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5A" w:rsidRPr="00FB656D" w:rsidRDefault="00E1235A" w:rsidP="00FB656D">
      <w:pPr>
        <w:spacing w:after="0" w:line="360" w:lineRule="auto"/>
        <w:rPr>
          <w:rFonts w:asciiTheme="majorHAnsi" w:hAnsiTheme="majorHAnsi" w:cs="Times New Roman"/>
          <w:b/>
          <w:sz w:val="24"/>
          <w:szCs w:val="24"/>
        </w:rPr>
      </w:pPr>
      <w:r w:rsidRPr="00FB656D">
        <w:rPr>
          <w:rFonts w:asciiTheme="majorHAnsi" w:hAnsiTheme="majorHAnsi" w:cs="Times New Roman"/>
          <w:b/>
          <w:sz w:val="24"/>
          <w:szCs w:val="24"/>
          <w:highlight w:val="lightGray"/>
        </w:rPr>
        <w:t>Original article:</w:t>
      </w:r>
    </w:p>
    <w:p w:rsidR="00F550CA" w:rsidRPr="00FB656D" w:rsidRDefault="00E1235A" w:rsidP="00FB656D">
      <w:pPr>
        <w:spacing w:after="0" w:line="360" w:lineRule="auto"/>
        <w:rPr>
          <w:rFonts w:asciiTheme="majorHAnsi" w:hAnsiTheme="majorHAnsi" w:cs="Times New Roman"/>
          <w:b/>
          <w:color w:val="0070C0"/>
          <w:sz w:val="28"/>
          <w:szCs w:val="28"/>
        </w:rPr>
      </w:pPr>
      <w:r w:rsidRPr="00FB656D">
        <w:rPr>
          <w:rFonts w:asciiTheme="majorHAnsi" w:hAnsiTheme="majorHAnsi" w:cs="Times New Roman"/>
          <w:b/>
          <w:color w:val="0070C0"/>
          <w:sz w:val="28"/>
          <w:szCs w:val="28"/>
        </w:rPr>
        <w:t>Study of lipid profile and fibrinogen levels in smokers and non-smokers</w:t>
      </w:r>
    </w:p>
    <w:p w:rsidR="00FB656D" w:rsidRPr="00FB656D" w:rsidRDefault="00FB656D" w:rsidP="00FB656D">
      <w:pPr>
        <w:pStyle w:val="NormalWeb"/>
        <w:spacing w:before="0" w:beforeAutospacing="0" w:after="0" w:afterAutospacing="0" w:line="360" w:lineRule="auto"/>
        <w:jc w:val="both"/>
        <w:rPr>
          <w:rFonts w:asciiTheme="majorHAnsi" w:hAnsiTheme="majorHAnsi"/>
          <w:b/>
          <w:color w:val="252525"/>
          <w:sz w:val="20"/>
          <w:szCs w:val="20"/>
        </w:rPr>
      </w:pPr>
      <w:r w:rsidRPr="00FB656D">
        <w:rPr>
          <w:rFonts w:asciiTheme="majorHAnsi" w:hAnsiTheme="majorHAnsi"/>
          <w:b/>
          <w:sz w:val="20"/>
          <w:szCs w:val="20"/>
          <w:vertAlign w:val="superscript"/>
          <w:lang w:val="en-US" w:eastAsia="en-US"/>
        </w:rPr>
        <w:t xml:space="preserve">1 </w:t>
      </w:r>
      <w:r w:rsidRPr="00FB656D">
        <w:rPr>
          <w:rFonts w:asciiTheme="majorHAnsi" w:hAnsiTheme="majorHAnsi"/>
          <w:b/>
          <w:color w:val="252525"/>
          <w:sz w:val="20"/>
          <w:szCs w:val="20"/>
        </w:rPr>
        <w:t xml:space="preserve">Pallavi G. Misalwad, </w:t>
      </w:r>
      <w:r w:rsidRPr="00FB656D">
        <w:rPr>
          <w:rFonts w:asciiTheme="majorHAnsi" w:hAnsiTheme="majorHAnsi"/>
          <w:b/>
          <w:color w:val="252525"/>
          <w:sz w:val="20"/>
          <w:szCs w:val="20"/>
          <w:vertAlign w:val="superscript"/>
        </w:rPr>
        <w:t>2</w:t>
      </w:r>
      <w:r w:rsidRPr="00FB656D">
        <w:rPr>
          <w:rFonts w:asciiTheme="majorHAnsi" w:hAnsiTheme="majorHAnsi"/>
          <w:b/>
          <w:color w:val="252525"/>
          <w:sz w:val="20"/>
          <w:szCs w:val="20"/>
        </w:rPr>
        <w:t xml:space="preserve">Abdul Mubashir Siddiqui, </w:t>
      </w:r>
      <w:r w:rsidRPr="00FB656D">
        <w:rPr>
          <w:rFonts w:asciiTheme="majorHAnsi" w:hAnsiTheme="majorHAnsi"/>
          <w:b/>
          <w:color w:val="252525"/>
          <w:sz w:val="20"/>
          <w:szCs w:val="20"/>
          <w:vertAlign w:val="superscript"/>
        </w:rPr>
        <w:t>3</w:t>
      </w:r>
      <w:r w:rsidRPr="00FB656D">
        <w:rPr>
          <w:rFonts w:asciiTheme="majorHAnsi" w:hAnsiTheme="majorHAnsi"/>
          <w:b/>
          <w:color w:val="252525"/>
          <w:sz w:val="20"/>
          <w:szCs w:val="20"/>
        </w:rPr>
        <w:t xml:space="preserve"> H N Khan , </w:t>
      </w:r>
      <w:r w:rsidRPr="00FB656D">
        <w:rPr>
          <w:rFonts w:asciiTheme="majorHAnsi" w:hAnsiTheme="majorHAnsi"/>
          <w:b/>
          <w:color w:val="252525"/>
          <w:sz w:val="20"/>
          <w:szCs w:val="20"/>
          <w:vertAlign w:val="superscript"/>
        </w:rPr>
        <w:t>4</w:t>
      </w:r>
      <w:r w:rsidRPr="00FB656D">
        <w:rPr>
          <w:rFonts w:asciiTheme="majorHAnsi" w:hAnsiTheme="majorHAnsi"/>
          <w:b/>
          <w:color w:val="252525"/>
          <w:sz w:val="20"/>
          <w:szCs w:val="20"/>
        </w:rPr>
        <w:t xml:space="preserve"> G S Manoorkar </w:t>
      </w:r>
    </w:p>
    <w:p w:rsidR="00FB656D" w:rsidRPr="00FB656D" w:rsidRDefault="00FB656D" w:rsidP="00FB656D">
      <w:pPr>
        <w:pStyle w:val="NormalWeb"/>
        <w:spacing w:before="0" w:beforeAutospacing="0" w:after="0" w:afterAutospacing="0" w:line="360" w:lineRule="auto"/>
        <w:jc w:val="both"/>
        <w:rPr>
          <w:rFonts w:asciiTheme="majorHAnsi" w:hAnsiTheme="majorHAnsi"/>
          <w:b/>
          <w:color w:val="252525"/>
          <w:sz w:val="20"/>
          <w:szCs w:val="20"/>
        </w:rPr>
      </w:pPr>
      <w:r w:rsidRPr="00FB656D">
        <w:rPr>
          <w:rFonts w:asciiTheme="majorHAnsi" w:hAnsiTheme="majorHAnsi"/>
          <w:b/>
          <w:color w:val="252525"/>
          <w:sz w:val="20"/>
          <w:szCs w:val="20"/>
          <w:vertAlign w:val="superscript"/>
        </w:rPr>
        <w:t xml:space="preserve">5 </w:t>
      </w:r>
      <w:r w:rsidRPr="00FB656D">
        <w:rPr>
          <w:rFonts w:asciiTheme="majorHAnsi" w:hAnsiTheme="majorHAnsi"/>
          <w:b/>
          <w:color w:val="252525"/>
          <w:sz w:val="20"/>
          <w:szCs w:val="20"/>
        </w:rPr>
        <w:t xml:space="preserve">A. B. Warade , </w:t>
      </w:r>
      <w:r w:rsidRPr="00FB656D">
        <w:rPr>
          <w:rFonts w:asciiTheme="majorHAnsi" w:hAnsiTheme="majorHAnsi"/>
          <w:b/>
          <w:color w:val="252525"/>
          <w:sz w:val="20"/>
          <w:szCs w:val="20"/>
          <w:vertAlign w:val="superscript"/>
        </w:rPr>
        <w:t>6</w:t>
      </w:r>
      <w:r w:rsidRPr="00FB656D">
        <w:rPr>
          <w:rFonts w:asciiTheme="majorHAnsi" w:hAnsiTheme="majorHAnsi"/>
          <w:b/>
          <w:color w:val="252525"/>
          <w:sz w:val="20"/>
          <w:szCs w:val="20"/>
        </w:rPr>
        <w:t xml:space="preserve"> S A Patel </w:t>
      </w:r>
    </w:p>
    <w:p w:rsidR="00FB656D" w:rsidRPr="00FB656D" w:rsidRDefault="00FB656D" w:rsidP="00FB656D">
      <w:pPr>
        <w:pStyle w:val="NormalWeb"/>
        <w:spacing w:before="0" w:beforeAutospacing="0" w:after="0" w:afterAutospacing="0" w:line="360" w:lineRule="auto"/>
        <w:rPr>
          <w:rFonts w:asciiTheme="majorHAnsi" w:hAnsiTheme="majorHAnsi"/>
          <w:color w:val="252525"/>
        </w:rPr>
      </w:pPr>
      <w:r w:rsidRPr="00FB656D">
        <w:rPr>
          <w:rFonts w:asciiTheme="majorHAnsi" w:hAnsiTheme="majorHAnsi"/>
          <w:color w:val="252525"/>
        </w:rPr>
        <w:t> </w:t>
      </w:r>
    </w:p>
    <w:p w:rsidR="00FB656D" w:rsidRPr="00FB656D" w:rsidRDefault="00FB656D" w:rsidP="00E26CA7">
      <w:pPr>
        <w:pStyle w:val="NormalWeb"/>
        <w:tabs>
          <w:tab w:val="left" w:pos="6202"/>
        </w:tabs>
        <w:spacing w:before="0" w:beforeAutospacing="0" w:after="0" w:afterAutospacing="0" w:line="360" w:lineRule="auto"/>
        <w:rPr>
          <w:rFonts w:asciiTheme="majorHAnsi" w:hAnsiTheme="majorHAnsi"/>
          <w:color w:val="252525"/>
          <w:sz w:val="18"/>
          <w:szCs w:val="18"/>
        </w:rPr>
      </w:pPr>
      <w:r w:rsidRPr="00FB656D">
        <w:rPr>
          <w:rFonts w:asciiTheme="majorHAnsi" w:hAnsiTheme="majorHAnsi"/>
          <w:color w:val="252525"/>
          <w:sz w:val="18"/>
          <w:szCs w:val="18"/>
          <w:vertAlign w:val="superscript"/>
        </w:rPr>
        <w:t>1</w:t>
      </w:r>
      <w:r w:rsidRPr="00FB656D">
        <w:rPr>
          <w:rFonts w:asciiTheme="majorHAnsi" w:hAnsiTheme="majorHAnsi"/>
          <w:color w:val="252525"/>
          <w:sz w:val="18"/>
          <w:szCs w:val="18"/>
        </w:rPr>
        <w:t>Junior Resident, Dept. of Biochemistry, Dr. SCGMC,</w:t>
      </w:r>
      <w:r>
        <w:rPr>
          <w:rFonts w:asciiTheme="majorHAnsi" w:hAnsiTheme="majorHAnsi"/>
          <w:color w:val="252525"/>
          <w:sz w:val="18"/>
          <w:szCs w:val="18"/>
        </w:rPr>
        <w:t xml:space="preserve"> </w:t>
      </w:r>
      <w:r w:rsidRPr="00FB656D">
        <w:rPr>
          <w:rFonts w:asciiTheme="majorHAnsi" w:hAnsiTheme="majorHAnsi"/>
          <w:color w:val="252525"/>
          <w:sz w:val="18"/>
          <w:szCs w:val="18"/>
        </w:rPr>
        <w:t>Nanded</w:t>
      </w:r>
      <w:r w:rsidR="00E26CA7">
        <w:rPr>
          <w:rFonts w:asciiTheme="majorHAnsi" w:hAnsiTheme="majorHAnsi"/>
          <w:color w:val="252525"/>
          <w:sz w:val="18"/>
          <w:szCs w:val="18"/>
        </w:rPr>
        <w:tab/>
      </w:r>
      <w:bookmarkStart w:id="0" w:name="_GoBack"/>
      <w:bookmarkEnd w:id="0"/>
    </w:p>
    <w:p w:rsidR="00FB656D" w:rsidRPr="00FB656D" w:rsidRDefault="00FB656D" w:rsidP="00FB656D">
      <w:pPr>
        <w:pStyle w:val="NormalWeb"/>
        <w:spacing w:before="0" w:beforeAutospacing="0" w:after="0" w:afterAutospacing="0" w:line="360" w:lineRule="auto"/>
        <w:rPr>
          <w:rFonts w:asciiTheme="majorHAnsi" w:hAnsiTheme="majorHAnsi"/>
          <w:color w:val="252525"/>
          <w:sz w:val="18"/>
          <w:szCs w:val="18"/>
        </w:rPr>
      </w:pPr>
      <w:r w:rsidRPr="00FB656D">
        <w:rPr>
          <w:rFonts w:asciiTheme="majorHAnsi" w:hAnsiTheme="majorHAnsi"/>
          <w:color w:val="252525"/>
          <w:sz w:val="18"/>
          <w:szCs w:val="18"/>
          <w:vertAlign w:val="superscript"/>
        </w:rPr>
        <w:t>2</w:t>
      </w:r>
      <w:r w:rsidRPr="00FB656D">
        <w:rPr>
          <w:rFonts w:asciiTheme="majorHAnsi" w:hAnsiTheme="majorHAnsi"/>
          <w:color w:val="252525"/>
          <w:sz w:val="18"/>
          <w:szCs w:val="18"/>
        </w:rPr>
        <w:t xml:space="preserve"> Associate Profes</w:t>
      </w:r>
      <w:r>
        <w:rPr>
          <w:rFonts w:asciiTheme="majorHAnsi" w:hAnsiTheme="majorHAnsi"/>
          <w:color w:val="252525"/>
          <w:sz w:val="18"/>
          <w:szCs w:val="18"/>
        </w:rPr>
        <w:t xml:space="preserve">sor, Dept. of Biochemistry, GMC, </w:t>
      </w:r>
      <w:r w:rsidRPr="00FB656D">
        <w:rPr>
          <w:rFonts w:asciiTheme="majorHAnsi" w:hAnsiTheme="majorHAnsi"/>
          <w:color w:val="252525"/>
          <w:sz w:val="18"/>
          <w:szCs w:val="18"/>
        </w:rPr>
        <w:t xml:space="preserve">Osmanabad </w:t>
      </w:r>
    </w:p>
    <w:p w:rsidR="00FB656D" w:rsidRPr="00FB656D" w:rsidRDefault="00FB656D" w:rsidP="00FB656D">
      <w:pPr>
        <w:pStyle w:val="NormalWeb"/>
        <w:spacing w:before="0" w:beforeAutospacing="0" w:after="0" w:afterAutospacing="0" w:line="360" w:lineRule="auto"/>
        <w:rPr>
          <w:rFonts w:asciiTheme="majorHAnsi" w:hAnsiTheme="majorHAnsi"/>
          <w:color w:val="252525"/>
          <w:sz w:val="18"/>
          <w:szCs w:val="18"/>
        </w:rPr>
      </w:pPr>
      <w:r w:rsidRPr="00FB656D">
        <w:rPr>
          <w:rFonts w:asciiTheme="majorHAnsi" w:hAnsiTheme="majorHAnsi"/>
          <w:color w:val="252525"/>
          <w:sz w:val="18"/>
          <w:szCs w:val="18"/>
          <w:vertAlign w:val="superscript"/>
        </w:rPr>
        <w:t>3</w:t>
      </w:r>
      <w:r w:rsidRPr="00FB656D">
        <w:rPr>
          <w:rFonts w:asciiTheme="majorHAnsi" w:hAnsiTheme="majorHAnsi"/>
          <w:color w:val="252525"/>
          <w:sz w:val="18"/>
          <w:szCs w:val="18"/>
        </w:rPr>
        <w:t xml:space="preserve"> Professor and Head, Dept. of Biochemistry, Dr. SCGMC,</w:t>
      </w:r>
      <w:r>
        <w:rPr>
          <w:rFonts w:asciiTheme="majorHAnsi" w:hAnsiTheme="majorHAnsi"/>
          <w:color w:val="252525"/>
          <w:sz w:val="18"/>
          <w:szCs w:val="18"/>
        </w:rPr>
        <w:t xml:space="preserve"> </w:t>
      </w:r>
      <w:r w:rsidRPr="00FB656D">
        <w:rPr>
          <w:rFonts w:asciiTheme="majorHAnsi" w:hAnsiTheme="majorHAnsi"/>
          <w:color w:val="252525"/>
          <w:sz w:val="18"/>
          <w:szCs w:val="18"/>
        </w:rPr>
        <w:t xml:space="preserve">Nanded </w:t>
      </w:r>
    </w:p>
    <w:p w:rsidR="00FB656D" w:rsidRPr="00FB656D" w:rsidRDefault="00FB656D" w:rsidP="00FB656D">
      <w:pPr>
        <w:pStyle w:val="NormalWeb"/>
        <w:spacing w:before="0" w:beforeAutospacing="0" w:after="0" w:afterAutospacing="0" w:line="360" w:lineRule="auto"/>
        <w:rPr>
          <w:rFonts w:asciiTheme="majorHAnsi" w:hAnsiTheme="majorHAnsi"/>
          <w:color w:val="252525"/>
          <w:sz w:val="18"/>
          <w:szCs w:val="18"/>
        </w:rPr>
      </w:pPr>
      <w:r w:rsidRPr="00FB656D">
        <w:rPr>
          <w:rFonts w:asciiTheme="majorHAnsi" w:hAnsiTheme="majorHAnsi"/>
          <w:color w:val="252525"/>
          <w:sz w:val="18"/>
          <w:szCs w:val="18"/>
          <w:vertAlign w:val="superscript"/>
        </w:rPr>
        <w:t>4</w:t>
      </w:r>
      <w:r w:rsidRPr="00FB656D">
        <w:rPr>
          <w:rFonts w:asciiTheme="majorHAnsi" w:hAnsiTheme="majorHAnsi"/>
          <w:color w:val="252525"/>
          <w:sz w:val="18"/>
          <w:szCs w:val="18"/>
        </w:rPr>
        <w:t xml:space="preserve"> Associate Professor, Dept. of Biochemistry, Dr. SCGMC,</w:t>
      </w:r>
      <w:r>
        <w:rPr>
          <w:rFonts w:asciiTheme="majorHAnsi" w:hAnsiTheme="majorHAnsi"/>
          <w:color w:val="252525"/>
          <w:sz w:val="18"/>
          <w:szCs w:val="18"/>
        </w:rPr>
        <w:t xml:space="preserve"> </w:t>
      </w:r>
      <w:r w:rsidRPr="00FB656D">
        <w:rPr>
          <w:rFonts w:asciiTheme="majorHAnsi" w:hAnsiTheme="majorHAnsi"/>
          <w:color w:val="252525"/>
          <w:sz w:val="18"/>
          <w:szCs w:val="18"/>
        </w:rPr>
        <w:t>Nanded</w:t>
      </w:r>
    </w:p>
    <w:p w:rsidR="00FB656D" w:rsidRPr="00FB656D" w:rsidRDefault="00FB656D" w:rsidP="00FB656D">
      <w:pPr>
        <w:pStyle w:val="NormalWeb"/>
        <w:spacing w:before="0" w:beforeAutospacing="0" w:after="0" w:afterAutospacing="0" w:line="360" w:lineRule="auto"/>
        <w:rPr>
          <w:rFonts w:asciiTheme="majorHAnsi" w:hAnsiTheme="majorHAnsi"/>
          <w:color w:val="252525"/>
          <w:sz w:val="18"/>
          <w:szCs w:val="18"/>
        </w:rPr>
      </w:pPr>
      <w:r w:rsidRPr="00FB656D">
        <w:rPr>
          <w:rFonts w:asciiTheme="majorHAnsi" w:hAnsiTheme="majorHAnsi"/>
          <w:color w:val="252525"/>
          <w:sz w:val="18"/>
          <w:szCs w:val="18"/>
          <w:vertAlign w:val="superscript"/>
        </w:rPr>
        <w:t>5 , 6</w:t>
      </w:r>
      <w:r w:rsidRPr="00FB656D">
        <w:rPr>
          <w:rFonts w:asciiTheme="majorHAnsi" w:hAnsiTheme="majorHAnsi"/>
          <w:color w:val="252525"/>
          <w:sz w:val="18"/>
          <w:szCs w:val="18"/>
        </w:rPr>
        <w:t xml:space="preserve"> Assistant Professor , Dept. of Biochemistry, Dr. SCGMC</w:t>
      </w:r>
      <w:r>
        <w:rPr>
          <w:rFonts w:asciiTheme="majorHAnsi" w:hAnsiTheme="majorHAnsi"/>
          <w:color w:val="252525"/>
          <w:sz w:val="18"/>
          <w:szCs w:val="18"/>
        </w:rPr>
        <w:t xml:space="preserve">, </w:t>
      </w:r>
      <w:r w:rsidRPr="00FB656D">
        <w:rPr>
          <w:rFonts w:asciiTheme="majorHAnsi" w:hAnsiTheme="majorHAnsi"/>
          <w:color w:val="252525"/>
          <w:sz w:val="18"/>
          <w:szCs w:val="18"/>
        </w:rPr>
        <w:t xml:space="preserve"> Nanded</w:t>
      </w:r>
    </w:p>
    <w:p w:rsidR="00FB656D" w:rsidRPr="00FB656D" w:rsidRDefault="00FB656D" w:rsidP="00FB656D">
      <w:pPr>
        <w:pStyle w:val="NormalWeb"/>
        <w:spacing w:before="0" w:beforeAutospacing="0" w:after="0" w:afterAutospacing="0" w:line="360" w:lineRule="auto"/>
        <w:rPr>
          <w:rFonts w:asciiTheme="majorHAnsi" w:hAnsiTheme="majorHAnsi"/>
          <w:color w:val="252525"/>
          <w:sz w:val="18"/>
          <w:szCs w:val="18"/>
        </w:rPr>
      </w:pPr>
      <w:r w:rsidRPr="00FB656D">
        <w:rPr>
          <w:rFonts w:asciiTheme="majorHAnsi" w:hAnsiTheme="majorHAnsi"/>
          <w:color w:val="252525"/>
          <w:sz w:val="18"/>
          <w:szCs w:val="18"/>
        </w:rPr>
        <w:t>Corresponding Author Dr. Pallavi  G Misalwad</w:t>
      </w:r>
    </w:p>
    <w:p w:rsidR="00E26CA7" w:rsidRPr="00E26CA7" w:rsidRDefault="00E26CA7" w:rsidP="00E26CA7">
      <w:pPr>
        <w:widowControl w:val="0"/>
        <w:autoSpaceDE w:val="0"/>
        <w:autoSpaceDN w:val="0"/>
        <w:spacing w:after="0" w:line="360" w:lineRule="auto"/>
        <w:ind w:right="607"/>
        <w:rPr>
          <w:rFonts w:asciiTheme="majorHAnsi" w:eastAsia="Times New Roman" w:hAnsiTheme="majorHAnsi" w:cs="Times New Roman"/>
          <w:b/>
          <w:bCs/>
          <w:sz w:val="20"/>
          <w:szCs w:val="20"/>
          <w:lang w:val="en-GB"/>
        </w:rPr>
      </w:pPr>
    </w:p>
    <w:p w:rsidR="00E26CA7" w:rsidRPr="00E26CA7" w:rsidRDefault="00E26CA7" w:rsidP="00E26CA7">
      <w:pPr>
        <w:widowControl w:val="0"/>
        <w:autoSpaceDE w:val="0"/>
        <w:autoSpaceDN w:val="0"/>
        <w:spacing w:after="0" w:line="360" w:lineRule="auto"/>
        <w:ind w:right="607"/>
        <w:rPr>
          <w:rFonts w:asciiTheme="majorHAnsi" w:eastAsia="Times New Roman" w:hAnsiTheme="majorHAnsi" w:cs="Times New Roman"/>
          <w:bCs/>
          <w:sz w:val="18"/>
          <w:szCs w:val="18"/>
        </w:rPr>
      </w:pPr>
      <w:r w:rsidRPr="00E26CA7">
        <w:rPr>
          <w:rFonts w:asciiTheme="majorHAnsi" w:eastAsia="Times New Roman" w:hAnsiTheme="majorHAnsi" w:cs="Times New Roman"/>
          <w:b/>
          <w:bCs/>
          <w:noProof/>
          <w:sz w:val="20"/>
          <w:szCs w:val="20"/>
          <w:lang w:eastAsia="en-IN"/>
        </w:rPr>
        <w:drawing>
          <wp:inline distT="0" distB="0" distL="0" distR="0" wp14:anchorId="75A71E34" wp14:editId="273E9692">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E26CA7">
        <w:rPr>
          <w:rFonts w:asciiTheme="majorHAnsi" w:eastAsia="Times New Roman" w:hAnsiTheme="majorHAnsi" w:cs="Times New Roman"/>
          <w:b/>
          <w:bCs/>
          <w:noProof/>
          <w:sz w:val="20"/>
          <w:szCs w:val="20"/>
          <w:lang w:eastAsia="en-IN"/>
        </w:rPr>
        <w:drawing>
          <wp:anchor distT="0" distB="0" distL="114300" distR="114300" simplePos="0" relativeHeight="251659264" behindDoc="0" locked="0" layoutInCell="1" allowOverlap="1" wp14:anchorId="27232540" wp14:editId="0A58C34C">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E26CA7">
        <w:rPr>
          <w:rFonts w:asciiTheme="majorHAnsi" w:eastAsia="Times New Roman" w:hAnsiTheme="majorHAnsi" w:cs="Times New Roman"/>
          <w:b/>
          <w:bCs/>
          <w:sz w:val="20"/>
          <w:szCs w:val="20"/>
        </w:rPr>
        <w:br/>
      </w:r>
      <w:r w:rsidRPr="00E26CA7">
        <w:rPr>
          <w:rFonts w:asciiTheme="majorHAnsi" w:eastAsia="Times New Roman" w:hAnsiTheme="majorHAnsi" w:cs="Times New Roman"/>
          <w:bCs/>
          <w:sz w:val="18"/>
          <w:szCs w:val="18"/>
        </w:rPr>
        <w:t>This work is licensed under a Creative Commons Attribution-NonCommercial 4.0 International License</w:t>
      </w:r>
    </w:p>
    <w:p w:rsidR="00E26CA7" w:rsidRPr="00E26CA7" w:rsidRDefault="00E26CA7" w:rsidP="00E26CA7">
      <w:pPr>
        <w:widowControl w:val="0"/>
        <w:autoSpaceDE w:val="0"/>
        <w:autoSpaceDN w:val="0"/>
        <w:spacing w:after="0" w:line="360" w:lineRule="auto"/>
        <w:ind w:right="607"/>
        <w:rPr>
          <w:rFonts w:asciiTheme="majorHAnsi" w:eastAsia="Times New Roman" w:hAnsiTheme="majorHAnsi" w:cs="Times New Roman"/>
          <w:bCs/>
          <w:sz w:val="18"/>
          <w:szCs w:val="18"/>
        </w:rPr>
      </w:pPr>
      <w:r>
        <w:rPr>
          <w:rFonts w:asciiTheme="majorHAnsi" w:eastAsia="Times New Roman" w:hAnsiTheme="majorHAnsi" w:cs="Times New Roman"/>
          <w:bCs/>
          <w:sz w:val="18"/>
          <w:szCs w:val="18"/>
        </w:rPr>
        <w:t xml:space="preserve">Date of submission:  28 </w:t>
      </w:r>
      <w:r w:rsidRPr="00E26CA7">
        <w:rPr>
          <w:rFonts w:asciiTheme="majorHAnsi" w:eastAsia="Times New Roman" w:hAnsiTheme="majorHAnsi" w:cs="Times New Roman"/>
          <w:bCs/>
          <w:sz w:val="18"/>
          <w:szCs w:val="18"/>
        </w:rPr>
        <w:t>January</w:t>
      </w:r>
      <w:r w:rsidRPr="00E26CA7">
        <w:rPr>
          <w:rFonts w:asciiTheme="majorHAnsi" w:eastAsia="Times New Roman" w:hAnsiTheme="majorHAnsi" w:cs="Times New Roman"/>
          <w:bCs/>
          <w:sz w:val="18"/>
          <w:szCs w:val="18"/>
        </w:rPr>
        <w:t xml:space="preserve"> 2023   </w:t>
      </w:r>
    </w:p>
    <w:p w:rsidR="00E26CA7" w:rsidRPr="00E26CA7" w:rsidRDefault="00E26CA7" w:rsidP="00E26CA7">
      <w:pPr>
        <w:widowControl w:val="0"/>
        <w:autoSpaceDE w:val="0"/>
        <w:autoSpaceDN w:val="0"/>
        <w:spacing w:after="0" w:line="360" w:lineRule="auto"/>
        <w:ind w:right="607"/>
        <w:rPr>
          <w:rFonts w:asciiTheme="majorHAnsi" w:eastAsia="Times New Roman" w:hAnsiTheme="majorHAnsi" w:cs="Times New Roman"/>
          <w:bCs/>
          <w:sz w:val="18"/>
          <w:szCs w:val="18"/>
        </w:rPr>
      </w:pPr>
      <w:r>
        <w:rPr>
          <w:rFonts w:asciiTheme="majorHAnsi" w:eastAsia="Times New Roman" w:hAnsiTheme="majorHAnsi" w:cs="Times New Roman"/>
          <w:bCs/>
          <w:sz w:val="18"/>
          <w:szCs w:val="18"/>
        </w:rPr>
        <w:t>Date of Final acceptance: 11</w:t>
      </w:r>
      <w:r w:rsidRPr="00E26CA7">
        <w:rPr>
          <w:rFonts w:asciiTheme="majorHAnsi" w:eastAsia="Times New Roman" w:hAnsiTheme="majorHAnsi" w:cs="Times New Roman"/>
          <w:bCs/>
          <w:sz w:val="18"/>
          <w:szCs w:val="18"/>
        </w:rPr>
        <w:t xml:space="preserve"> March 2023  </w:t>
      </w:r>
    </w:p>
    <w:p w:rsidR="00E26CA7" w:rsidRPr="00E26CA7" w:rsidRDefault="00E26CA7" w:rsidP="00E26CA7">
      <w:pPr>
        <w:widowControl w:val="0"/>
        <w:autoSpaceDE w:val="0"/>
        <w:autoSpaceDN w:val="0"/>
        <w:spacing w:after="0" w:line="360" w:lineRule="auto"/>
        <w:ind w:right="607"/>
        <w:rPr>
          <w:rFonts w:asciiTheme="majorHAnsi" w:eastAsia="Times New Roman" w:hAnsiTheme="majorHAnsi" w:cs="Times New Roman"/>
          <w:bCs/>
          <w:sz w:val="18"/>
          <w:szCs w:val="18"/>
        </w:rPr>
      </w:pPr>
      <w:r w:rsidRPr="00E26CA7">
        <w:rPr>
          <w:rFonts w:asciiTheme="majorHAnsi" w:eastAsia="Times New Roman" w:hAnsiTheme="majorHAnsi" w:cs="Times New Roman"/>
          <w:bCs/>
          <w:sz w:val="18"/>
          <w:szCs w:val="18"/>
        </w:rPr>
        <w:t>Date of Publication: 30 March 2023</w:t>
      </w:r>
    </w:p>
    <w:p w:rsidR="00E26CA7" w:rsidRPr="00E26CA7" w:rsidRDefault="00E26CA7" w:rsidP="00E26CA7">
      <w:pPr>
        <w:widowControl w:val="0"/>
        <w:autoSpaceDE w:val="0"/>
        <w:autoSpaceDN w:val="0"/>
        <w:spacing w:after="0" w:line="360" w:lineRule="auto"/>
        <w:ind w:right="607"/>
        <w:rPr>
          <w:rFonts w:asciiTheme="majorHAnsi" w:eastAsia="Times New Roman" w:hAnsiTheme="majorHAnsi" w:cs="Times New Roman"/>
          <w:bCs/>
          <w:sz w:val="18"/>
          <w:szCs w:val="18"/>
        </w:rPr>
      </w:pPr>
      <w:r w:rsidRPr="00E26CA7">
        <w:rPr>
          <w:rFonts w:asciiTheme="majorHAnsi" w:eastAsia="Times New Roman" w:hAnsiTheme="majorHAnsi" w:cs="Times New Roman"/>
          <w:bCs/>
          <w:sz w:val="18"/>
          <w:szCs w:val="18"/>
        </w:rPr>
        <w:t xml:space="preserve">Source of support: Nil </w:t>
      </w:r>
      <w:r w:rsidRPr="00E26CA7">
        <w:rPr>
          <w:rFonts w:asciiTheme="majorHAnsi" w:eastAsia="Times New Roman" w:hAnsiTheme="majorHAnsi" w:cs="Times New Roman"/>
          <w:bCs/>
          <w:sz w:val="18"/>
          <w:szCs w:val="18"/>
        </w:rPr>
        <w:tab/>
      </w:r>
    </w:p>
    <w:p w:rsidR="00E26CA7" w:rsidRPr="00E26CA7" w:rsidRDefault="00E26CA7" w:rsidP="00E26CA7">
      <w:pPr>
        <w:widowControl w:val="0"/>
        <w:autoSpaceDE w:val="0"/>
        <w:autoSpaceDN w:val="0"/>
        <w:spacing w:after="0" w:line="360" w:lineRule="auto"/>
        <w:ind w:right="607"/>
        <w:rPr>
          <w:rFonts w:asciiTheme="majorHAnsi" w:eastAsia="Times New Roman" w:hAnsiTheme="majorHAnsi" w:cs="Times New Roman"/>
          <w:bCs/>
          <w:sz w:val="18"/>
          <w:szCs w:val="18"/>
        </w:rPr>
      </w:pPr>
      <w:r w:rsidRPr="00E26CA7">
        <w:rPr>
          <w:rFonts w:asciiTheme="majorHAnsi" w:eastAsia="Times New Roman" w:hAnsiTheme="majorHAnsi" w:cs="Times New Roman"/>
          <w:bCs/>
          <w:sz w:val="18"/>
          <w:szCs w:val="18"/>
        </w:rPr>
        <w:t>Conflict of interest: Nil</w:t>
      </w:r>
    </w:p>
    <w:p w:rsidR="00E22ECB" w:rsidRPr="00C71C7D" w:rsidRDefault="00E22ECB" w:rsidP="00E22ECB">
      <w:pPr>
        <w:pStyle w:val="BodyText"/>
        <w:spacing w:line="360" w:lineRule="auto"/>
        <w:ind w:right="-10"/>
        <w:jc w:val="both"/>
        <w:rPr>
          <w:rFonts w:ascii="Times New Roman" w:hAnsi="Times New Roman" w:cs="Times New Roman"/>
          <w:color w:val="0070C0"/>
          <w:sz w:val="28"/>
          <w:szCs w:val="28"/>
        </w:rPr>
      </w:pPr>
    </w:p>
    <w:p w:rsidR="00C71C7D" w:rsidRDefault="00C71C7D" w:rsidP="00C71C7D">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Pr>
          <w:rFonts w:ascii="Times New Roman" w:eastAsia="Microsoft Sans Serif" w:hAnsi="Times New Roman" w:cs="Times New Roman"/>
          <w:b/>
          <w:sz w:val="20"/>
          <w:szCs w:val="20"/>
          <w:lang w:val="en-US"/>
        </w:rPr>
        <w:t>Abstract:</w:t>
      </w:r>
    </w:p>
    <w:p w:rsidR="00C71C7D" w:rsidRPr="00C71C7D" w:rsidRDefault="00C71C7D" w:rsidP="00C71C7D">
      <w:pPr>
        <w:widowControl w:val="0"/>
        <w:autoSpaceDE w:val="0"/>
        <w:autoSpaceDN w:val="0"/>
        <w:spacing w:after="0" w:line="360" w:lineRule="auto"/>
        <w:ind w:right="-10"/>
        <w:jc w:val="both"/>
        <w:rPr>
          <w:rFonts w:ascii="Times New Roman" w:eastAsia="Microsoft Sans Serif" w:hAnsi="Times New Roman" w:cs="Times New Roman"/>
          <w:b/>
          <w:sz w:val="18"/>
          <w:szCs w:val="18"/>
          <w:lang w:val="en-US"/>
        </w:rPr>
      </w:pPr>
      <w:r w:rsidRPr="00B96DB4">
        <w:rPr>
          <w:rFonts w:ascii="Times New Roman" w:eastAsia="Microsoft Sans Serif" w:hAnsi="Times New Roman" w:cs="Times New Roman"/>
          <w:b/>
          <w:sz w:val="18"/>
          <w:szCs w:val="18"/>
          <w:lang w:val="en-US"/>
        </w:rPr>
        <w:t xml:space="preserve">Introduction: </w:t>
      </w:r>
      <w:r w:rsidRPr="00C71C7D">
        <w:rPr>
          <w:rFonts w:ascii="Times New Roman" w:eastAsia="Microsoft Sans Serif" w:hAnsi="Times New Roman" w:cs="Times New Roman"/>
          <w:b/>
          <w:sz w:val="18"/>
          <w:szCs w:val="18"/>
          <w:lang w:val="en-US"/>
        </w:rPr>
        <w:t xml:space="preserve"> </w:t>
      </w:r>
      <w:r w:rsidRPr="00C71C7D">
        <w:rPr>
          <w:rFonts w:ascii="Times New Roman" w:hAnsi="Times New Roman" w:cs="Times New Roman"/>
          <w:sz w:val="18"/>
          <w:szCs w:val="18"/>
        </w:rPr>
        <w:t>The World Health Organization (WHO) has named tobacco one of the greatest public</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health threats of the twenty-first century. Tobacco smoking is an escalating public</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health</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problem</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especially</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in</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a</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developing</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country</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like</w:t>
      </w:r>
      <w:r w:rsidRPr="00C71C7D">
        <w:rPr>
          <w:rFonts w:ascii="Times New Roman" w:hAnsi="Times New Roman" w:cs="Times New Roman"/>
          <w:spacing w:val="1"/>
          <w:sz w:val="18"/>
          <w:szCs w:val="18"/>
        </w:rPr>
        <w:t xml:space="preserve"> </w:t>
      </w:r>
      <w:r w:rsidRPr="00C71C7D">
        <w:rPr>
          <w:rFonts w:ascii="Times New Roman" w:hAnsi="Times New Roman" w:cs="Times New Roman"/>
          <w:sz w:val="18"/>
          <w:szCs w:val="18"/>
        </w:rPr>
        <w:t>India.</w:t>
      </w:r>
    </w:p>
    <w:p w:rsidR="00C71C7D" w:rsidRPr="00C71C7D" w:rsidRDefault="00C71C7D" w:rsidP="00C71C7D">
      <w:pPr>
        <w:widowControl w:val="0"/>
        <w:autoSpaceDE w:val="0"/>
        <w:autoSpaceDN w:val="0"/>
        <w:spacing w:after="0" w:line="360" w:lineRule="auto"/>
        <w:ind w:right="-10"/>
        <w:jc w:val="both"/>
        <w:rPr>
          <w:rFonts w:ascii="Times New Roman" w:eastAsia="Times New Roman" w:hAnsi="Times New Roman" w:cs="Times New Roman"/>
          <w:b/>
          <w:sz w:val="18"/>
          <w:szCs w:val="18"/>
          <w:lang w:val="en-US"/>
        </w:rPr>
      </w:pPr>
      <w:r w:rsidRPr="00C71C7D">
        <w:rPr>
          <w:rFonts w:ascii="Times New Roman" w:eastAsia="Times New Roman" w:hAnsi="Times New Roman" w:cs="Times New Roman"/>
          <w:b/>
          <w:sz w:val="18"/>
          <w:szCs w:val="18"/>
          <w:lang w:val="en-US"/>
        </w:rPr>
        <w:t xml:space="preserve">Material and methods:  </w:t>
      </w:r>
      <w:r w:rsidRPr="00C71C7D">
        <w:rPr>
          <w:rFonts w:ascii="Times New Roman" w:eastAsia="Microsoft Sans Serif" w:hAnsi="Times New Roman" w:cs="Times New Roman"/>
          <w:sz w:val="18"/>
          <w:szCs w:val="18"/>
          <w:lang w:val="en-US"/>
        </w:rPr>
        <w:t>This is a Case control study was carried out in Department of Biochemistry on 159 cases(smokers) 159 controls(non-smokers) patients those fulfilling inclusion / exclusion criteria and attended the outpatient and in patients Department of Medicine. A Comparative case-control study with 159 chronic smokers and 159 non-smokers is undertaken to study the changes in lipid profile and fibrinogen levels in chronic smokers.</w:t>
      </w:r>
    </w:p>
    <w:p w:rsidR="00C71C7D" w:rsidRPr="00C71C7D" w:rsidRDefault="00C71C7D" w:rsidP="00C71C7D">
      <w:pPr>
        <w:widowControl w:val="0"/>
        <w:autoSpaceDE w:val="0"/>
        <w:autoSpaceDN w:val="0"/>
        <w:spacing w:after="0" w:line="360" w:lineRule="auto"/>
        <w:ind w:right="-10"/>
        <w:jc w:val="both"/>
        <w:rPr>
          <w:rFonts w:ascii="Times New Roman" w:eastAsia="Microsoft Sans Serif" w:hAnsi="Times New Roman" w:cs="Times New Roman"/>
          <w:sz w:val="18"/>
          <w:szCs w:val="18"/>
          <w:lang w:val="en-US"/>
        </w:rPr>
      </w:pPr>
      <w:r w:rsidRPr="00C71C7D">
        <w:rPr>
          <w:rFonts w:ascii="Times New Roman" w:eastAsia="Microsoft Sans Serif" w:hAnsi="Times New Roman" w:cs="Times New Roman"/>
          <w:b/>
          <w:sz w:val="18"/>
          <w:szCs w:val="18"/>
          <w:lang w:val="en-US"/>
        </w:rPr>
        <w:t>Results:</w:t>
      </w:r>
      <w:r w:rsidRPr="00C71C7D">
        <w:rPr>
          <w:rFonts w:ascii="Times New Roman" w:eastAsia="Microsoft Sans Serif" w:hAnsi="Times New Roman" w:cs="Times New Roman"/>
          <w:sz w:val="18"/>
          <w:szCs w:val="18"/>
          <w:lang w:val="en-US"/>
        </w:rPr>
        <w:t xml:space="preserve"> The mean serum triglycerides levels in non-smokers and smokers were 130.68±19.54 and 300.93±63.51 respectively. There is a significant raise in triglycerides in smokers with p value &lt;0.001</w:t>
      </w:r>
    </w:p>
    <w:p w:rsidR="00C71C7D" w:rsidRPr="00C71C7D" w:rsidRDefault="00C71C7D" w:rsidP="00C71C7D">
      <w:pPr>
        <w:widowControl w:val="0"/>
        <w:autoSpaceDE w:val="0"/>
        <w:autoSpaceDN w:val="0"/>
        <w:spacing w:after="0" w:line="360" w:lineRule="auto"/>
        <w:ind w:right="-10"/>
        <w:jc w:val="both"/>
        <w:rPr>
          <w:rFonts w:ascii="Times New Roman" w:eastAsia="Microsoft Sans Serif" w:hAnsi="Times New Roman" w:cs="Times New Roman"/>
          <w:sz w:val="18"/>
          <w:szCs w:val="18"/>
          <w:lang w:val="en-US"/>
        </w:rPr>
      </w:pPr>
      <w:r w:rsidRPr="00C71C7D">
        <w:rPr>
          <w:rFonts w:ascii="Times New Roman" w:eastAsia="Microsoft Sans Serif" w:hAnsi="Times New Roman" w:cs="Times New Roman"/>
          <w:sz w:val="18"/>
          <w:szCs w:val="18"/>
          <w:lang w:val="en-US"/>
        </w:rPr>
        <w:t>The mean LDL-C and VLDL-C values in non-smokers were 83.74±14.73 mg/dl and 26.03±4.04 mg/dl respectively. But these values were significantly higher in smokers (LDL-C=149.74±17.68 mg/dl ,VLDL-C =61.72±13.32 mg/dl) as compared to those of non-smokers.</w:t>
      </w:r>
    </w:p>
    <w:p w:rsidR="00C71C7D" w:rsidRPr="00C71C7D" w:rsidRDefault="00C71C7D" w:rsidP="00C71C7D">
      <w:pPr>
        <w:widowControl w:val="0"/>
        <w:autoSpaceDE w:val="0"/>
        <w:autoSpaceDN w:val="0"/>
        <w:spacing w:after="0" w:line="360" w:lineRule="auto"/>
        <w:ind w:right="-10"/>
        <w:jc w:val="both"/>
        <w:rPr>
          <w:rFonts w:ascii="Times New Roman" w:eastAsia="Microsoft Sans Serif" w:hAnsi="Times New Roman" w:cs="Times New Roman"/>
          <w:sz w:val="18"/>
          <w:szCs w:val="18"/>
          <w:lang w:val="en-US"/>
        </w:rPr>
      </w:pPr>
      <w:r w:rsidRPr="00C71C7D">
        <w:rPr>
          <w:rFonts w:ascii="Times New Roman" w:eastAsia="Microsoft Sans Serif" w:hAnsi="Times New Roman" w:cs="Times New Roman"/>
          <w:sz w:val="18"/>
          <w:szCs w:val="18"/>
          <w:lang w:val="en-US"/>
        </w:rPr>
        <w:t>The mean HDL-C in non-smokers was 52.00±6.26 and 43.94±2.28  in smokers respectively (p value &lt;0.001) This finding is similar to that of Rosenson 67 who reported that there is fall in HDL-C level by 3-5 mg/dl in smokers.  Bai-Mei-He 68 Cigarette smoking is associated with reduced HDL cholesterol levels.</w:t>
      </w:r>
    </w:p>
    <w:p w:rsidR="00C71C7D" w:rsidRPr="00C71C7D" w:rsidRDefault="00C71C7D" w:rsidP="00C71C7D">
      <w:pPr>
        <w:widowControl w:val="0"/>
        <w:autoSpaceDE w:val="0"/>
        <w:autoSpaceDN w:val="0"/>
        <w:spacing w:after="0" w:line="360" w:lineRule="auto"/>
        <w:ind w:right="-14"/>
        <w:jc w:val="both"/>
        <w:rPr>
          <w:rFonts w:ascii="Times New Roman" w:eastAsia="Microsoft Sans Serif" w:hAnsi="Times New Roman" w:cs="Times New Roman"/>
          <w:sz w:val="18"/>
          <w:szCs w:val="18"/>
          <w:lang w:val="en-US"/>
        </w:rPr>
      </w:pPr>
      <w:r w:rsidRPr="00C71C7D">
        <w:rPr>
          <w:rFonts w:ascii="Times New Roman" w:eastAsia="Microsoft Sans Serif" w:hAnsi="Times New Roman" w:cs="Times New Roman"/>
          <w:b/>
          <w:sz w:val="18"/>
          <w:szCs w:val="18"/>
          <w:lang w:val="en-US"/>
        </w:rPr>
        <w:t xml:space="preserve">Conclusion:  </w:t>
      </w:r>
      <w:r w:rsidRPr="00C71C7D">
        <w:rPr>
          <w:rFonts w:ascii="Times New Roman" w:eastAsia="Microsoft Sans Serif" w:hAnsi="Times New Roman" w:cs="Times New Roman"/>
          <w:sz w:val="18"/>
          <w:szCs w:val="18"/>
          <w:lang w:val="en-US"/>
        </w:rPr>
        <w:t xml:space="preserve">Our study showed an increase in the lipid parameters and fibrinogen levels with significant p values when compared between smokers and non smokers. Also showed significant rise in the lipid parameters and fibrinogen levels in heavy smokers compared with moderate smokers and light smokers, with the exception of HDL cholesterol which is </w:t>
      </w:r>
      <w:r w:rsidRPr="00C71C7D">
        <w:rPr>
          <w:rFonts w:ascii="Times New Roman" w:eastAsia="Microsoft Sans Serif" w:hAnsi="Times New Roman" w:cs="Times New Roman"/>
          <w:sz w:val="18"/>
          <w:szCs w:val="18"/>
          <w:lang w:val="en-US"/>
        </w:rPr>
        <w:lastRenderedPageBreak/>
        <w:t xml:space="preserve">decreased in all smokers compared to controls. </w:t>
      </w:r>
    </w:p>
    <w:p w:rsidR="00C71C7D" w:rsidRPr="00C71C7D" w:rsidRDefault="00C71C7D" w:rsidP="00C71C7D">
      <w:pPr>
        <w:widowControl w:val="0"/>
        <w:autoSpaceDE w:val="0"/>
        <w:autoSpaceDN w:val="0"/>
        <w:spacing w:after="0" w:line="360" w:lineRule="auto"/>
        <w:ind w:right="-14"/>
        <w:jc w:val="both"/>
        <w:rPr>
          <w:rFonts w:ascii="Times New Roman" w:eastAsia="Microsoft Sans Serif" w:hAnsi="Times New Roman" w:cs="Times New Roman"/>
          <w:sz w:val="18"/>
          <w:szCs w:val="18"/>
        </w:rPr>
      </w:pPr>
      <w:r w:rsidRPr="00C71C7D">
        <w:rPr>
          <w:rFonts w:ascii="Times New Roman" w:eastAsia="Microsoft Sans Serif" w:hAnsi="Times New Roman" w:cs="Times New Roman"/>
          <w:b/>
          <w:sz w:val="18"/>
          <w:szCs w:val="18"/>
          <w:lang w:val="en-US"/>
        </w:rPr>
        <w:t>Keywords:</w:t>
      </w:r>
      <w:r w:rsidRPr="00C71C7D">
        <w:rPr>
          <w:rFonts w:ascii="Times New Roman" w:eastAsia="Microsoft Sans Serif" w:hAnsi="Times New Roman" w:cs="Times New Roman"/>
          <w:sz w:val="18"/>
          <w:szCs w:val="18"/>
          <w:lang w:val="en-US"/>
        </w:rPr>
        <w:t xml:space="preserve"> </w:t>
      </w:r>
      <w:r w:rsidRPr="00C71C7D">
        <w:rPr>
          <w:rFonts w:ascii="Times New Roman" w:eastAsia="Microsoft Sans Serif" w:hAnsi="Times New Roman" w:cs="Times New Roman"/>
          <w:sz w:val="18"/>
          <w:szCs w:val="18"/>
        </w:rPr>
        <w:t>lipid profile , fibrinogen , smokers , non-smokers</w:t>
      </w:r>
    </w:p>
    <w:p w:rsidR="00C71C7D" w:rsidRPr="00B96DB4" w:rsidRDefault="00C71C7D" w:rsidP="00C71C7D">
      <w:pPr>
        <w:widowControl w:val="0"/>
        <w:autoSpaceDE w:val="0"/>
        <w:autoSpaceDN w:val="0"/>
        <w:spacing w:after="0" w:line="360" w:lineRule="auto"/>
        <w:ind w:right="-14"/>
        <w:jc w:val="both"/>
        <w:rPr>
          <w:rFonts w:ascii="Times New Roman" w:eastAsia="Microsoft Sans Serif" w:hAnsi="Times New Roman" w:cs="Times New Roman"/>
          <w:b/>
          <w:sz w:val="20"/>
          <w:szCs w:val="20"/>
          <w:lang w:val="en-US"/>
        </w:rPr>
      </w:pPr>
    </w:p>
    <w:p w:rsidR="00E22ECB" w:rsidRPr="00E22ECB" w:rsidRDefault="00E22ECB" w:rsidP="00E22ECB">
      <w:pPr>
        <w:pStyle w:val="BodyText"/>
        <w:spacing w:line="360" w:lineRule="auto"/>
        <w:ind w:right="-10"/>
        <w:jc w:val="both"/>
        <w:rPr>
          <w:rFonts w:ascii="Times New Roman" w:hAnsi="Times New Roman" w:cs="Times New Roman"/>
          <w:b/>
          <w:sz w:val="20"/>
          <w:szCs w:val="20"/>
        </w:rPr>
      </w:pPr>
      <w:r w:rsidRPr="00E22ECB">
        <w:rPr>
          <w:rFonts w:ascii="Times New Roman" w:hAnsi="Times New Roman" w:cs="Times New Roman"/>
          <w:b/>
          <w:sz w:val="20"/>
          <w:szCs w:val="20"/>
        </w:rPr>
        <w:t xml:space="preserve">Introduction: </w:t>
      </w:r>
    </w:p>
    <w:p w:rsidR="00E22ECB" w:rsidRPr="00E22ECB" w:rsidRDefault="00E1235A" w:rsidP="00E22ECB">
      <w:pPr>
        <w:pStyle w:val="BodyText"/>
        <w:spacing w:line="360" w:lineRule="auto"/>
        <w:ind w:right="-10"/>
        <w:jc w:val="both"/>
        <w:rPr>
          <w:rFonts w:ascii="Times New Roman" w:hAnsi="Times New Roman" w:cs="Times New Roman"/>
          <w:sz w:val="20"/>
          <w:szCs w:val="20"/>
        </w:rPr>
      </w:pPr>
      <w:r w:rsidRPr="00E22ECB">
        <w:rPr>
          <w:rFonts w:ascii="Times New Roman" w:hAnsi="Times New Roman" w:cs="Times New Roman"/>
          <w:sz w:val="20"/>
          <w:szCs w:val="20"/>
        </w:rPr>
        <w:t>The World Health Organization (WHO) has named tobacco one of the greatest public</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health threats of the twenty-first century. Tobacco smoking is an escalating public</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health</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problem</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especially</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in</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a</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developing</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country</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like</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India.</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The</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prevalence</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of</w:t>
      </w:r>
      <w:r w:rsidRPr="00E22ECB">
        <w:rPr>
          <w:rFonts w:ascii="Times New Roman" w:hAnsi="Times New Roman" w:cs="Times New Roman"/>
          <w:spacing w:val="-57"/>
          <w:sz w:val="20"/>
          <w:szCs w:val="20"/>
        </w:rPr>
        <w:t xml:space="preserve"> </w:t>
      </w:r>
      <w:r w:rsidRPr="00E22ECB">
        <w:rPr>
          <w:rFonts w:ascii="Times New Roman" w:hAnsi="Times New Roman" w:cs="Times New Roman"/>
          <w:sz w:val="20"/>
          <w:szCs w:val="20"/>
        </w:rPr>
        <w:t>smoking</w:t>
      </w:r>
      <w:r w:rsidRPr="00E22ECB">
        <w:rPr>
          <w:rFonts w:ascii="Times New Roman" w:hAnsi="Times New Roman" w:cs="Times New Roman"/>
          <w:spacing w:val="49"/>
          <w:sz w:val="20"/>
          <w:szCs w:val="20"/>
        </w:rPr>
        <w:t xml:space="preserve"> </w:t>
      </w:r>
      <w:r w:rsidRPr="00E22ECB">
        <w:rPr>
          <w:rFonts w:ascii="Times New Roman" w:hAnsi="Times New Roman" w:cs="Times New Roman"/>
          <w:sz w:val="20"/>
          <w:szCs w:val="20"/>
        </w:rPr>
        <w:t>in</w:t>
      </w:r>
      <w:r w:rsidRPr="00E22ECB">
        <w:rPr>
          <w:rFonts w:ascii="Times New Roman" w:hAnsi="Times New Roman" w:cs="Times New Roman"/>
          <w:spacing w:val="50"/>
          <w:sz w:val="20"/>
          <w:szCs w:val="20"/>
        </w:rPr>
        <w:t xml:space="preserve"> </w:t>
      </w:r>
      <w:r w:rsidRPr="00E22ECB">
        <w:rPr>
          <w:rFonts w:ascii="Times New Roman" w:hAnsi="Times New Roman" w:cs="Times New Roman"/>
          <w:sz w:val="20"/>
          <w:szCs w:val="20"/>
        </w:rPr>
        <w:t>India</w:t>
      </w:r>
      <w:r w:rsidRPr="00E22ECB">
        <w:rPr>
          <w:rFonts w:ascii="Times New Roman" w:hAnsi="Times New Roman" w:cs="Times New Roman"/>
          <w:spacing w:val="50"/>
          <w:sz w:val="20"/>
          <w:szCs w:val="20"/>
        </w:rPr>
        <w:t xml:space="preserve"> </w:t>
      </w:r>
      <w:r w:rsidRPr="00E22ECB">
        <w:rPr>
          <w:rFonts w:ascii="Times New Roman" w:hAnsi="Times New Roman" w:cs="Times New Roman"/>
          <w:sz w:val="20"/>
          <w:szCs w:val="20"/>
        </w:rPr>
        <w:t>varies</w:t>
      </w:r>
      <w:r w:rsidRPr="00E22ECB">
        <w:rPr>
          <w:rFonts w:ascii="Times New Roman" w:hAnsi="Times New Roman" w:cs="Times New Roman"/>
          <w:spacing w:val="49"/>
          <w:sz w:val="20"/>
          <w:szCs w:val="20"/>
        </w:rPr>
        <w:t xml:space="preserve"> </w:t>
      </w:r>
      <w:r w:rsidRPr="00E22ECB">
        <w:rPr>
          <w:rFonts w:ascii="Times New Roman" w:hAnsi="Times New Roman" w:cs="Times New Roman"/>
          <w:sz w:val="20"/>
          <w:szCs w:val="20"/>
        </w:rPr>
        <w:t>from</w:t>
      </w:r>
      <w:r w:rsidRPr="00E22ECB">
        <w:rPr>
          <w:rFonts w:ascii="Times New Roman" w:hAnsi="Times New Roman" w:cs="Times New Roman"/>
          <w:spacing w:val="48"/>
          <w:sz w:val="20"/>
          <w:szCs w:val="20"/>
        </w:rPr>
        <w:t xml:space="preserve"> </w:t>
      </w:r>
      <w:r w:rsidRPr="00E22ECB">
        <w:rPr>
          <w:rFonts w:ascii="Times New Roman" w:hAnsi="Times New Roman" w:cs="Times New Roman"/>
          <w:sz w:val="20"/>
          <w:szCs w:val="20"/>
        </w:rPr>
        <w:t>about</w:t>
      </w:r>
      <w:r w:rsidRPr="00E22ECB">
        <w:rPr>
          <w:rFonts w:ascii="Times New Roman" w:hAnsi="Times New Roman" w:cs="Times New Roman"/>
          <w:spacing w:val="50"/>
          <w:sz w:val="20"/>
          <w:szCs w:val="20"/>
        </w:rPr>
        <w:t xml:space="preserve"> </w:t>
      </w:r>
      <w:r w:rsidRPr="00E22ECB">
        <w:rPr>
          <w:rFonts w:ascii="Times New Roman" w:hAnsi="Times New Roman" w:cs="Times New Roman"/>
          <w:sz w:val="20"/>
          <w:szCs w:val="20"/>
        </w:rPr>
        <w:t>15%</w:t>
      </w:r>
      <w:r w:rsidRPr="00E22ECB">
        <w:rPr>
          <w:rFonts w:ascii="Times New Roman" w:hAnsi="Times New Roman" w:cs="Times New Roman"/>
          <w:spacing w:val="48"/>
          <w:sz w:val="20"/>
          <w:szCs w:val="20"/>
        </w:rPr>
        <w:t xml:space="preserve"> </w:t>
      </w:r>
      <w:r w:rsidRPr="00E22ECB">
        <w:rPr>
          <w:rFonts w:ascii="Times New Roman" w:hAnsi="Times New Roman" w:cs="Times New Roman"/>
          <w:sz w:val="20"/>
          <w:szCs w:val="20"/>
        </w:rPr>
        <w:t>to</w:t>
      </w:r>
      <w:r w:rsidRPr="00E22ECB">
        <w:rPr>
          <w:rFonts w:ascii="Times New Roman" w:hAnsi="Times New Roman" w:cs="Times New Roman"/>
          <w:spacing w:val="50"/>
          <w:sz w:val="20"/>
          <w:szCs w:val="20"/>
        </w:rPr>
        <w:t xml:space="preserve"> </w:t>
      </w:r>
      <w:r w:rsidRPr="00E22ECB">
        <w:rPr>
          <w:rFonts w:ascii="Times New Roman" w:hAnsi="Times New Roman" w:cs="Times New Roman"/>
          <w:sz w:val="20"/>
          <w:szCs w:val="20"/>
        </w:rPr>
        <w:t>over</w:t>
      </w:r>
      <w:r w:rsidRPr="00E22ECB">
        <w:rPr>
          <w:rFonts w:ascii="Times New Roman" w:hAnsi="Times New Roman" w:cs="Times New Roman"/>
          <w:spacing w:val="50"/>
          <w:sz w:val="20"/>
          <w:szCs w:val="20"/>
        </w:rPr>
        <w:t xml:space="preserve"> </w:t>
      </w:r>
      <w:r w:rsidRPr="00E22ECB">
        <w:rPr>
          <w:rFonts w:ascii="Times New Roman" w:hAnsi="Times New Roman" w:cs="Times New Roman"/>
          <w:sz w:val="20"/>
          <w:szCs w:val="20"/>
        </w:rPr>
        <w:t>50%</w:t>
      </w:r>
      <w:r w:rsidRPr="00E22ECB">
        <w:rPr>
          <w:rFonts w:ascii="Times New Roman" w:hAnsi="Times New Roman" w:cs="Times New Roman"/>
          <w:spacing w:val="49"/>
          <w:sz w:val="20"/>
          <w:szCs w:val="20"/>
        </w:rPr>
        <w:t xml:space="preserve"> </w:t>
      </w:r>
      <w:r w:rsidRPr="00E22ECB">
        <w:rPr>
          <w:rFonts w:ascii="Times New Roman" w:hAnsi="Times New Roman" w:cs="Times New Roman"/>
          <w:sz w:val="20"/>
          <w:szCs w:val="20"/>
        </w:rPr>
        <w:t>among</w:t>
      </w:r>
      <w:r w:rsidRPr="00E22ECB">
        <w:rPr>
          <w:rFonts w:ascii="Times New Roman" w:hAnsi="Times New Roman" w:cs="Times New Roman"/>
          <w:spacing w:val="50"/>
          <w:sz w:val="20"/>
          <w:szCs w:val="20"/>
        </w:rPr>
        <w:t xml:space="preserve"> </w:t>
      </w:r>
      <w:r w:rsidRPr="00E22ECB">
        <w:rPr>
          <w:rFonts w:ascii="Times New Roman" w:hAnsi="Times New Roman" w:cs="Times New Roman"/>
          <w:sz w:val="20"/>
          <w:szCs w:val="20"/>
        </w:rPr>
        <w:t>men</w:t>
      </w:r>
      <w:r w:rsidRPr="00E22ECB">
        <w:rPr>
          <w:rFonts w:ascii="Times New Roman" w:hAnsi="Times New Roman" w:cs="Times New Roman"/>
          <w:spacing w:val="50"/>
          <w:sz w:val="20"/>
          <w:szCs w:val="20"/>
        </w:rPr>
        <w:t xml:space="preserve"> </w:t>
      </w:r>
      <w:r w:rsidRPr="00E22ECB">
        <w:rPr>
          <w:rFonts w:ascii="Times New Roman" w:hAnsi="Times New Roman" w:cs="Times New Roman"/>
          <w:sz w:val="20"/>
          <w:szCs w:val="20"/>
        </w:rPr>
        <w:t>with</w:t>
      </w:r>
      <w:r w:rsidRPr="00E22ECB">
        <w:rPr>
          <w:rFonts w:ascii="Times New Roman" w:hAnsi="Times New Roman" w:cs="Times New Roman"/>
          <w:spacing w:val="50"/>
          <w:sz w:val="20"/>
          <w:szCs w:val="20"/>
        </w:rPr>
        <w:t xml:space="preserve"> </w:t>
      </w:r>
      <w:r w:rsidRPr="00E22ECB">
        <w:rPr>
          <w:rFonts w:ascii="Times New Roman" w:hAnsi="Times New Roman" w:cs="Times New Roman"/>
          <w:sz w:val="20"/>
          <w:szCs w:val="20"/>
        </w:rPr>
        <w:t>physical</w:t>
      </w:r>
      <w:r w:rsidRPr="00E22ECB">
        <w:rPr>
          <w:rFonts w:ascii="Times New Roman" w:hAnsi="Times New Roman" w:cs="Times New Roman"/>
          <w:spacing w:val="-58"/>
          <w:sz w:val="20"/>
          <w:szCs w:val="20"/>
        </w:rPr>
        <w:t xml:space="preserve">      </w:t>
      </w:r>
      <w:r w:rsidRPr="00E22ECB">
        <w:rPr>
          <w:rFonts w:ascii="Times New Roman" w:hAnsi="Times New Roman" w:cs="Times New Roman"/>
          <w:sz w:val="20"/>
          <w:szCs w:val="20"/>
        </w:rPr>
        <w:t>and/or</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psychological dependence.</w:t>
      </w:r>
      <w:r w:rsidRPr="00E22ECB">
        <w:rPr>
          <w:rFonts w:ascii="Times New Roman" w:hAnsi="Times New Roman" w:cs="Times New Roman"/>
          <w:sz w:val="20"/>
          <w:szCs w:val="20"/>
          <w:vertAlign w:val="superscript"/>
        </w:rPr>
        <w:t>1</w:t>
      </w:r>
      <w:r w:rsidR="00E22ECB">
        <w:rPr>
          <w:rFonts w:ascii="Times New Roman" w:eastAsia="Times New Roman" w:hAnsi="Times New Roman" w:cs="Times New Roman"/>
          <w:sz w:val="20"/>
          <w:szCs w:val="20"/>
        </w:rPr>
        <w:t xml:space="preserve"> </w:t>
      </w:r>
      <w:r w:rsidRPr="00E22ECB">
        <w:rPr>
          <w:rFonts w:ascii="Times New Roman" w:hAnsi="Times New Roman" w:cs="Times New Roman"/>
          <w:sz w:val="20"/>
          <w:szCs w:val="20"/>
        </w:rPr>
        <w:t>Smoking</w:t>
      </w:r>
      <w:r w:rsidRPr="00E22ECB">
        <w:rPr>
          <w:rFonts w:ascii="Times New Roman" w:hAnsi="Times New Roman" w:cs="Times New Roman"/>
          <w:spacing w:val="45"/>
          <w:sz w:val="20"/>
          <w:szCs w:val="20"/>
        </w:rPr>
        <w:t xml:space="preserve"> </w:t>
      </w:r>
      <w:r w:rsidRPr="00E22ECB">
        <w:rPr>
          <w:rFonts w:ascii="Times New Roman" w:hAnsi="Times New Roman" w:cs="Times New Roman"/>
          <w:sz w:val="20"/>
          <w:szCs w:val="20"/>
        </w:rPr>
        <w:t>is</w:t>
      </w:r>
      <w:r w:rsidRPr="00E22ECB">
        <w:rPr>
          <w:rFonts w:ascii="Times New Roman" w:hAnsi="Times New Roman" w:cs="Times New Roman"/>
          <w:spacing w:val="47"/>
          <w:sz w:val="20"/>
          <w:szCs w:val="20"/>
        </w:rPr>
        <w:t xml:space="preserve"> </w:t>
      </w:r>
      <w:r w:rsidRPr="00E22ECB">
        <w:rPr>
          <w:rFonts w:ascii="Times New Roman" w:hAnsi="Times New Roman" w:cs="Times New Roman"/>
          <w:sz w:val="20"/>
          <w:szCs w:val="20"/>
        </w:rPr>
        <w:t>the</w:t>
      </w:r>
      <w:r w:rsidRPr="00E22ECB">
        <w:rPr>
          <w:rFonts w:ascii="Times New Roman" w:hAnsi="Times New Roman" w:cs="Times New Roman"/>
          <w:spacing w:val="47"/>
          <w:sz w:val="20"/>
          <w:szCs w:val="20"/>
        </w:rPr>
        <w:t xml:space="preserve"> </w:t>
      </w:r>
      <w:r w:rsidRPr="00E22ECB">
        <w:rPr>
          <w:rFonts w:ascii="Times New Roman" w:hAnsi="Times New Roman" w:cs="Times New Roman"/>
          <w:sz w:val="20"/>
          <w:szCs w:val="20"/>
        </w:rPr>
        <w:t>inhalation</w:t>
      </w:r>
      <w:r w:rsidRPr="00E22ECB">
        <w:rPr>
          <w:rFonts w:ascii="Times New Roman" w:hAnsi="Times New Roman" w:cs="Times New Roman"/>
          <w:spacing w:val="47"/>
          <w:sz w:val="20"/>
          <w:szCs w:val="20"/>
        </w:rPr>
        <w:t xml:space="preserve"> </w:t>
      </w:r>
      <w:r w:rsidRPr="00E22ECB">
        <w:rPr>
          <w:rFonts w:ascii="Times New Roman" w:hAnsi="Times New Roman" w:cs="Times New Roman"/>
          <w:sz w:val="20"/>
          <w:szCs w:val="20"/>
        </w:rPr>
        <w:t>of</w:t>
      </w:r>
      <w:r w:rsidRPr="00E22ECB">
        <w:rPr>
          <w:rFonts w:ascii="Times New Roman" w:hAnsi="Times New Roman" w:cs="Times New Roman"/>
          <w:spacing w:val="46"/>
          <w:sz w:val="20"/>
          <w:szCs w:val="20"/>
        </w:rPr>
        <w:t xml:space="preserve"> </w:t>
      </w:r>
      <w:r w:rsidRPr="00E22ECB">
        <w:rPr>
          <w:rFonts w:ascii="Times New Roman" w:hAnsi="Times New Roman" w:cs="Times New Roman"/>
          <w:sz w:val="20"/>
          <w:szCs w:val="20"/>
        </w:rPr>
        <w:t>the</w:t>
      </w:r>
      <w:r w:rsidRPr="00E22ECB">
        <w:rPr>
          <w:rFonts w:ascii="Times New Roman" w:hAnsi="Times New Roman" w:cs="Times New Roman"/>
          <w:spacing w:val="47"/>
          <w:sz w:val="20"/>
          <w:szCs w:val="20"/>
        </w:rPr>
        <w:t xml:space="preserve"> </w:t>
      </w:r>
      <w:r w:rsidRPr="00E22ECB">
        <w:rPr>
          <w:rFonts w:ascii="Times New Roman" w:hAnsi="Times New Roman" w:cs="Times New Roman"/>
          <w:sz w:val="20"/>
          <w:szCs w:val="20"/>
        </w:rPr>
        <w:t>smoke</w:t>
      </w:r>
      <w:r w:rsidRPr="00E22ECB">
        <w:rPr>
          <w:rFonts w:ascii="Times New Roman" w:hAnsi="Times New Roman" w:cs="Times New Roman"/>
          <w:spacing w:val="45"/>
          <w:sz w:val="20"/>
          <w:szCs w:val="20"/>
        </w:rPr>
        <w:t xml:space="preserve"> </w:t>
      </w:r>
      <w:r w:rsidRPr="00E22ECB">
        <w:rPr>
          <w:rFonts w:ascii="Times New Roman" w:hAnsi="Times New Roman" w:cs="Times New Roman"/>
          <w:sz w:val="20"/>
          <w:szCs w:val="20"/>
        </w:rPr>
        <w:t>of</w:t>
      </w:r>
      <w:r w:rsidRPr="00E22ECB">
        <w:rPr>
          <w:rFonts w:ascii="Times New Roman" w:hAnsi="Times New Roman" w:cs="Times New Roman"/>
          <w:spacing w:val="44"/>
          <w:sz w:val="20"/>
          <w:szCs w:val="20"/>
        </w:rPr>
        <w:t xml:space="preserve"> </w:t>
      </w:r>
      <w:r w:rsidRPr="00E22ECB">
        <w:rPr>
          <w:rFonts w:ascii="Times New Roman" w:hAnsi="Times New Roman" w:cs="Times New Roman"/>
          <w:sz w:val="20"/>
          <w:szCs w:val="20"/>
        </w:rPr>
        <w:t>burning</w:t>
      </w:r>
      <w:r w:rsidRPr="00E22ECB">
        <w:rPr>
          <w:rFonts w:ascii="Times New Roman" w:hAnsi="Times New Roman" w:cs="Times New Roman"/>
          <w:spacing w:val="46"/>
          <w:sz w:val="20"/>
          <w:szCs w:val="20"/>
        </w:rPr>
        <w:t xml:space="preserve"> </w:t>
      </w:r>
      <w:r w:rsidRPr="00E22ECB">
        <w:rPr>
          <w:rFonts w:ascii="Times New Roman" w:hAnsi="Times New Roman" w:cs="Times New Roman"/>
          <w:sz w:val="20"/>
          <w:szCs w:val="20"/>
        </w:rPr>
        <w:t>tobacco</w:t>
      </w:r>
      <w:r w:rsidRPr="00E22ECB">
        <w:rPr>
          <w:rFonts w:ascii="Times New Roman" w:hAnsi="Times New Roman" w:cs="Times New Roman"/>
          <w:spacing w:val="46"/>
          <w:sz w:val="20"/>
          <w:szCs w:val="20"/>
        </w:rPr>
        <w:t xml:space="preserve"> </w:t>
      </w:r>
      <w:r w:rsidRPr="00E22ECB">
        <w:rPr>
          <w:rFonts w:ascii="Times New Roman" w:hAnsi="Times New Roman" w:cs="Times New Roman"/>
          <w:sz w:val="20"/>
          <w:szCs w:val="20"/>
        </w:rPr>
        <w:t>encased</w:t>
      </w:r>
      <w:r w:rsidRPr="00E22ECB">
        <w:rPr>
          <w:rFonts w:ascii="Times New Roman" w:hAnsi="Times New Roman" w:cs="Times New Roman"/>
          <w:spacing w:val="46"/>
          <w:sz w:val="20"/>
          <w:szCs w:val="20"/>
        </w:rPr>
        <w:t xml:space="preserve"> </w:t>
      </w:r>
      <w:r w:rsidRPr="00E22ECB">
        <w:rPr>
          <w:rFonts w:ascii="Times New Roman" w:hAnsi="Times New Roman" w:cs="Times New Roman"/>
          <w:sz w:val="20"/>
          <w:szCs w:val="20"/>
        </w:rPr>
        <w:t>in</w:t>
      </w:r>
      <w:r w:rsidRPr="00E22ECB">
        <w:rPr>
          <w:rFonts w:ascii="Times New Roman" w:hAnsi="Times New Roman" w:cs="Times New Roman"/>
          <w:spacing w:val="46"/>
          <w:sz w:val="20"/>
          <w:szCs w:val="20"/>
        </w:rPr>
        <w:t xml:space="preserve"> </w:t>
      </w:r>
      <w:r w:rsidRPr="00E22ECB">
        <w:rPr>
          <w:rFonts w:ascii="Times New Roman" w:hAnsi="Times New Roman" w:cs="Times New Roman"/>
          <w:sz w:val="20"/>
          <w:szCs w:val="20"/>
        </w:rPr>
        <w:t>cigarettes,</w:t>
      </w:r>
      <w:r w:rsidRPr="00E22ECB">
        <w:rPr>
          <w:rFonts w:ascii="Times New Roman" w:hAnsi="Times New Roman" w:cs="Times New Roman"/>
          <w:spacing w:val="-58"/>
          <w:sz w:val="20"/>
          <w:szCs w:val="20"/>
        </w:rPr>
        <w:t xml:space="preserve"> </w:t>
      </w:r>
      <w:r w:rsidRPr="00E22ECB">
        <w:rPr>
          <w:rFonts w:ascii="Times New Roman" w:hAnsi="Times New Roman" w:cs="Times New Roman"/>
          <w:sz w:val="20"/>
          <w:szCs w:val="20"/>
        </w:rPr>
        <w:t>pipes,</w:t>
      </w:r>
      <w:r w:rsidRPr="00E22ECB">
        <w:rPr>
          <w:rFonts w:ascii="Times New Roman" w:hAnsi="Times New Roman" w:cs="Times New Roman"/>
          <w:spacing w:val="-2"/>
          <w:sz w:val="20"/>
          <w:szCs w:val="20"/>
        </w:rPr>
        <w:t xml:space="preserve"> </w:t>
      </w:r>
      <w:r w:rsidRPr="00E22ECB">
        <w:rPr>
          <w:rFonts w:ascii="Times New Roman" w:hAnsi="Times New Roman" w:cs="Times New Roman"/>
          <w:sz w:val="20"/>
          <w:szCs w:val="20"/>
        </w:rPr>
        <w:t>and</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cigars.</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Smoker</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is</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a</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person</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who</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smokes.</w:t>
      </w:r>
      <w:r w:rsidR="00E22ECB">
        <w:rPr>
          <w:rFonts w:ascii="Times New Roman" w:eastAsia="Times New Roman" w:hAnsi="Times New Roman" w:cs="Times New Roman"/>
          <w:sz w:val="20"/>
          <w:szCs w:val="20"/>
        </w:rPr>
        <w:t xml:space="preserve"> </w:t>
      </w:r>
      <w:r w:rsidRPr="00E22ECB">
        <w:rPr>
          <w:rFonts w:ascii="Times New Roman" w:hAnsi="Times New Roman" w:cs="Times New Roman"/>
          <w:sz w:val="20"/>
          <w:szCs w:val="20"/>
        </w:rPr>
        <w:t>Smokers are classified based on pack years .</w:t>
      </w:r>
      <w:r w:rsidR="00C71C7D" w:rsidRPr="00C71C7D">
        <w:rPr>
          <w:rFonts w:ascii="Times New Roman" w:hAnsi="Times New Roman" w:cs="Times New Roman"/>
          <w:sz w:val="20"/>
          <w:szCs w:val="20"/>
          <w:vertAlign w:val="superscript"/>
        </w:rPr>
        <w:t>2</w:t>
      </w:r>
      <w:r w:rsidRPr="00E22ECB">
        <w:rPr>
          <w:rFonts w:ascii="Times New Roman" w:hAnsi="Times New Roman" w:cs="Times New Roman"/>
          <w:sz w:val="20"/>
          <w:szCs w:val="20"/>
        </w:rPr>
        <w:t>The pack-year is a unit for measuring the</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amount</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a</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person</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has</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smoked</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over</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a</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long</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period</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of</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time.</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It</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is</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calculated</w:t>
      </w:r>
      <w:r w:rsidRPr="00E22ECB">
        <w:rPr>
          <w:rFonts w:ascii="Times New Roman" w:hAnsi="Times New Roman" w:cs="Times New Roman"/>
          <w:spacing w:val="60"/>
          <w:sz w:val="20"/>
          <w:szCs w:val="20"/>
        </w:rPr>
        <w:t xml:space="preserve"> </w:t>
      </w:r>
      <w:r w:rsidRPr="00E22ECB">
        <w:rPr>
          <w:rFonts w:ascii="Times New Roman" w:hAnsi="Times New Roman" w:cs="Times New Roman"/>
          <w:sz w:val="20"/>
          <w:szCs w:val="20"/>
        </w:rPr>
        <w:t>by</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multiplying the number of packs of cigarettes smoked per day by the number of years</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the</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person has smoked.</w:t>
      </w:r>
      <w:r w:rsidRPr="00E22ECB">
        <w:rPr>
          <w:rFonts w:ascii="Times New Roman" w:hAnsi="Times New Roman" w:cs="Times New Roman"/>
          <w:sz w:val="20"/>
          <w:szCs w:val="20"/>
          <w:vertAlign w:val="superscript"/>
        </w:rPr>
        <w:t>2</w:t>
      </w:r>
      <w:r w:rsidRPr="00E22ECB">
        <w:rPr>
          <w:rFonts w:ascii="Times New Roman" w:hAnsi="Times New Roman" w:cs="Times New Roman"/>
          <w:sz w:val="20"/>
          <w:szCs w:val="20"/>
        </w:rPr>
        <w:t xml:space="preserve"> To</w:t>
      </w:r>
      <w:r w:rsidRPr="00E22ECB">
        <w:rPr>
          <w:rFonts w:ascii="Times New Roman" w:hAnsi="Times New Roman" w:cs="Times New Roman"/>
          <w:spacing w:val="54"/>
          <w:sz w:val="20"/>
          <w:szCs w:val="20"/>
        </w:rPr>
        <w:t xml:space="preserve"> </w:t>
      </w:r>
      <w:r w:rsidRPr="00E22ECB">
        <w:rPr>
          <w:rFonts w:ascii="Times New Roman" w:hAnsi="Times New Roman" w:cs="Times New Roman"/>
          <w:sz w:val="20"/>
          <w:szCs w:val="20"/>
        </w:rPr>
        <w:t>compare</w:t>
      </w:r>
      <w:r w:rsidRPr="00E22ECB">
        <w:rPr>
          <w:rFonts w:ascii="Times New Roman" w:hAnsi="Times New Roman" w:cs="Times New Roman"/>
          <w:spacing w:val="55"/>
          <w:sz w:val="20"/>
          <w:szCs w:val="20"/>
        </w:rPr>
        <w:t xml:space="preserve"> </w:t>
      </w:r>
      <w:r w:rsidRPr="00E22ECB">
        <w:rPr>
          <w:rFonts w:ascii="Times New Roman" w:hAnsi="Times New Roman" w:cs="Times New Roman"/>
          <w:sz w:val="20"/>
          <w:szCs w:val="20"/>
        </w:rPr>
        <w:t>the</w:t>
      </w:r>
      <w:r w:rsidRPr="00E22ECB">
        <w:rPr>
          <w:rFonts w:ascii="Times New Roman" w:hAnsi="Times New Roman" w:cs="Times New Roman"/>
          <w:spacing w:val="55"/>
          <w:sz w:val="20"/>
          <w:szCs w:val="20"/>
        </w:rPr>
        <w:t xml:space="preserve"> </w:t>
      </w:r>
      <w:r w:rsidRPr="00E22ECB">
        <w:rPr>
          <w:rFonts w:ascii="Times New Roman" w:hAnsi="Times New Roman" w:cs="Times New Roman"/>
          <w:sz w:val="20"/>
          <w:szCs w:val="20"/>
        </w:rPr>
        <w:t>effects</w:t>
      </w:r>
      <w:r w:rsidRPr="00E22ECB">
        <w:rPr>
          <w:rFonts w:ascii="Times New Roman" w:hAnsi="Times New Roman" w:cs="Times New Roman"/>
          <w:spacing w:val="55"/>
          <w:sz w:val="20"/>
          <w:szCs w:val="20"/>
        </w:rPr>
        <w:t xml:space="preserve"> </w:t>
      </w:r>
      <w:r w:rsidRPr="00E22ECB">
        <w:rPr>
          <w:rFonts w:ascii="Times New Roman" w:hAnsi="Times New Roman" w:cs="Times New Roman"/>
          <w:sz w:val="20"/>
          <w:szCs w:val="20"/>
        </w:rPr>
        <w:t>of</w:t>
      </w:r>
      <w:r w:rsidRPr="00E22ECB">
        <w:rPr>
          <w:rFonts w:ascii="Times New Roman" w:hAnsi="Times New Roman" w:cs="Times New Roman"/>
          <w:spacing w:val="54"/>
          <w:sz w:val="20"/>
          <w:szCs w:val="20"/>
        </w:rPr>
        <w:t xml:space="preserve"> </w:t>
      </w:r>
      <w:r w:rsidRPr="00E22ECB">
        <w:rPr>
          <w:rFonts w:ascii="Times New Roman" w:hAnsi="Times New Roman" w:cs="Times New Roman"/>
          <w:sz w:val="20"/>
          <w:szCs w:val="20"/>
        </w:rPr>
        <w:t>smoking</w:t>
      </w:r>
      <w:r w:rsidRPr="00E22ECB">
        <w:rPr>
          <w:rFonts w:ascii="Times New Roman" w:hAnsi="Times New Roman" w:cs="Times New Roman"/>
          <w:spacing w:val="55"/>
          <w:sz w:val="20"/>
          <w:szCs w:val="20"/>
        </w:rPr>
        <w:t xml:space="preserve"> </w:t>
      </w:r>
      <w:r w:rsidRPr="00E22ECB">
        <w:rPr>
          <w:rFonts w:ascii="Times New Roman" w:hAnsi="Times New Roman" w:cs="Times New Roman"/>
          <w:sz w:val="20"/>
          <w:szCs w:val="20"/>
        </w:rPr>
        <w:t>on</w:t>
      </w:r>
      <w:r w:rsidRPr="00E22ECB">
        <w:rPr>
          <w:rFonts w:ascii="Times New Roman" w:hAnsi="Times New Roman" w:cs="Times New Roman"/>
          <w:spacing w:val="55"/>
          <w:sz w:val="20"/>
          <w:szCs w:val="20"/>
        </w:rPr>
        <w:t xml:space="preserve"> </w:t>
      </w:r>
      <w:r w:rsidRPr="00E22ECB">
        <w:rPr>
          <w:rFonts w:ascii="Times New Roman" w:hAnsi="Times New Roman" w:cs="Times New Roman"/>
          <w:sz w:val="20"/>
          <w:szCs w:val="20"/>
        </w:rPr>
        <w:t>lipid</w:t>
      </w:r>
      <w:r w:rsidRPr="00E22ECB">
        <w:rPr>
          <w:rFonts w:ascii="Times New Roman" w:hAnsi="Times New Roman" w:cs="Times New Roman"/>
          <w:spacing w:val="53"/>
          <w:sz w:val="20"/>
          <w:szCs w:val="20"/>
        </w:rPr>
        <w:t xml:space="preserve"> </w:t>
      </w:r>
      <w:r w:rsidRPr="00E22ECB">
        <w:rPr>
          <w:rFonts w:ascii="Times New Roman" w:hAnsi="Times New Roman" w:cs="Times New Roman"/>
          <w:sz w:val="20"/>
          <w:szCs w:val="20"/>
        </w:rPr>
        <w:t>profile</w:t>
      </w:r>
      <w:r w:rsidRPr="00E22ECB">
        <w:rPr>
          <w:rFonts w:ascii="Times New Roman" w:hAnsi="Times New Roman" w:cs="Times New Roman"/>
          <w:spacing w:val="53"/>
          <w:sz w:val="20"/>
          <w:szCs w:val="20"/>
        </w:rPr>
        <w:t xml:space="preserve"> </w:t>
      </w:r>
      <w:r w:rsidRPr="00E22ECB">
        <w:rPr>
          <w:rFonts w:ascii="Times New Roman" w:hAnsi="Times New Roman" w:cs="Times New Roman"/>
          <w:sz w:val="20"/>
          <w:szCs w:val="20"/>
        </w:rPr>
        <w:t>and</w:t>
      </w:r>
      <w:r w:rsidRPr="00E22ECB">
        <w:rPr>
          <w:rFonts w:ascii="Times New Roman" w:hAnsi="Times New Roman" w:cs="Times New Roman"/>
          <w:spacing w:val="54"/>
          <w:sz w:val="20"/>
          <w:szCs w:val="20"/>
        </w:rPr>
        <w:t xml:space="preserve"> </w:t>
      </w:r>
      <w:r w:rsidRPr="00E22ECB">
        <w:rPr>
          <w:rFonts w:ascii="Times New Roman" w:hAnsi="Times New Roman" w:cs="Times New Roman"/>
          <w:sz w:val="20"/>
          <w:szCs w:val="20"/>
        </w:rPr>
        <w:t>fibrinogen levels</w:t>
      </w:r>
      <w:r w:rsidRPr="00E22ECB">
        <w:rPr>
          <w:rFonts w:ascii="Times New Roman" w:hAnsi="Times New Roman" w:cs="Times New Roman"/>
          <w:spacing w:val="54"/>
          <w:sz w:val="20"/>
          <w:szCs w:val="20"/>
        </w:rPr>
        <w:t xml:space="preserve"> </w:t>
      </w:r>
      <w:r w:rsidRPr="00E22ECB">
        <w:rPr>
          <w:rFonts w:ascii="Times New Roman" w:hAnsi="Times New Roman" w:cs="Times New Roman"/>
          <w:sz w:val="20"/>
          <w:szCs w:val="20"/>
        </w:rPr>
        <w:t>on</w:t>
      </w:r>
      <w:r w:rsidRPr="00E22ECB">
        <w:rPr>
          <w:rFonts w:ascii="Times New Roman" w:hAnsi="Times New Roman" w:cs="Times New Roman"/>
          <w:spacing w:val="54"/>
          <w:sz w:val="20"/>
          <w:szCs w:val="20"/>
        </w:rPr>
        <w:t xml:space="preserve"> </w:t>
      </w:r>
      <w:r w:rsidRPr="00E22ECB">
        <w:rPr>
          <w:rFonts w:ascii="Times New Roman" w:hAnsi="Times New Roman" w:cs="Times New Roman"/>
          <w:sz w:val="20"/>
          <w:szCs w:val="20"/>
        </w:rPr>
        <w:t xml:space="preserve">the </w:t>
      </w:r>
      <w:r w:rsidRPr="00E22ECB">
        <w:rPr>
          <w:rFonts w:ascii="Times New Roman" w:hAnsi="Times New Roman" w:cs="Times New Roman"/>
          <w:spacing w:val="-57"/>
          <w:sz w:val="20"/>
          <w:szCs w:val="20"/>
        </w:rPr>
        <w:t xml:space="preserve"> </w:t>
      </w:r>
      <w:r w:rsidRPr="00E22ECB">
        <w:rPr>
          <w:rFonts w:ascii="Times New Roman" w:hAnsi="Times New Roman" w:cs="Times New Roman"/>
          <w:sz w:val="20"/>
          <w:szCs w:val="20"/>
        </w:rPr>
        <w:t>aspects</w:t>
      </w:r>
      <w:r w:rsidRPr="00E22ECB">
        <w:rPr>
          <w:rFonts w:ascii="Times New Roman" w:hAnsi="Times New Roman" w:cs="Times New Roman"/>
          <w:spacing w:val="58"/>
          <w:sz w:val="20"/>
          <w:szCs w:val="20"/>
        </w:rPr>
        <w:t xml:space="preserve"> </w:t>
      </w:r>
      <w:r w:rsidRPr="00E22ECB">
        <w:rPr>
          <w:rFonts w:ascii="Times New Roman" w:hAnsi="Times New Roman" w:cs="Times New Roman"/>
          <w:sz w:val="20"/>
          <w:szCs w:val="20"/>
        </w:rPr>
        <w:t>of</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duration</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and</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quantity</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of</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smoking.</w:t>
      </w:r>
      <w:r w:rsidR="00E22ECB" w:rsidRPr="00E22ECB">
        <w:rPr>
          <w:rFonts w:ascii="Arial" w:hAnsi="Arial" w:cs="Arial"/>
        </w:rPr>
        <w:t xml:space="preserve"> </w:t>
      </w:r>
      <w:r w:rsidR="00E22ECB" w:rsidRPr="00E22ECB">
        <w:rPr>
          <w:rFonts w:ascii="Times New Roman" w:hAnsi="Times New Roman" w:cs="Times New Roman"/>
          <w:sz w:val="20"/>
          <w:szCs w:val="20"/>
        </w:rPr>
        <w:t>Hyperlipidemia and hyperfibrinogenemia being a common finding in chronic smokers and our study is also in supportive with elevations in both lipid parameters and fibrinogen levels in chronic smokers compared with non-smokers , lipid parameters and fibrinogen levels can be used to assess the prognosis in chronic smokers and hence reduce morbidity and motrality associated with hyperlipidemia and hyperfibrinogenemia.</w:t>
      </w:r>
      <w:r w:rsidR="00C71C7D" w:rsidRPr="00C71C7D">
        <w:rPr>
          <w:rFonts w:ascii="Times New Roman" w:hAnsi="Times New Roman" w:cs="Times New Roman"/>
          <w:sz w:val="20"/>
          <w:szCs w:val="20"/>
          <w:vertAlign w:val="superscript"/>
        </w:rPr>
        <w:t>3,4,5</w:t>
      </w:r>
    </w:p>
    <w:p w:rsidR="00E22ECB" w:rsidRPr="00E22ECB" w:rsidRDefault="00E22ECB" w:rsidP="00E22ECB">
      <w:pPr>
        <w:widowControl w:val="0"/>
        <w:autoSpaceDE w:val="0"/>
        <w:autoSpaceDN w:val="0"/>
        <w:spacing w:after="0" w:line="360" w:lineRule="auto"/>
        <w:ind w:right="-10"/>
        <w:jc w:val="both"/>
        <w:rPr>
          <w:rFonts w:ascii="Times New Roman" w:eastAsia="Times New Roman" w:hAnsi="Times New Roman" w:cs="Times New Roman"/>
          <w:b/>
          <w:sz w:val="20"/>
          <w:szCs w:val="20"/>
          <w:lang w:val="en-US"/>
        </w:rPr>
      </w:pPr>
      <w:r w:rsidRPr="00E22ECB">
        <w:rPr>
          <w:rFonts w:ascii="Times New Roman" w:eastAsia="Times New Roman" w:hAnsi="Times New Roman" w:cs="Times New Roman"/>
          <w:b/>
          <w:sz w:val="20"/>
          <w:szCs w:val="20"/>
          <w:lang w:val="en-US"/>
        </w:rPr>
        <w:t xml:space="preserve">Material and methods: </w:t>
      </w: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E1235A">
        <w:rPr>
          <w:rFonts w:ascii="Times New Roman" w:eastAsia="Microsoft Sans Serif" w:hAnsi="Times New Roman" w:cs="Times New Roman"/>
          <w:sz w:val="20"/>
          <w:szCs w:val="20"/>
          <w:lang w:val="en-US"/>
        </w:rPr>
        <w:t>This is a Case control study was carried out in Department of Biochemistry on 159 cases(smokers) 159 controls(non-smokers) patients those fulfilling inclusion / exclusion criteria and attended the outpatient and in patients Department of Medicine</w:t>
      </w:r>
      <w:r w:rsidR="00C71C7D">
        <w:rPr>
          <w:rFonts w:ascii="Times New Roman" w:eastAsia="Microsoft Sans Serif" w:hAnsi="Times New Roman" w:cs="Times New Roman"/>
          <w:sz w:val="20"/>
          <w:szCs w:val="20"/>
          <w:lang w:val="en-US"/>
        </w:rPr>
        <w:t xml:space="preserve">. </w:t>
      </w: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E1235A">
        <w:rPr>
          <w:rFonts w:ascii="Times New Roman" w:eastAsia="Microsoft Sans Serif" w:hAnsi="Times New Roman" w:cs="Times New Roman"/>
          <w:b/>
          <w:bCs/>
          <w:sz w:val="20"/>
          <w:szCs w:val="20"/>
          <w:lang w:val="en-US"/>
        </w:rPr>
        <w:t>S</w:t>
      </w:r>
      <w:r w:rsidR="00E22ECB" w:rsidRPr="00E1235A">
        <w:rPr>
          <w:rFonts w:ascii="Times New Roman" w:eastAsia="Microsoft Sans Serif" w:hAnsi="Times New Roman" w:cs="Times New Roman"/>
          <w:b/>
          <w:bCs/>
          <w:sz w:val="20"/>
          <w:szCs w:val="20"/>
          <w:lang w:val="en-US"/>
        </w:rPr>
        <w:t>tudy design:</w:t>
      </w:r>
      <w:r w:rsidR="00E22ECB" w:rsidRPr="00E1235A">
        <w:rPr>
          <w:rFonts w:ascii="Times New Roman" w:eastAsia="Microsoft Sans Serif" w:hAnsi="Times New Roman" w:cs="Times New Roman"/>
          <w:sz w:val="20"/>
          <w:szCs w:val="20"/>
          <w:lang w:val="en-US"/>
        </w:rPr>
        <w:t xml:space="preserve"> </w:t>
      </w:r>
      <w:r w:rsidRPr="00E1235A">
        <w:rPr>
          <w:rFonts w:ascii="Times New Roman" w:eastAsia="Microsoft Sans Serif" w:hAnsi="Times New Roman" w:cs="Times New Roman"/>
          <w:sz w:val="20"/>
          <w:szCs w:val="20"/>
          <w:lang w:val="en-US"/>
        </w:rPr>
        <w:t xml:space="preserve">The Case Control study. </w:t>
      </w: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sidRPr="00E1235A">
        <w:rPr>
          <w:rFonts w:ascii="Times New Roman" w:eastAsia="Microsoft Sans Serif" w:hAnsi="Times New Roman" w:cs="Times New Roman"/>
          <w:b/>
          <w:sz w:val="20"/>
          <w:szCs w:val="20"/>
          <w:lang w:val="en-US"/>
        </w:rPr>
        <w:t>P</w:t>
      </w:r>
      <w:r w:rsidR="00E22ECB" w:rsidRPr="00E1235A">
        <w:rPr>
          <w:rFonts w:ascii="Times New Roman" w:eastAsia="Microsoft Sans Serif" w:hAnsi="Times New Roman" w:cs="Times New Roman"/>
          <w:b/>
          <w:sz w:val="20"/>
          <w:szCs w:val="20"/>
          <w:lang w:val="en-US"/>
        </w:rPr>
        <w:t>lace</w:t>
      </w:r>
      <w:r w:rsidR="00E22ECB" w:rsidRPr="00E1235A">
        <w:rPr>
          <w:rFonts w:ascii="Times New Roman" w:eastAsia="Microsoft Sans Serif" w:hAnsi="Times New Roman" w:cs="Times New Roman"/>
          <w:b/>
          <w:spacing w:val="-2"/>
          <w:sz w:val="20"/>
          <w:szCs w:val="20"/>
          <w:lang w:val="en-US"/>
        </w:rPr>
        <w:t xml:space="preserve"> </w:t>
      </w:r>
      <w:r w:rsidR="00E22ECB" w:rsidRPr="00E1235A">
        <w:rPr>
          <w:rFonts w:ascii="Times New Roman" w:eastAsia="Microsoft Sans Serif" w:hAnsi="Times New Roman" w:cs="Times New Roman"/>
          <w:b/>
          <w:sz w:val="20"/>
          <w:szCs w:val="20"/>
          <w:lang w:val="en-US"/>
        </w:rPr>
        <w:t>and</w:t>
      </w:r>
      <w:r w:rsidR="00E22ECB" w:rsidRPr="00E1235A">
        <w:rPr>
          <w:rFonts w:ascii="Times New Roman" w:eastAsia="Microsoft Sans Serif" w:hAnsi="Times New Roman" w:cs="Times New Roman"/>
          <w:b/>
          <w:spacing w:val="-2"/>
          <w:sz w:val="20"/>
          <w:szCs w:val="20"/>
          <w:lang w:val="en-US"/>
        </w:rPr>
        <w:t xml:space="preserve"> </w:t>
      </w:r>
      <w:r w:rsidR="00E22ECB" w:rsidRPr="00E1235A">
        <w:rPr>
          <w:rFonts w:ascii="Times New Roman" w:eastAsia="Microsoft Sans Serif" w:hAnsi="Times New Roman" w:cs="Times New Roman"/>
          <w:b/>
          <w:sz w:val="20"/>
          <w:szCs w:val="20"/>
          <w:lang w:val="en-US"/>
        </w:rPr>
        <w:t>duration:</w:t>
      </w:r>
      <w:r w:rsidR="00E22ECB">
        <w:rPr>
          <w:rFonts w:ascii="Times New Roman" w:eastAsia="Microsoft Sans Serif" w:hAnsi="Times New Roman" w:cs="Times New Roman"/>
          <w:b/>
          <w:sz w:val="20"/>
          <w:szCs w:val="20"/>
          <w:lang w:val="en-US"/>
        </w:rPr>
        <w:t xml:space="preserve"> </w:t>
      </w:r>
      <w:r w:rsidRPr="00E1235A">
        <w:rPr>
          <w:rFonts w:ascii="Times New Roman" w:eastAsia="Microsoft Sans Serif" w:hAnsi="Times New Roman" w:cs="Times New Roman"/>
          <w:sz w:val="20"/>
          <w:szCs w:val="20"/>
          <w:lang w:val="en-US"/>
        </w:rPr>
        <w:t>The</w:t>
      </w:r>
      <w:r w:rsidRPr="00E1235A">
        <w:rPr>
          <w:rFonts w:ascii="Times New Roman" w:eastAsia="Microsoft Sans Serif" w:hAnsi="Times New Roman" w:cs="Times New Roman"/>
          <w:spacing w:val="-2"/>
          <w:sz w:val="20"/>
          <w:szCs w:val="20"/>
          <w:lang w:val="en-US"/>
        </w:rPr>
        <w:t xml:space="preserve"> </w:t>
      </w:r>
      <w:r w:rsidRPr="00E1235A">
        <w:rPr>
          <w:rFonts w:ascii="Times New Roman" w:eastAsia="Microsoft Sans Serif" w:hAnsi="Times New Roman" w:cs="Times New Roman"/>
          <w:sz w:val="20"/>
          <w:szCs w:val="20"/>
          <w:lang w:val="en-US"/>
        </w:rPr>
        <w:t>study</w:t>
      </w:r>
      <w:r w:rsidRPr="00E1235A">
        <w:rPr>
          <w:rFonts w:ascii="Times New Roman" w:eastAsia="Microsoft Sans Serif" w:hAnsi="Times New Roman" w:cs="Times New Roman"/>
          <w:spacing w:val="-3"/>
          <w:sz w:val="20"/>
          <w:szCs w:val="20"/>
          <w:lang w:val="en-US"/>
        </w:rPr>
        <w:t xml:space="preserve"> </w:t>
      </w:r>
      <w:r w:rsidRPr="00E1235A">
        <w:rPr>
          <w:rFonts w:ascii="Times New Roman" w:eastAsia="Microsoft Sans Serif" w:hAnsi="Times New Roman" w:cs="Times New Roman"/>
          <w:sz w:val="20"/>
          <w:szCs w:val="20"/>
          <w:lang w:val="en-US"/>
        </w:rPr>
        <w:t>is</w:t>
      </w:r>
      <w:r w:rsidRPr="00E1235A">
        <w:rPr>
          <w:rFonts w:ascii="Times New Roman" w:eastAsia="Microsoft Sans Serif" w:hAnsi="Times New Roman" w:cs="Times New Roman"/>
          <w:spacing w:val="-2"/>
          <w:sz w:val="20"/>
          <w:szCs w:val="20"/>
          <w:lang w:val="en-US"/>
        </w:rPr>
        <w:t xml:space="preserve"> </w:t>
      </w:r>
      <w:r w:rsidRPr="00E1235A">
        <w:rPr>
          <w:rFonts w:ascii="Times New Roman" w:eastAsia="Microsoft Sans Serif" w:hAnsi="Times New Roman" w:cs="Times New Roman"/>
          <w:sz w:val="20"/>
          <w:szCs w:val="20"/>
          <w:lang w:val="en-US"/>
        </w:rPr>
        <w:t>done</w:t>
      </w:r>
      <w:r w:rsidRPr="00E1235A">
        <w:rPr>
          <w:rFonts w:ascii="Times New Roman" w:eastAsia="Microsoft Sans Serif" w:hAnsi="Times New Roman" w:cs="Times New Roman"/>
          <w:spacing w:val="-1"/>
          <w:sz w:val="20"/>
          <w:szCs w:val="20"/>
          <w:lang w:val="en-US"/>
        </w:rPr>
        <w:t xml:space="preserve"> </w:t>
      </w:r>
      <w:r w:rsidRPr="00E1235A">
        <w:rPr>
          <w:rFonts w:ascii="Times New Roman" w:eastAsia="Microsoft Sans Serif" w:hAnsi="Times New Roman" w:cs="Times New Roman"/>
          <w:sz w:val="20"/>
          <w:szCs w:val="20"/>
          <w:lang w:val="en-US"/>
        </w:rPr>
        <w:t>in</w:t>
      </w:r>
      <w:r w:rsidRPr="00E1235A">
        <w:rPr>
          <w:rFonts w:ascii="Times New Roman" w:eastAsia="Microsoft Sans Serif" w:hAnsi="Times New Roman" w:cs="Times New Roman"/>
          <w:spacing w:val="-2"/>
          <w:sz w:val="20"/>
          <w:szCs w:val="20"/>
          <w:lang w:val="en-US"/>
        </w:rPr>
        <w:t xml:space="preserve"> </w:t>
      </w:r>
      <w:r w:rsidRPr="00E1235A">
        <w:rPr>
          <w:rFonts w:ascii="Times New Roman" w:eastAsia="Microsoft Sans Serif" w:hAnsi="Times New Roman" w:cs="Times New Roman"/>
          <w:sz w:val="20"/>
          <w:szCs w:val="20"/>
          <w:lang w:val="en-US"/>
        </w:rPr>
        <w:t>Tertiary care Hospital from</w:t>
      </w:r>
      <w:r w:rsidRPr="00E1235A">
        <w:rPr>
          <w:rFonts w:ascii="Times New Roman" w:eastAsia="Microsoft Sans Serif" w:hAnsi="Times New Roman" w:cs="Times New Roman"/>
          <w:spacing w:val="-4"/>
          <w:sz w:val="20"/>
          <w:szCs w:val="20"/>
          <w:lang w:val="en-US"/>
        </w:rPr>
        <w:t xml:space="preserve"> </w:t>
      </w:r>
      <w:r w:rsidRPr="00E1235A">
        <w:rPr>
          <w:rFonts w:ascii="Times New Roman" w:eastAsia="Microsoft Sans Serif" w:hAnsi="Times New Roman" w:cs="Times New Roman"/>
          <w:sz w:val="20"/>
          <w:szCs w:val="20"/>
          <w:lang w:val="en-US"/>
        </w:rPr>
        <w:t>outpatient</w:t>
      </w:r>
      <w:r w:rsidRPr="00E1235A">
        <w:rPr>
          <w:rFonts w:ascii="Times New Roman" w:eastAsia="Microsoft Sans Serif" w:hAnsi="Times New Roman" w:cs="Times New Roman"/>
          <w:spacing w:val="-2"/>
          <w:sz w:val="20"/>
          <w:szCs w:val="20"/>
          <w:lang w:val="en-US"/>
        </w:rPr>
        <w:t xml:space="preserve"> </w:t>
      </w:r>
      <w:r w:rsidRPr="00E1235A">
        <w:rPr>
          <w:rFonts w:ascii="Times New Roman" w:eastAsia="Microsoft Sans Serif" w:hAnsi="Times New Roman" w:cs="Times New Roman"/>
          <w:sz w:val="20"/>
          <w:szCs w:val="20"/>
          <w:lang w:val="en-US"/>
        </w:rPr>
        <w:t>and</w:t>
      </w:r>
      <w:r w:rsidRPr="00E1235A">
        <w:rPr>
          <w:rFonts w:ascii="Times New Roman" w:eastAsia="Microsoft Sans Serif" w:hAnsi="Times New Roman" w:cs="Times New Roman"/>
          <w:spacing w:val="-2"/>
          <w:sz w:val="20"/>
          <w:szCs w:val="20"/>
          <w:lang w:val="en-US"/>
        </w:rPr>
        <w:t xml:space="preserve"> </w:t>
      </w:r>
      <w:r w:rsidRPr="00E1235A">
        <w:rPr>
          <w:rFonts w:ascii="Times New Roman" w:eastAsia="Microsoft Sans Serif" w:hAnsi="Times New Roman" w:cs="Times New Roman"/>
          <w:sz w:val="20"/>
          <w:szCs w:val="20"/>
          <w:lang w:val="en-US"/>
        </w:rPr>
        <w:t>inpatient</w:t>
      </w:r>
      <w:r w:rsidRPr="00E1235A">
        <w:rPr>
          <w:rFonts w:ascii="Times New Roman" w:eastAsia="Microsoft Sans Serif" w:hAnsi="Times New Roman" w:cs="Times New Roman"/>
          <w:spacing w:val="-1"/>
          <w:sz w:val="20"/>
          <w:szCs w:val="20"/>
          <w:lang w:val="en-US"/>
        </w:rPr>
        <w:t xml:space="preserve">  </w:t>
      </w:r>
      <w:r w:rsidRPr="00E1235A">
        <w:rPr>
          <w:rFonts w:ascii="Times New Roman" w:eastAsia="Microsoft Sans Serif" w:hAnsi="Times New Roman" w:cs="Times New Roman"/>
          <w:sz w:val="20"/>
          <w:szCs w:val="20"/>
          <w:lang w:val="en-US"/>
        </w:rPr>
        <w:t>departments.</w:t>
      </w: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E1235A">
        <w:rPr>
          <w:rFonts w:ascii="Times New Roman" w:eastAsia="Microsoft Sans Serif" w:hAnsi="Times New Roman" w:cs="Times New Roman"/>
          <w:b/>
          <w:bCs/>
          <w:sz w:val="20"/>
          <w:szCs w:val="20"/>
          <w:lang w:val="en-US"/>
        </w:rPr>
        <w:t>Study</w:t>
      </w:r>
      <w:r w:rsidRPr="00E1235A">
        <w:rPr>
          <w:rFonts w:ascii="Times New Roman" w:eastAsia="Microsoft Sans Serif" w:hAnsi="Times New Roman" w:cs="Times New Roman"/>
          <w:b/>
          <w:bCs/>
          <w:spacing w:val="-3"/>
          <w:sz w:val="20"/>
          <w:szCs w:val="20"/>
          <w:lang w:val="en-US"/>
        </w:rPr>
        <w:t xml:space="preserve"> </w:t>
      </w:r>
      <w:r w:rsidRPr="00E1235A">
        <w:rPr>
          <w:rFonts w:ascii="Times New Roman" w:eastAsia="Microsoft Sans Serif" w:hAnsi="Times New Roman" w:cs="Times New Roman"/>
          <w:b/>
          <w:bCs/>
          <w:sz w:val="20"/>
          <w:szCs w:val="20"/>
          <w:lang w:val="en-US"/>
        </w:rPr>
        <w:t>period</w:t>
      </w:r>
      <w:r w:rsidRPr="00E1235A">
        <w:rPr>
          <w:rFonts w:ascii="Times New Roman" w:eastAsia="Microsoft Sans Serif" w:hAnsi="Times New Roman" w:cs="Times New Roman"/>
          <w:spacing w:val="-1"/>
          <w:sz w:val="20"/>
          <w:szCs w:val="20"/>
          <w:lang w:val="en-US"/>
        </w:rPr>
        <w:t xml:space="preserve"> </w:t>
      </w:r>
      <w:r w:rsidRPr="00E1235A">
        <w:rPr>
          <w:rFonts w:ascii="Times New Roman" w:eastAsia="Microsoft Sans Serif" w:hAnsi="Times New Roman" w:cs="Times New Roman"/>
          <w:sz w:val="20"/>
          <w:szCs w:val="20"/>
          <w:lang w:val="en-US"/>
        </w:rPr>
        <w:t>–January</w:t>
      </w:r>
      <w:r w:rsidRPr="00E1235A">
        <w:rPr>
          <w:rFonts w:ascii="Times New Roman" w:eastAsia="Microsoft Sans Serif" w:hAnsi="Times New Roman" w:cs="Times New Roman"/>
          <w:spacing w:val="-2"/>
          <w:sz w:val="20"/>
          <w:szCs w:val="20"/>
          <w:lang w:val="en-US"/>
        </w:rPr>
        <w:t xml:space="preserve"> </w:t>
      </w:r>
      <w:r w:rsidRPr="00E1235A">
        <w:rPr>
          <w:rFonts w:ascii="Times New Roman" w:eastAsia="Microsoft Sans Serif" w:hAnsi="Times New Roman" w:cs="Times New Roman"/>
          <w:sz w:val="20"/>
          <w:szCs w:val="20"/>
          <w:lang w:val="en-US"/>
        </w:rPr>
        <w:t>2021</w:t>
      </w:r>
      <w:r w:rsidRPr="00E1235A">
        <w:rPr>
          <w:rFonts w:ascii="Times New Roman" w:eastAsia="Microsoft Sans Serif" w:hAnsi="Times New Roman" w:cs="Times New Roman"/>
          <w:spacing w:val="-1"/>
          <w:sz w:val="20"/>
          <w:szCs w:val="20"/>
          <w:lang w:val="en-US"/>
        </w:rPr>
        <w:t xml:space="preserve"> </w:t>
      </w:r>
      <w:r w:rsidRPr="00E1235A">
        <w:rPr>
          <w:rFonts w:ascii="Times New Roman" w:eastAsia="Microsoft Sans Serif" w:hAnsi="Times New Roman" w:cs="Times New Roman"/>
          <w:sz w:val="20"/>
          <w:szCs w:val="20"/>
          <w:lang w:val="en-US"/>
        </w:rPr>
        <w:t>to</w:t>
      </w:r>
      <w:r w:rsidRPr="00E1235A">
        <w:rPr>
          <w:rFonts w:ascii="Times New Roman" w:eastAsia="Microsoft Sans Serif" w:hAnsi="Times New Roman" w:cs="Times New Roman"/>
          <w:spacing w:val="-2"/>
          <w:sz w:val="20"/>
          <w:szCs w:val="20"/>
          <w:lang w:val="en-US"/>
        </w:rPr>
        <w:t xml:space="preserve"> </w:t>
      </w:r>
      <w:r w:rsidRPr="00E1235A">
        <w:rPr>
          <w:rFonts w:ascii="Times New Roman" w:eastAsia="Microsoft Sans Serif" w:hAnsi="Times New Roman" w:cs="Times New Roman"/>
          <w:sz w:val="20"/>
          <w:szCs w:val="20"/>
          <w:lang w:val="en-US"/>
        </w:rPr>
        <w:t>December</w:t>
      </w:r>
      <w:r w:rsidRPr="00E1235A">
        <w:rPr>
          <w:rFonts w:ascii="Times New Roman" w:eastAsia="Microsoft Sans Serif" w:hAnsi="Times New Roman" w:cs="Times New Roman"/>
          <w:spacing w:val="-2"/>
          <w:sz w:val="20"/>
          <w:szCs w:val="20"/>
          <w:lang w:val="en-US"/>
        </w:rPr>
        <w:t xml:space="preserve"> </w:t>
      </w:r>
      <w:r w:rsidRPr="00E1235A">
        <w:rPr>
          <w:rFonts w:ascii="Times New Roman" w:eastAsia="Microsoft Sans Serif" w:hAnsi="Times New Roman" w:cs="Times New Roman"/>
          <w:sz w:val="20"/>
          <w:szCs w:val="20"/>
          <w:lang w:val="en-US"/>
        </w:rPr>
        <w:t>2022.</w:t>
      </w: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b/>
          <w:bCs/>
          <w:sz w:val="20"/>
          <w:szCs w:val="20"/>
          <w:lang w:val="en-US"/>
        </w:rPr>
      </w:pPr>
      <w:r w:rsidRPr="00E1235A">
        <w:rPr>
          <w:rFonts w:ascii="Times New Roman" w:eastAsia="Microsoft Sans Serif" w:hAnsi="Times New Roman" w:cs="Times New Roman"/>
          <w:b/>
          <w:bCs/>
          <w:sz w:val="20"/>
          <w:szCs w:val="20"/>
          <w:lang w:val="en-US"/>
        </w:rPr>
        <w:t>Inclusion criteria :</w:t>
      </w: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E1235A">
        <w:rPr>
          <w:rFonts w:ascii="Times New Roman" w:eastAsia="Microsoft Sans Serif" w:hAnsi="Times New Roman" w:cs="Times New Roman"/>
          <w:sz w:val="20"/>
          <w:szCs w:val="20"/>
          <w:lang w:val="en-US"/>
        </w:rPr>
        <w:t>Total population = 318,   out of that total cases are cases 159 out of that ,</w:t>
      </w:r>
    </w:p>
    <w:p w:rsidR="00E1235A" w:rsidRPr="00E1235A" w:rsidRDefault="00E1235A" w:rsidP="00E22ECB">
      <w:pPr>
        <w:widowControl w:val="0"/>
        <w:numPr>
          <w:ilvl w:val="0"/>
          <w:numId w:val="2"/>
        </w:numPr>
        <w:autoSpaceDE w:val="0"/>
        <w:autoSpaceDN w:val="0"/>
        <w:spacing w:after="0" w:line="360" w:lineRule="auto"/>
        <w:ind w:right="-10"/>
        <w:contextualSpacing/>
        <w:jc w:val="both"/>
        <w:rPr>
          <w:rFonts w:ascii="Times New Roman" w:eastAsia="Times New Roman" w:hAnsi="Times New Roman" w:cs="Times New Roman"/>
          <w:sz w:val="20"/>
          <w:szCs w:val="20"/>
          <w:lang w:val="en-US"/>
        </w:rPr>
      </w:pPr>
      <w:r w:rsidRPr="00E1235A">
        <w:rPr>
          <w:rFonts w:ascii="Times New Roman" w:eastAsia="Times New Roman" w:hAnsi="Times New Roman" w:cs="Times New Roman"/>
          <w:sz w:val="20"/>
          <w:szCs w:val="20"/>
          <w:lang w:val="en-US"/>
        </w:rPr>
        <w:t>Mild smokers (pack years-10 to 14) = 53</w:t>
      </w:r>
    </w:p>
    <w:p w:rsidR="00E1235A" w:rsidRPr="00E1235A" w:rsidRDefault="00E1235A" w:rsidP="00E22ECB">
      <w:pPr>
        <w:widowControl w:val="0"/>
        <w:numPr>
          <w:ilvl w:val="0"/>
          <w:numId w:val="2"/>
        </w:numPr>
        <w:autoSpaceDE w:val="0"/>
        <w:autoSpaceDN w:val="0"/>
        <w:spacing w:after="0" w:line="360" w:lineRule="auto"/>
        <w:ind w:right="-10"/>
        <w:contextualSpacing/>
        <w:jc w:val="both"/>
        <w:rPr>
          <w:rFonts w:ascii="Times New Roman" w:eastAsia="Times New Roman" w:hAnsi="Times New Roman" w:cs="Times New Roman"/>
          <w:sz w:val="20"/>
          <w:szCs w:val="20"/>
          <w:lang w:val="en-US"/>
        </w:rPr>
      </w:pPr>
      <w:r w:rsidRPr="00E1235A">
        <w:rPr>
          <w:rFonts w:ascii="Times New Roman" w:eastAsia="Times New Roman" w:hAnsi="Times New Roman" w:cs="Times New Roman"/>
          <w:sz w:val="20"/>
          <w:szCs w:val="20"/>
          <w:lang w:val="en-US"/>
        </w:rPr>
        <w:t>Moderate smokers (pack years -15 to 19) =59</w:t>
      </w:r>
    </w:p>
    <w:p w:rsidR="00E1235A" w:rsidRPr="00E1235A" w:rsidRDefault="00E1235A" w:rsidP="00E22ECB">
      <w:pPr>
        <w:widowControl w:val="0"/>
        <w:numPr>
          <w:ilvl w:val="0"/>
          <w:numId w:val="2"/>
        </w:numPr>
        <w:autoSpaceDE w:val="0"/>
        <w:autoSpaceDN w:val="0"/>
        <w:spacing w:after="0" w:line="360" w:lineRule="auto"/>
        <w:ind w:right="-10"/>
        <w:contextualSpacing/>
        <w:jc w:val="both"/>
        <w:rPr>
          <w:rFonts w:ascii="Times New Roman" w:eastAsia="Times New Roman" w:hAnsi="Times New Roman" w:cs="Times New Roman"/>
          <w:sz w:val="20"/>
          <w:szCs w:val="20"/>
          <w:lang w:val="en-US"/>
        </w:rPr>
      </w:pPr>
      <w:r w:rsidRPr="00E1235A">
        <w:rPr>
          <w:rFonts w:ascii="Times New Roman" w:eastAsia="Times New Roman" w:hAnsi="Times New Roman" w:cs="Times New Roman"/>
          <w:sz w:val="20"/>
          <w:szCs w:val="20"/>
          <w:lang w:val="en-US"/>
        </w:rPr>
        <w:t>Heavy smokers (pack years -more than 20 )=47 and 159 are controls who never smoked in whole life .</w:t>
      </w:r>
    </w:p>
    <w:p w:rsidR="00E1235A" w:rsidRPr="00E1235A" w:rsidRDefault="00E1235A" w:rsidP="00E22ECB">
      <w:pPr>
        <w:widowControl w:val="0"/>
        <w:numPr>
          <w:ilvl w:val="0"/>
          <w:numId w:val="2"/>
        </w:numPr>
        <w:autoSpaceDE w:val="0"/>
        <w:autoSpaceDN w:val="0"/>
        <w:spacing w:after="0" w:line="360" w:lineRule="auto"/>
        <w:ind w:right="-10"/>
        <w:contextualSpacing/>
        <w:jc w:val="both"/>
        <w:rPr>
          <w:rFonts w:ascii="Times New Roman" w:eastAsia="Times New Roman" w:hAnsi="Times New Roman" w:cs="Times New Roman"/>
          <w:sz w:val="20"/>
          <w:szCs w:val="20"/>
          <w:lang w:val="en-US"/>
        </w:rPr>
      </w:pPr>
      <w:r w:rsidRPr="00E1235A">
        <w:rPr>
          <w:rFonts w:ascii="Times New Roman" w:eastAsia="Times New Roman" w:hAnsi="Times New Roman" w:cs="Times New Roman"/>
          <w:sz w:val="20"/>
          <w:szCs w:val="20"/>
          <w:lang w:val="en-US"/>
        </w:rPr>
        <w:t xml:space="preserve">Subjects in both groups are healthy adults , having no history of disease like DM ,HTN ,Hepatic  impairment ,renal disease and obesity ,and are neither on drugs like beta-blockers , lipid lowering drugs , or thiazide diuretics </w:t>
      </w:r>
    </w:p>
    <w:p w:rsidR="00E1235A" w:rsidRPr="00E1235A" w:rsidRDefault="00E1235A" w:rsidP="00E22ECB">
      <w:pPr>
        <w:widowControl w:val="0"/>
        <w:numPr>
          <w:ilvl w:val="0"/>
          <w:numId w:val="2"/>
        </w:numPr>
        <w:autoSpaceDE w:val="0"/>
        <w:autoSpaceDN w:val="0"/>
        <w:spacing w:after="0" w:line="360" w:lineRule="auto"/>
        <w:ind w:right="-10"/>
        <w:contextualSpacing/>
        <w:jc w:val="both"/>
        <w:rPr>
          <w:rFonts w:ascii="Times New Roman" w:eastAsia="Times New Roman" w:hAnsi="Times New Roman" w:cs="Times New Roman"/>
          <w:sz w:val="20"/>
          <w:szCs w:val="20"/>
          <w:lang w:val="en-US"/>
        </w:rPr>
      </w:pPr>
      <w:r w:rsidRPr="00E1235A">
        <w:rPr>
          <w:rFonts w:ascii="Times New Roman" w:eastAsia="Times New Roman" w:hAnsi="Times New Roman" w:cs="Times New Roman"/>
          <w:sz w:val="20"/>
          <w:szCs w:val="20"/>
          <w:lang w:val="en-US"/>
        </w:rPr>
        <w:t xml:space="preserve">Pack years =  no. of packs of cigarettes/beedis smoked per day x  the number of years the person has smoked </w:t>
      </w: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b/>
          <w:bCs/>
          <w:sz w:val="20"/>
          <w:szCs w:val="20"/>
          <w:lang w:val="en-US"/>
        </w:rPr>
      </w:pPr>
      <w:r w:rsidRPr="00E1235A">
        <w:rPr>
          <w:rFonts w:ascii="Times New Roman" w:eastAsia="Microsoft Sans Serif" w:hAnsi="Times New Roman" w:cs="Times New Roman"/>
          <w:b/>
          <w:bCs/>
          <w:sz w:val="20"/>
          <w:szCs w:val="20"/>
          <w:lang w:val="en-US"/>
        </w:rPr>
        <w:t>Exclusion criteria:</w:t>
      </w: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E1235A">
        <w:rPr>
          <w:rFonts w:ascii="Times New Roman" w:eastAsia="Microsoft Sans Serif" w:hAnsi="Times New Roman" w:cs="Times New Roman"/>
          <w:sz w:val="20"/>
          <w:szCs w:val="20"/>
          <w:lang w:val="en-US"/>
        </w:rPr>
        <w:t>Females, Male (smokers and non-smokers) having history of diseases like DM, HTN, hepatic impairment, renal disease , obesity and those on drugs like beta-blockers, lipid lowering drugs ,or thiazide diuretics .</w:t>
      </w:r>
    </w:p>
    <w:p w:rsidR="00E22ECB" w:rsidRDefault="00E1235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E1235A">
        <w:rPr>
          <w:rFonts w:ascii="Times New Roman" w:eastAsia="Microsoft Sans Serif" w:hAnsi="Times New Roman" w:cs="Times New Roman"/>
          <w:sz w:val="20"/>
          <w:szCs w:val="20"/>
          <w:lang w:val="en-US"/>
        </w:rPr>
        <w:t>Patient not willing to participate in study .</w:t>
      </w:r>
    </w:p>
    <w:p w:rsidR="00E26CA7" w:rsidRDefault="00E26CA7" w:rsidP="00E22ECB">
      <w:pPr>
        <w:widowControl w:val="0"/>
        <w:autoSpaceDE w:val="0"/>
        <w:autoSpaceDN w:val="0"/>
        <w:spacing w:after="0" w:line="360" w:lineRule="auto"/>
        <w:ind w:right="-10"/>
        <w:jc w:val="both"/>
        <w:rPr>
          <w:rFonts w:ascii="Times New Roman" w:eastAsia="Times New Roman" w:hAnsi="Times New Roman" w:cs="Times New Roman"/>
          <w:b/>
          <w:bCs/>
          <w:sz w:val="20"/>
          <w:szCs w:val="20"/>
          <w:lang w:val="en-US"/>
        </w:rPr>
      </w:pPr>
    </w:p>
    <w:p w:rsidR="00E26CA7" w:rsidRDefault="00E26CA7" w:rsidP="00E22ECB">
      <w:pPr>
        <w:widowControl w:val="0"/>
        <w:autoSpaceDE w:val="0"/>
        <w:autoSpaceDN w:val="0"/>
        <w:spacing w:after="0" w:line="360" w:lineRule="auto"/>
        <w:ind w:right="-10"/>
        <w:jc w:val="both"/>
        <w:rPr>
          <w:rFonts w:ascii="Times New Roman" w:eastAsia="Times New Roman" w:hAnsi="Times New Roman" w:cs="Times New Roman"/>
          <w:b/>
          <w:bCs/>
          <w:sz w:val="20"/>
          <w:szCs w:val="20"/>
          <w:lang w:val="en-US"/>
        </w:rPr>
      </w:pP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E1235A">
        <w:rPr>
          <w:rFonts w:ascii="Times New Roman" w:eastAsia="Times New Roman" w:hAnsi="Times New Roman" w:cs="Times New Roman"/>
          <w:b/>
          <w:bCs/>
          <w:sz w:val="20"/>
          <w:szCs w:val="20"/>
          <w:lang w:val="en-US"/>
        </w:rPr>
        <w:t>D</w:t>
      </w:r>
      <w:r w:rsidR="00E22ECB" w:rsidRPr="00E1235A">
        <w:rPr>
          <w:rFonts w:ascii="Times New Roman" w:eastAsia="Times New Roman" w:hAnsi="Times New Roman" w:cs="Times New Roman"/>
          <w:b/>
          <w:bCs/>
          <w:sz w:val="20"/>
          <w:szCs w:val="20"/>
          <w:lang w:val="en-US"/>
        </w:rPr>
        <w:t>ata</w:t>
      </w:r>
      <w:r w:rsidR="00E22ECB" w:rsidRPr="00E1235A">
        <w:rPr>
          <w:rFonts w:ascii="Times New Roman" w:eastAsia="Times New Roman" w:hAnsi="Times New Roman" w:cs="Times New Roman"/>
          <w:b/>
          <w:bCs/>
          <w:spacing w:val="-1"/>
          <w:sz w:val="20"/>
          <w:szCs w:val="20"/>
          <w:lang w:val="en-US"/>
        </w:rPr>
        <w:t xml:space="preserve"> </w:t>
      </w:r>
      <w:r w:rsidR="00E22ECB" w:rsidRPr="00E1235A">
        <w:rPr>
          <w:rFonts w:ascii="Times New Roman" w:eastAsia="Times New Roman" w:hAnsi="Times New Roman" w:cs="Times New Roman"/>
          <w:b/>
          <w:bCs/>
          <w:sz w:val="20"/>
          <w:szCs w:val="20"/>
          <w:lang w:val="en-US"/>
        </w:rPr>
        <w:t>collection:</w:t>
      </w:r>
    </w:p>
    <w:p w:rsidR="00E1235A" w:rsidRPr="00E1235A" w:rsidRDefault="00E1235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E1235A">
        <w:rPr>
          <w:rFonts w:ascii="Times New Roman" w:eastAsia="Microsoft Sans Serif" w:hAnsi="Times New Roman" w:cs="Times New Roman"/>
          <w:sz w:val="20"/>
          <w:szCs w:val="20"/>
          <w:lang w:val="en-US"/>
        </w:rPr>
        <w:t>After obtaining permission from the Institutional Ethical Committee patients  visiting medicine OPD and IPD , those fulfilling the inclusion/exclusion criteria and those who are willing to give informed written consent will be included in the study .</w:t>
      </w:r>
    </w:p>
    <w:p w:rsidR="00E1235A" w:rsidRPr="00E1235A" w:rsidRDefault="00E1235A" w:rsidP="00545B09">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E1235A">
        <w:rPr>
          <w:rFonts w:ascii="Times New Roman" w:eastAsia="Microsoft Sans Serif" w:hAnsi="Times New Roman" w:cs="Times New Roman"/>
          <w:sz w:val="20"/>
          <w:szCs w:val="20"/>
          <w:lang w:val="en-US"/>
        </w:rPr>
        <w:t>All the relevant information will be recorded in the pre-tested case record form  containing the demographic data , history and clinical data . Personal and family history with special attention to predisposed risk factor will be  duly noted.</w:t>
      </w:r>
    </w:p>
    <w:p w:rsidR="00E1235A" w:rsidRPr="00E22ECB" w:rsidRDefault="00E1235A" w:rsidP="00545B09">
      <w:pPr>
        <w:pStyle w:val="BodyText"/>
        <w:spacing w:line="360" w:lineRule="auto"/>
        <w:ind w:right="-10"/>
        <w:jc w:val="both"/>
        <w:rPr>
          <w:rFonts w:ascii="Times New Roman" w:hAnsi="Times New Roman" w:cs="Times New Roman"/>
          <w:b/>
          <w:sz w:val="20"/>
          <w:szCs w:val="20"/>
        </w:rPr>
      </w:pPr>
      <w:r w:rsidRPr="00E22ECB">
        <w:rPr>
          <w:rFonts w:ascii="Times New Roman" w:hAnsi="Times New Roman" w:cs="Times New Roman"/>
          <w:sz w:val="20"/>
          <w:szCs w:val="20"/>
        </w:rPr>
        <w:t>The Statistical software MedCalc 9.0.1 were used for the</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analysis of the data and Microsoft word and Excel have been used to generate graphs,</w:t>
      </w:r>
      <w:r w:rsidRPr="00E22ECB">
        <w:rPr>
          <w:rFonts w:ascii="Times New Roman" w:hAnsi="Times New Roman" w:cs="Times New Roman"/>
          <w:spacing w:val="1"/>
          <w:sz w:val="20"/>
          <w:szCs w:val="20"/>
        </w:rPr>
        <w:t xml:space="preserve"> </w:t>
      </w:r>
      <w:r w:rsidRPr="00E22ECB">
        <w:rPr>
          <w:rFonts w:ascii="Times New Roman" w:hAnsi="Times New Roman" w:cs="Times New Roman"/>
          <w:sz w:val="20"/>
          <w:szCs w:val="20"/>
        </w:rPr>
        <w:t>tables etc</w:t>
      </w:r>
      <w:r w:rsidRPr="00E22ECB">
        <w:rPr>
          <w:rFonts w:ascii="Times New Roman" w:hAnsi="Times New Roman" w:cs="Times New Roman"/>
          <w:b/>
          <w:sz w:val="20"/>
          <w:szCs w:val="20"/>
        </w:rPr>
        <w:t>.</w:t>
      </w:r>
    </w:p>
    <w:p w:rsidR="00545B09" w:rsidRPr="00545B09" w:rsidRDefault="00545B09" w:rsidP="00545B09">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sidRPr="00545B09">
        <w:rPr>
          <w:rFonts w:ascii="Times New Roman" w:eastAsia="Microsoft Sans Serif" w:hAnsi="Times New Roman" w:cs="Times New Roman"/>
          <w:b/>
          <w:sz w:val="20"/>
          <w:szCs w:val="20"/>
          <w:lang w:val="en-US"/>
        </w:rPr>
        <w:t xml:space="preserve">Results: </w:t>
      </w:r>
    </w:p>
    <w:p w:rsidR="00C04074" w:rsidRPr="00C04074" w:rsidRDefault="00C04074" w:rsidP="00545B09">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C04074">
        <w:rPr>
          <w:rFonts w:ascii="Times New Roman" w:eastAsia="Microsoft Sans Serif" w:hAnsi="Times New Roman" w:cs="Times New Roman"/>
          <w:sz w:val="20"/>
          <w:szCs w:val="20"/>
          <w:lang w:val="en-US"/>
        </w:rPr>
        <w:t>A Comparative case-control study with 159 chronic smokers and 159</w:t>
      </w:r>
      <w:r w:rsidRPr="00C04074">
        <w:rPr>
          <w:rFonts w:ascii="Times New Roman" w:eastAsia="Microsoft Sans Serif" w:hAnsi="Times New Roman" w:cs="Times New Roman"/>
          <w:spacing w:val="1"/>
          <w:sz w:val="20"/>
          <w:szCs w:val="20"/>
          <w:lang w:val="en-US"/>
        </w:rPr>
        <w:t xml:space="preserve"> </w:t>
      </w:r>
      <w:r w:rsidRPr="00C04074">
        <w:rPr>
          <w:rFonts w:ascii="Times New Roman" w:eastAsia="Microsoft Sans Serif" w:hAnsi="Times New Roman" w:cs="Times New Roman"/>
          <w:sz w:val="20"/>
          <w:szCs w:val="20"/>
          <w:lang w:val="en-US"/>
        </w:rPr>
        <w:t>non-smokers is undertaken to study the changes in lipid profile and fibrinogen levels</w:t>
      </w:r>
      <w:r w:rsidRPr="00C04074">
        <w:rPr>
          <w:rFonts w:ascii="Times New Roman" w:eastAsia="Microsoft Sans Serif" w:hAnsi="Times New Roman" w:cs="Times New Roman"/>
          <w:spacing w:val="1"/>
          <w:sz w:val="20"/>
          <w:szCs w:val="20"/>
          <w:lang w:val="en-US"/>
        </w:rPr>
        <w:t xml:space="preserve"> </w:t>
      </w:r>
      <w:r w:rsidRPr="00C04074">
        <w:rPr>
          <w:rFonts w:ascii="Times New Roman" w:eastAsia="Microsoft Sans Serif" w:hAnsi="Times New Roman" w:cs="Times New Roman"/>
          <w:sz w:val="20"/>
          <w:szCs w:val="20"/>
          <w:lang w:val="en-US"/>
        </w:rPr>
        <w:t>in</w:t>
      </w:r>
      <w:r w:rsidRPr="00C04074">
        <w:rPr>
          <w:rFonts w:ascii="Times New Roman" w:eastAsia="Microsoft Sans Serif" w:hAnsi="Times New Roman" w:cs="Times New Roman"/>
          <w:spacing w:val="-1"/>
          <w:sz w:val="20"/>
          <w:szCs w:val="20"/>
          <w:lang w:val="en-US"/>
        </w:rPr>
        <w:t xml:space="preserve"> </w:t>
      </w:r>
      <w:r w:rsidRPr="00C04074">
        <w:rPr>
          <w:rFonts w:ascii="Times New Roman" w:eastAsia="Microsoft Sans Serif" w:hAnsi="Times New Roman" w:cs="Times New Roman"/>
          <w:sz w:val="20"/>
          <w:szCs w:val="20"/>
          <w:lang w:val="en-US"/>
        </w:rPr>
        <w:t>chronic smokers.</w:t>
      </w:r>
    </w:p>
    <w:p w:rsidR="0063546A" w:rsidRPr="0063546A" w:rsidRDefault="0063546A" w:rsidP="00E22ECB">
      <w:pPr>
        <w:widowControl w:val="0"/>
        <w:autoSpaceDE w:val="0"/>
        <w:autoSpaceDN w:val="0"/>
        <w:spacing w:after="0" w:line="360" w:lineRule="auto"/>
        <w:ind w:right="-10"/>
        <w:jc w:val="both"/>
        <w:rPr>
          <w:rFonts w:ascii="Times New Roman" w:eastAsia="Times New Roman" w:hAnsi="Times New Roman" w:cs="Times New Roman"/>
          <w:sz w:val="20"/>
          <w:szCs w:val="20"/>
          <w:lang w:val="en-US"/>
        </w:rPr>
      </w:pPr>
      <w:r w:rsidRPr="0063546A">
        <w:rPr>
          <w:rFonts w:ascii="Times New Roman" w:eastAsia="Microsoft Sans Serif" w:hAnsi="Times New Roman" w:cs="Times New Roman"/>
          <w:b/>
          <w:sz w:val="20"/>
          <w:szCs w:val="20"/>
          <w:lang w:val="en-US"/>
        </w:rPr>
        <w:t>Table</w:t>
      </w:r>
      <w:r w:rsidR="00874A45">
        <w:rPr>
          <w:rFonts w:ascii="Times New Roman" w:eastAsia="Microsoft Sans Serif" w:hAnsi="Times New Roman" w:cs="Times New Roman"/>
          <w:b/>
          <w:spacing w:val="57"/>
          <w:sz w:val="20"/>
          <w:szCs w:val="20"/>
          <w:lang w:val="en-US"/>
        </w:rPr>
        <w:t xml:space="preserve"> 1</w:t>
      </w:r>
      <w:r w:rsidRPr="0063546A">
        <w:rPr>
          <w:rFonts w:ascii="Times New Roman" w:eastAsia="Microsoft Sans Serif" w:hAnsi="Times New Roman" w:cs="Times New Roman"/>
          <w:sz w:val="20"/>
          <w:szCs w:val="20"/>
          <w:lang w:val="en-US"/>
        </w:rPr>
        <w:t>:</w:t>
      </w:r>
      <w:r w:rsidRPr="0063546A">
        <w:rPr>
          <w:rFonts w:ascii="Times New Roman" w:eastAsia="Microsoft Sans Serif" w:hAnsi="Times New Roman" w:cs="Times New Roman"/>
          <w:spacing w:val="49"/>
          <w:sz w:val="20"/>
          <w:szCs w:val="20"/>
          <w:lang w:val="en-US"/>
        </w:rPr>
        <w:t xml:space="preserve"> </w:t>
      </w:r>
      <w:r w:rsidRPr="0063546A">
        <w:rPr>
          <w:rFonts w:ascii="Times New Roman" w:eastAsia="Microsoft Sans Serif" w:hAnsi="Times New Roman" w:cs="Times New Roman"/>
          <w:b/>
          <w:bCs/>
          <w:sz w:val="20"/>
          <w:szCs w:val="20"/>
          <w:lang w:val="en-US"/>
        </w:rPr>
        <w:t>Comparison  of</w:t>
      </w:r>
      <w:r w:rsidRPr="0063546A">
        <w:rPr>
          <w:rFonts w:ascii="Times New Roman" w:eastAsia="Microsoft Sans Serif" w:hAnsi="Times New Roman" w:cs="Times New Roman"/>
          <w:b/>
          <w:bCs/>
          <w:spacing w:val="59"/>
          <w:sz w:val="20"/>
          <w:szCs w:val="20"/>
          <w:lang w:val="en-US"/>
        </w:rPr>
        <w:t xml:space="preserve"> </w:t>
      </w:r>
      <w:r w:rsidRPr="0063546A">
        <w:rPr>
          <w:rFonts w:ascii="Times New Roman" w:eastAsia="Microsoft Sans Serif" w:hAnsi="Times New Roman" w:cs="Times New Roman"/>
          <w:b/>
          <w:bCs/>
          <w:sz w:val="20"/>
          <w:szCs w:val="20"/>
          <w:lang w:val="en-US"/>
        </w:rPr>
        <w:t>Lipid</w:t>
      </w:r>
      <w:r w:rsidRPr="0063546A">
        <w:rPr>
          <w:rFonts w:ascii="Times New Roman" w:eastAsia="Microsoft Sans Serif" w:hAnsi="Times New Roman" w:cs="Times New Roman"/>
          <w:b/>
          <w:bCs/>
          <w:spacing w:val="59"/>
          <w:sz w:val="20"/>
          <w:szCs w:val="20"/>
          <w:lang w:val="en-US"/>
        </w:rPr>
        <w:t xml:space="preserve"> </w:t>
      </w:r>
      <w:r w:rsidRPr="0063546A">
        <w:rPr>
          <w:rFonts w:ascii="Times New Roman" w:eastAsia="Microsoft Sans Serif" w:hAnsi="Times New Roman" w:cs="Times New Roman"/>
          <w:b/>
          <w:bCs/>
          <w:sz w:val="20"/>
          <w:szCs w:val="20"/>
          <w:lang w:val="en-US"/>
        </w:rPr>
        <w:t>parameters</w:t>
      </w:r>
      <w:r w:rsidRPr="0063546A">
        <w:rPr>
          <w:rFonts w:ascii="Times New Roman" w:eastAsia="Microsoft Sans Serif" w:hAnsi="Times New Roman" w:cs="Times New Roman"/>
          <w:b/>
          <w:bCs/>
          <w:spacing w:val="59"/>
          <w:sz w:val="20"/>
          <w:szCs w:val="20"/>
          <w:lang w:val="en-US"/>
        </w:rPr>
        <w:t xml:space="preserve"> </w:t>
      </w:r>
      <w:r w:rsidRPr="0063546A">
        <w:rPr>
          <w:rFonts w:ascii="Times New Roman" w:eastAsia="Microsoft Sans Serif" w:hAnsi="Times New Roman" w:cs="Times New Roman"/>
          <w:b/>
          <w:bCs/>
          <w:sz w:val="20"/>
          <w:szCs w:val="20"/>
          <w:lang w:val="en-US"/>
        </w:rPr>
        <w:t>and</w:t>
      </w:r>
      <w:r w:rsidRPr="0063546A">
        <w:rPr>
          <w:rFonts w:ascii="Times New Roman" w:eastAsia="Microsoft Sans Serif" w:hAnsi="Times New Roman" w:cs="Times New Roman"/>
          <w:b/>
          <w:bCs/>
          <w:spacing w:val="59"/>
          <w:sz w:val="20"/>
          <w:szCs w:val="20"/>
          <w:lang w:val="en-US"/>
        </w:rPr>
        <w:t xml:space="preserve"> </w:t>
      </w:r>
      <w:r w:rsidRPr="0063546A">
        <w:rPr>
          <w:rFonts w:ascii="Times New Roman" w:eastAsia="Microsoft Sans Serif" w:hAnsi="Times New Roman" w:cs="Times New Roman"/>
          <w:b/>
          <w:bCs/>
          <w:sz w:val="20"/>
          <w:szCs w:val="20"/>
          <w:lang w:val="en-US"/>
        </w:rPr>
        <w:t>fibrinogen</w:t>
      </w:r>
      <w:r w:rsidRPr="0063546A">
        <w:rPr>
          <w:rFonts w:ascii="Times New Roman" w:eastAsia="Microsoft Sans Serif" w:hAnsi="Times New Roman" w:cs="Times New Roman"/>
          <w:b/>
          <w:bCs/>
          <w:spacing w:val="59"/>
          <w:sz w:val="20"/>
          <w:szCs w:val="20"/>
          <w:lang w:val="en-US"/>
        </w:rPr>
        <w:t xml:space="preserve"> </w:t>
      </w:r>
      <w:r w:rsidRPr="0063546A">
        <w:rPr>
          <w:rFonts w:ascii="Times New Roman" w:eastAsia="Microsoft Sans Serif" w:hAnsi="Times New Roman" w:cs="Times New Roman"/>
          <w:b/>
          <w:bCs/>
          <w:sz w:val="20"/>
          <w:szCs w:val="20"/>
          <w:lang w:val="en-US"/>
        </w:rPr>
        <w:t>levels</w:t>
      </w:r>
      <w:r w:rsidRPr="0063546A">
        <w:rPr>
          <w:rFonts w:ascii="Times New Roman" w:eastAsia="Microsoft Sans Serif" w:hAnsi="Times New Roman" w:cs="Times New Roman"/>
          <w:b/>
          <w:bCs/>
          <w:spacing w:val="59"/>
          <w:sz w:val="20"/>
          <w:szCs w:val="20"/>
          <w:lang w:val="en-US"/>
        </w:rPr>
        <w:t xml:space="preserve"> </w:t>
      </w:r>
      <w:r w:rsidRPr="0063546A">
        <w:rPr>
          <w:rFonts w:ascii="Times New Roman" w:eastAsia="Microsoft Sans Serif" w:hAnsi="Times New Roman" w:cs="Times New Roman"/>
          <w:b/>
          <w:bCs/>
          <w:sz w:val="20"/>
          <w:szCs w:val="20"/>
          <w:lang w:val="en-US"/>
        </w:rPr>
        <w:t>in</w:t>
      </w:r>
      <w:r w:rsidRPr="0063546A">
        <w:rPr>
          <w:rFonts w:ascii="Times New Roman" w:eastAsia="Microsoft Sans Serif" w:hAnsi="Times New Roman" w:cs="Times New Roman"/>
          <w:b/>
          <w:bCs/>
          <w:spacing w:val="59"/>
          <w:sz w:val="20"/>
          <w:szCs w:val="20"/>
          <w:lang w:val="en-US"/>
        </w:rPr>
        <w:t xml:space="preserve"> </w:t>
      </w:r>
      <w:r w:rsidRPr="0063546A">
        <w:rPr>
          <w:rFonts w:ascii="Times New Roman" w:eastAsia="Microsoft Sans Serif" w:hAnsi="Times New Roman" w:cs="Times New Roman"/>
          <w:b/>
          <w:bCs/>
          <w:sz w:val="20"/>
          <w:szCs w:val="20"/>
          <w:lang w:val="en-US"/>
        </w:rPr>
        <w:t>two</w:t>
      </w:r>
      <w:r w:rsidRPr="0063546A">
        <w:rPr>
          <w:rFonts w:ascii="Times New Roman" w:eastAsia="Microsoft Sans Serif" w:hAnsi="Times New Roman" w:cs="Times New Roman"/>
          <w:b/>
          <w:bCs/>
          <w:spacing w:val="59"/>
          <w:sz w:val="20"/>
          <w:szCs w:val="20"/>
          <w:lang w:val="en-US"/>
        </w:rPr>
        <w:t xml:space="preserve"> </w:t>
      </w:r>
      <w:r w:rsidRPr="0063546A">
        <w:rPr>
          <w:rFonts w:ascii="Times New Roman" w:eastAsia="Microsoft Sans Serif" w:hAnsi="Times New Roman" w:cs="Times New Roman"/>
          <w:b/>
          <w:bCs/>
          <w:sz w:val="20"/>
          <w:szCs w:val="20"/>
          <w:lang w:val="en-US"/>
        </w:rPr>
        <w:t>groups</w:t>
      </w:r>
      <w:r w:rsidRPr="0063546A">
        <w:rPr>
          <w:rFonts w:ascii="Times New Roman" w:eastAsia="Microsoft Sans Serif" w:hAnsi="Times New Roman" w:cs="Times New Roman"/>
          <w:b/>
          <w:bCs/>
          <w:spacing w:val="-57"/>
          <w:sz w:val="20"/>
          <w:szCs w:val="20"/>
          <w:lang w:val="en-US"/>
        </w:rPr>
        <w:t xml:space="preserve">      </w:t>
      </w:r>
      <w:r w:rsidRPr="0063546A">
        <w:rPr>
          <w:rFonts w:ascii="Times New Roman" w:eastAsia="Microsoft Sans Serif" w:hAnsi="Times New Roman" w:cs="Times New Roman"/>
          <w:b/>
          <w:bCs/>
          <w:sz w:val="20"/>
          <w:szCs w:val="20"/>
          <w:lang w:val="en-US"/>
        </w:rPr>
        <w:t>studied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0" w:type="dxa"/>
          <w:bottom w:w="72" w:type="dxa"/>
          <w:right w:w="0" w:type="dxa"/>
        </w:tblCellMar>
        <w:tblLook w:val="01E0" w:firstRow="1" w:lastRow="1" w:firstColumn="1" w:lastColumn="1" w:noHBand="0" w:noVBand="0"/>
      </w:tblPr>
      <w:tblGrid>
        <w:gridCol w:w="2752"/>
        <w:gridCol w:w="2270"/>
        <w:gridCol w:w="2270"/>
        <w:gridCol w:w="1744"/>
      </w:tblGrid>
      <w:tr w:rsidR="0063546A" w:rsidRPr="0063546A" w:rsidTr="00B038A2">
        <w:tc>
          <w:tcPr>
            <w:tcW w:w="1523" w:type="pct"/>
            <w:tcBorders>
              <w:top w:val="single" w:sz="4" w:space="0" w:color="000000"/>
              <w:left w:val="single" w:sz="4" w:space="0" w:color="000000"/>
              <w:bottom w:val="single" w:sz="4" w:space="0" w:color="000000"/>
              <w:right w:val="single" w:sz="4" w:space="0" w:color="000000"/>
            </w:tcBorders>
            <w:shd w:val="clear" w:color="auto" w:fill="CCFFFF"/>
            <w:hideMark/>
          </w:tcPr>
          <w:p w:rsidR="0063546A" w:rsidRPr="0063546A" w:rsidRDefault="0063546A" w:rsidP="00E22ECB">
            <w:pPr>
              <w:widowControl w:val="0"/>
              <w:autoSpaceDE w:val="0"/>
              <w:autoSpaceDN w:val="0"/>
              <w:spacing w:after="0" w:line="360" w:lineRule="auto"/>
              <w:ind w:left="107"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Lipid</w:t>
            </w:r>
            <w:r w:rsidRPr="0063546A">
              <w:rPr>
                <w:rFonts w:ascii="Times New Roman" w:eastAsia="Microsoft Sans Serif" w:hAnsi="Times New Roman" w:cs="Times New Roman"/>
                <w:b/>
                <w:spacing w:val="-2"/>
                <w:sz w:val="20"/>
                <w:szCs w:val="20"/>
                <w:lang w:val="en-US"/>
              </w:rPr>
              <w:t xml:space="preserve"> </w:t>
            </w:r>
            <w:r w:rsidRPr="0063546A">
              <w:rPr>
                <w:rFonts w:ascii="Times New Roman" w:eastAsia="Microsoft Sans Serif" w:hAnsi="Times New Roman" w:cs="Times New Roman"/>
                <w:b/>
                <w:sz w:val="20"/>
                <w:szCs w:val="20"/>
                <w:lang w:val="en-US"/>
              </w:rPr>
              <w:t>parameters</w:t>
            </w:r>
          </w:p>
        </w:tc>
        <w:tc>
          <w:tcPr>
            <w:tcW w:w="1256" w:type="pct"/>
            <w:tcBorders>
              <w:top w:val="single" w:sz="4" w:space="0" w:color="000000"/>
              <w:left w:val="single" w:sz="4" w:space="0" w:color="000000"/>
              <w:bottom w:val="single" w:sz="4" w:space="0" w:color="000000"/>
              <w:right w:val="single" w:sz="4" w:space="0" w:color="000000"/>
            </w:tcBorders>
            <w:shd w:val="clear" w:color="auto" w:fill="CCFFFF"/>
            <w:hideMark/>
          </w:tcPr>
          <w:p w:rsidR="0063546A" w:rsidRPr="0063546A" w:rsidRDefault="0063546A" w:rsidP="00E22ECB">
            <w:pPr>
              <w:widowControl w:val="0"/>
              <w:autoSpaceDE w:val="0"/>
              <w:autoSpaceDN w:val="0"/>
              <w:spacing w:after="0" w:line="360" w:lineRule="auto"/>
              <w:ind w:left="108"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Smoking</w:t>
            </w:r>
          </w:p>
        </w:tc>
        <w:tc>
          <w:tcPr>
            <w:tcW w:w="1256" w:type="pct"/>
            <w:tcBorders>
              <w:top w:val="single" w:sz="4" w:space="0" w:color="000000"/>
              <w:left w:val="single" w:sz="4" w:space="0" w:color="000000"/>
              <w:bottom w:val="single" w:sz="4" w:space="0" w:color="000000"/>
              <w:right w:val="single" w:sz="4" w:space="0" w:color="000000"/>
            </w:tcBorders>
            <w:shd w:val="clear" w:color="auto" w:fill="CCFFFF"/>
            <w:hideMark/>
          </w:tcPr>
          <w:p w:rsidR="0063546A" w:rsidRPr="0063546A" w:rsidRDefault="0063546A" w:rsidP="00E22ECB">
            <w:pPr>
              <w:widowControl w:val="0"/>
              <w:autoSpaceDE w:val="0"/>
              <w:autoSpaceDN w:val="0"/>
              <w:spacing w:after="0" w:line="360" w:lineRule="auto"/>
              <w:ind w:left="108"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Non-Smoking</w:t>
            </w:r>
          </w:p>
        </w:tc>
        <w:tc>
          <w:tcPr>
            <w:tcW w:w="965" w:type="pct"/>
            <w:tcBorders>
              <w:top w:val="single" w:sz="4" w:space="0" w:color="000000"/>
              <w:left w:val="single" w:sz="4" w:space="0" w:color="000000"/>
              <w:bottom w:val="single" w:sz="4" w:space="0" w:color="000000"/>
              <w:right w:val="single" w:sz="4" w:space="0" w:color="000000"/>
            </w:tcBorders>
            <w:shd w:val="clear" w:color="auto" w:fill="CCFFFF"/>
            <w:hideMark/>
          </w:tcPr>
          <w:p w:rsidR="0063546A" w:rsidRPr="0063546A" w:rsidRDefault="0063546A" w:rsidP="00E22ECB">
            <w:pPr>
              <w:widowControl w:val="0"/>
              <w:autoSpaceDE w:val="0"/>
              <w:autoSpaceDN w:val="0"/>
              <w:spacing w:after="0" w:line="360" w:lineRule="auto"/>
              <w:ind w:left="108"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P</w:t>
            </w:r>
            <w:r w:rsidRPr="0063546A">
              <w:rPr>
                <w:rFonts w:ascii="Times New Roman" w:eastAsia="Microsoft Sans Serif" w:hAnsi="Times New Roman" w:cs="Times New Roman"/>
                <w:b/>
                <w:spacing w:val="-1"/>
                <w:sz w:val="20"/>
                <w:szCs w:val="20"/>
                <w:lang w:val="en-US"/>
              </w:rPr>
              <w:t xml:space="preserve"> </w:t>
            </w:r>
            <w:r w:rsidRPr="0063546A">
              <w:rPr>
                <w:rFonts w:ascii="Times New Roman" w:eastAsia="Microsoft Sans Serif" w:hAnsi="Times New Roman" w:cs="Times New Roman"/>
                <w:b/>
                <w:sz w:val="20"/>
                <w:szCs w:val="20"/>
                <w:lang w:val="en-US"/>
              </w:rPr>
              <w:t>value</w:t>
            </w:r>
          </w:p>
        </w:tc>
      </w:tr>
      <w:tr w:rsidR="0063546A" w:rsidRPr="0063546A" w:rsidTr="00B038A2">
        <w:tc>
          <w:tcPr>
            <w:tcW w:w="1523"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7"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Total</w:t>
            </w:r>
            <w:r w:rsidRPr="0063546A">
              <w:rPr>
                <w:rFonts w:ascii="Times New Roman" w:eastAsia="Microsoft Sans Serif" w:hAnsi="Times New Roman" w:cs="Times New Roman"/>
                <w:spacing w:val="-2"/>
                <w:sz w:val="20"/>
                <w:szCs w:val="20"/>
                <w:lang w:val="en-US"/>
              </w:rPr>
              <w:t xml:space="preserve"> </w:t>
            </w:r>
            <w:r w:rsidRPr="0063546A">
              <w:rPr>
                <w:rFonts w:ascii="Times New Roman" w:eastAsia="Microsoft Sans Serif" w:hAnsi="Times New Roman" w:cs="Times New Roman"/>
                <w:sz w:val="20"/>
                <w:szCs w:val="20"/>
                <w:lang w:val="en-US"/>
              </w:rPr>
              <w:t>cholesterol</w:t>
            </w:r>
          </w:p>
        </w:tc>
        <w:tc>
          <w:tcPr>
            <w:tcW w:w="1256"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13"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258.13±23.73</w:t>
            </w:r>
          </w:p>
        </w:tc>
        <w:tc>
          <w:tcPr>
            <w:tcW w:w="1256"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12"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160.87±14.71</w:t>
            </w:r>
          </w:p>
        </w:tc>
        <w:tc>
          <w:tcPr>
            <w:tcW w:w="965"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11"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1523"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7"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TGL</w:t>
            </w:r>
          </w:p>
        </w:tc>
        <w:tc>
          <w:tcPr>
            <w:tcW w:w="1256"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300.93±63.51</w:t>
            </w:r>
          </w:p>
        </w:tc>
        <w:tc>
          <w:tcPr>
            <w:tcW w:w="1256"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130.68±19.54</w:t>
            </w:r>
          </w:p>
        </w:tc>
        <w:tc>
          <w:tcPr>
            <w:tcW w:w="965"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8"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1523"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7"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HDL</w:t>
            </w:r>
          </w:p>
        </w:tc>
        <w:tc>
          <w:tcPr>
            <w:tcW w:w="1256"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43.94±2.28</w:t>
            </w:r>
          </w:p>
        </w:tc>
        <w:tc>
          <w:tcPr>
            <w:tcW w:w="1256"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52.00±6.26</w:t>
            </w:r>
          </w:p>
        </w:tc>
        <w:tc>
          <w:tcPr>
            <w:tcW w:w="965"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1523"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7"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LDL</w:t>
            </w:r>
          </w:p>
        </w:tc>
        <w:tc>
          <w:tcPr>
            <w:tcW w:w="1256"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149.74±17.68</w:t>
            </w:r>
          </w:p>
        </w:tc>
        <w:tc>
          <w:tcPr>
            <w:tcW w:w="1256" w:type="pct"/>
            <w:tcBorders>
              <w:top w:val="single" w:sz="4" w:space="0" w:color="000000"/>
              <w:left w:val="single" w:sz="4" w:space="0" w:color="000000"/>
              <w:bottom w:val="single" w:sz="4" w:space="0" w:color="000000"/>
              <w:right w:val="single" w:sz="4" w:space="0" w:color="000000"/>
            </w:tcBorders>
            <w:hideMark/>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83.74±14.73</w:t>
            </w:r>
          </w:p>
        </w:tc>
        <w:tc>
          <w:tcPr>
            <w:tcW w:w="965"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1523"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7"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VLDL</w:t>
            </w:r>
          </w:p>
        </w:tc>
        <w:tc>
          <w:tcPr>
            <w:tcW w:w="1256"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61.72±13.32</w:t>
            </w:r>
          </w:p>
        </w:tc>
        <w:tc>
          <w:tcPr>
            <w:tcW w:w="1256"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26.03±4.04</w:t>
            </w:r>
          </w:p>
        </w:tc>
        <w:tc>
          <w:tcPr>
            <w:tcW w:w="965"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1523"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7"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FIBRINOGEN</w:t>
            </w:r>
          </w:p>
        </w:tc>
        <w:tc>
          <w:tcPr>
            <w:tcW w:w="1256"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601.70±54.82</w:t>
            </w:r>
          </w:p>
        </w:tc>
        <w:tc>
          <w:tcPr>
            <w:tcW w:w="1256"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249.47±87.98</w:t>
            </w:r>
          </w:p>
        </w:tc>
        <w:tc>
          <w:tcPr>
            <w:tcW w:w="965" w:type="pct"/>
            <w:tcBorders>
              <w:top w:val="single" w:sz="4" w:space="0" w:color="000000"/>
              <w:left w:val="single" w:sz="4" w:space="0" w:color="000000"/>
              <w:bottom w:val="single" w:sz="4" w:space="0" w:color="000000"/>
              <w:right w:val="single" w:sz="4" w:space="0" w:color="000000"/>
            </w:tcBorders>
          </w:tcPr>
          <w:p w:rsidR="0063546A" w:rsidRPr="0063546A" w:rsidRDefault="0063546A" w:rsidP="00E22ECB">
            <w:pPr>
              <w:widowControl w:val="0"/>
              <w:autoSpaceDE w:val="0"/>
              <w:autoSpaceDN w:val="0"/>
              <w:spacing w:after="0" w:line="360" w:lineRule="auto"/>
              <w:ind w:left="109"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bl>
    <w:p w:rsidR="0063546A" w:rsidRPr="00E22ECB" w:rsidRDefault="0063546A" w:rsidP="00E22ECB">
      <w:pPr>
        <w:pStyle w:val="BodyText"/>
        <w:spacing w:line="360" w:lineRule="auto"/>
        <w:ind w:right="-10"/>
        <w:jc w:val="both"/>
        <w:rPr>
          <w:rFonts w:ascii="Times New Roman" w:hAnsi="Times New Roman" w:cs="Times New Roman"/>
          <w:b/>
          <w:sz w:val="20"/>
          <w:szCs w:val="20"/>
        </w:rPr>
      </w:pPr>
    </w:p>
    <w:p w:rsidR="0063546A" w:rsidRPr="0063546A" w:rsidRDefault="0063546A" w:rsidP="00E22ECB">
      <w:pPr>
        <w:widowControl w:val="0"/>
        <w:autoSpaceDE w:val="0"/>
        <w:autoSpaceDN w:val="0"/>
        <w:spacing w:after="0" w:line="360" w:lineRule="auto"/>
        <w:ind w:right="-10"/>
        <w:jc w:val="both"/>
        <w:rPr>
          <w:rFonts w:ascii="Times New Roman" w:eastAsia="Times New Roman" w:hAnsi="Times New Roman" w:cs="Times New Roman"/>
          <w:b/>
          <w:sz w:val="20"/>
          <w:szCs w:val="20"/>
          <w:lang w:val="en-US"/>
        </w:rPr>
      </w:pPr>
      <w:r w:rsidRPr="0063546A">
        <w:rPr>
          <w:rFonts w:ascii="Times New Roman" w:eastAsia="Microsoft Sans Serif" w:hAnsi="Times New Roman" w:cs="Times New Roman"/>
          <w:b/>
          <w:sz w:val="20"/>
          <w:szCs w:val="20"/>
          <w:lang w:val="en-US"/>
        </w:rPr>
        <w:t>Table</w:t>
      </w:r>
      <w:r w:rsidR="00874A45">
        <w:rPr>
          <w:rFonts w:ascii="Times New Roman" w:eastAsia="Microsoft Sans Serif" w:hAnsi="Times New Roman" w:cs="Times New Roman"/>
          <w:b/>
          <w:sz w:val="20"/>
          <w:szCs w:val="20"/>
          <w:lang w:val="en-US"/>
        </w:rPr>
        <w:t xml:space="preserve"> 2</w:t>
      </w:r>
      <w:r w:rsidRPr="0063546A">
        <w:rPr>
          <w:rFonts w:ascii="Times New Roman" w:eastAsia="Microsoft Sans Serif" w:hAnsi="Times New Roman" w:cs="Times New Roman"/>
          <w:b/>
          <w:sz w:val="20"/>
          <w:szCs w:val="20"/>
          <w:lang w:val="en-US"/>
        </w:rPr>
        <w:t>:</w:t>
      </w:r>
      <w:r w:rsidRPr="0063546A">
        <w:rPr>
          <w:rFonts w:ascii="Times New Roman" w:eastAsia="Microsoft Sans Serif" w:hAnsi="Times New Roman" w:cs="Times New Roman"/>
          <w:b/>
          <w:spacing w:val="56"/>
          <w:sz w:val="20"/>
          <w:szCs w:val="20"/>
          <w:lang w:val="en-US"/>
        </w:rPr>
        <w:t xml:space="preserve"> </w:t>
      </w:r>
      <w:r w:rsidRPr="0063546A">
        <w:rPr>
          <w:rFonts w:ascii="Times New Roman" w:eastAsia="Microsoft Sans Serif" w:hAnsi="Times New Roman" w:cs="Times New Roman"/>
          <w:b/>
          <w:sz w:val="20"/>
          <w:szCs w:val="20"/>
          <w:lang w:val="en-US"/>
        </w:rPr>
        <w:t>comparison</w:t>
      </w:r>
      <w:r w:rsidRPr="0063546A">
        <w:rPr>
          <w:rFonts w:ascii="Times New Roman" w:eastAsia="Microsoft Sans Serif" w:hAnsi="Times New Roman" w:cs="Times New Roman"/>
          <w:b/>
          <w:spacing w:val="8"/>
          <w:sz w:val="20"/>
          <w:szCs w:val="20"/>
          <w:lang w:val="en-US"/>
        </w:rPr>
        <w:t xml:space="preserve"> </w:t>
      </w:r>
      <w:r w:rsidRPr="0063546A">
        <w:rPr>
          <w:rFonts w:ascii="Times New Roman" w:eastAsia="Microsoft Sans Serif" w:hAnsi="Times New Roman" w:cs="Times New Roman"/>
          <w:b/>
          <w:sz w:val="20"/>
          <w:szCs w:val="20"/>
          <w:lang w:val="en-US"/>
        </w:rPr>
        <w:t>of</w:t>
      </w:r>
      <w:r w:rsidRPr="0063546A">
        <w:rPr>
          <w:rFonts w:ascii="Times New Roman" w:eastAsia="Microsoft Sans Serif" w:hAnsi="Times New Roman" w:cs="Times New Roman"/>
          <w:b/>
          <w:spacing w:val="7"/>
          <w:sz w:val="20"/>
          <w:szCs w:val="20"/>
          <w:lang w:val="en-US"/>
        </w:rPr>
        <w:t xml:space="preserve"> </w:t>
      </w:r>
      <w:r w:rsidRPr="0063546A">
        <w:rPr>
          <w:rFonts w:ascii="Times New Roman" w:eastAsia="Microsoft Sans Serif" w:hAnsi="Times New Roman" w:cs="Times New Roman"/>
          <w:b/>
          <w:sz w:val="20"/>
          <w:szCs w:val="20"/>
          <w:lang w:val="en-US"/>
        </w:rPr>
        <w:t>lipid</w:t>
      </w:r>
      <w:r w:rsidRPr="0063546A">
        <w:rPr>
          <w:rFonts w:ascii="Times New Roman" w:eastAsia="Microsoft Sans Serif" w:hAnsi="Times New Roman" w:cs="Times New Roman"/>
          <w:b/>
          <w:spacing w:val="7"/>
          <w:sz w:val="20"/>
          <w:szCs w:val="20"/>
          <w:lang w:val="en-US"/>
        </w:rPr>
        <w:t xml:space="preserve"> </w:t>
      </w:r>
      <w:r w:rsidRPr="0063546A">
        <w:rPr>
          <w:rFonts w:ascii="Times New Roman" w:eastAsia="Microsoft Sans Serif" w:hAnsi="Times New Roman" w:cs="Times New Roman"/>
          <w:b/>
          <w:sz w:val="20"/>
          <w:szCs w:val="20"/>
          <w:lang w:val="en-US"/>
        </w:rPr>
        <w:t>profile</w:t>
      </w:r>
      <w:r w:rsidRPr="0063546A">
        <w:rPr>
          <w:rFonts w:ascii="Times New Roman" w:eastAsia="Microsoft Sans Serif" w:hAnsi="Times New Roman" w:cs="Times New Roman"/>
          <w:b/>
          <w:spacing w:val="7"/>
          <w:sz w:val="20"/>
          <w:szCs w:val="20"/>
          <w:lang w:val="en-US"/>
        </w:rPr>
        <w:t xml:space="preserve"> </w:t>
      </w:r>
      <w:r w:rsidRPr="0063546A">
        <w:rPr>
          <w:rFonts w:ascii="Times New Roman" w:eastAsia="Microsoft Sans Serif" w:hAnsi="Times New Roman" w:cs="Times New Roman"/>
          <w:b/>
          <w:sz w:val="20"/>
          <w:szCs w:val="20"/>
          <w:lang w:val="en-US"/>
        </w:rPr>
        <w:t>and</w:t>
      </w:r>
      <w:r w:rsidRPr="0063546A">
        <w:rPr>
          <w:rFonts w:ascii="Times New Roman" w:eastAsia="Microsoft Sans Serif" w:hAnsi="Times New Roman" w:cs="Times New Roman"/>
          <w:b/>
          <w:spacing w:val="7"/>
          <w:sz w:val="20"/>
          <w:szCs w:val="20"/>
          <w:lang w:val="en-US"/>
        </w:rPr>
        <w:t xml:space="preserve"> </w:t>
      </w:r>
      <w:r w:rsidRPr="0063546A">
        <w:rPr>
          <w:rFonts w:ascii="Times New Roman" w:eastAsia="Microsoft Sans Serif" w:hAnsi="Times New Roman" w:cs="Times New Roman"/>
          <w:b/>
          <w:sz w:val="20"/>
          <w:szCs w:val="20"/>
          <w:lang w:val="en-US"/>
        </w:rPr>
        <w:t>fibrinogen</w:t>
      </w:r>
      <w:r w:rsidRPr="0063546A">
        <w:rPr>
          <w:rFonts w:ascii="Times New Roman" w:eastAsia="Microsoft Sans Serif" w:hAnsi="Times New Roman" w:cs="Times New Roman"/>
          <w:b/>
          <w:spacing w:val="7"/>
          <w:sz w:val="20"/>
          <w:szCs w:val="20"/>
          <w:lang w:val="en-US"/>
        </w:rPr>
        <w:t xml:space="preserve"> </w:t>
      </w:r>
      <w:r w:rsidRPr="0063546A">
        <w:rPr>
          <w:rFonts w:ascii="Times New Roman" w:eastAsia="Microsoft Sans Serif" w:hAnsi="Times New Roman" w:cs="Times New Roman"/>
          <w:b/>
          <w:sz w:val="20"/>
          <w:szCs w:val="20"/>
          <w:lang w:val="en-US"/>
        </w:rPr>
        <w:t>in</w:t>
      </w:r>
      <w:r w:rsidRPr="0063546A">
        <w:rPr>
          <w:rFonts w:ascii="Times New Roman" w:eastAsia="Microsoft Sans Serif" w:hAnsi="Times New Roman" w:cs="Times New Roman"/>
          <w:b/>
          <w:spacing w:val="7"/>
          <w:sz w:val="20"/>
          <w:szCs w:val="20"/>
          <w:lang w:val="en-US"/>
        </w:rPr>
        <w:t xml:space="preserve"> </w:t>
      </w:r>
      <w:r w:rsidRPr="0063546A">
        <w:rPr>
          <w:rFonts w:ascii="Times New Roman" w:eastAsia="Microsoft Sans Serif" w:hAnsi="Times New Roman" w:cs="Times New Roman"/>
          <w:b/>
          <w:sz w:val="20"/>
          <w:szCs w:val="20"/>
          <w:lang w:val="en-US"/>
        </w:rPr>
        <w:t>cases</w:t>
      </w:r>
      <w:r w:rsidRPr="0063546A">
        <w:rPr>
          <w:rFonts w:ascii="Times New Roman" w:eastAsia="Microsoft Sans Serif" w:hAnsi="Times New Roman" w:cs="Times New Roman"/>
          <w:b/>
          <w:spacing w:val="7"/>
          <w:sz w:val="20"/>
          <w:szCs w:val="20"/>
          <w:lang w:val="en-US"/>
        </w:rPr>
        <w:t xml:space="preserve"> </w:t>
      </w:r>
      <w:r w:rsidRPr="0063546A">
        <w:rPr>
          <w:rFonts w:ascii="Times New Roman" w:eastAsia="Microsoft Sans Serif" w:hAnsi="Times New Roman" w:cs="Times New Roman"/>
          <w:b/>
          <w:sz w:val="20"/>
          <w:szCs w:val="20"/>
          <w:lang w:val="en-US"/>
        </w:rPr>
        <w:t>according</w:t>
      </w:r>
      <w:r w:rsidRPr="0063546A">
        <w:rPr>
          <w:rFonts w:ascii="Times New Roman" w:eastAsia="Microsoft Sans Serif" w:hAnsi="Times New Roman" w:cs="Times New Roman"/>
          <w:b/>
          <w:spacing w:val="7"/>
          <w:sz w:val="20"/>
          <w:szCs w:val="20"/>
          <w:lang w:val="en-US"/>
        </w:rPr>
        <w:t xml:space="preserve"> </w:t>
      </w:r>
      <w:r w:rsidRPr="0063546A">
        <w:rPr>
          <w:rFonts w:ascii="Times New Roman" w:eastAsia="Microsoft Sans Serif" w:hAnsi="Times New Roman" w:cs="Times New Roman"/>
          <w:b/>
          <w:sz w:val="20"/>
          <w:szCs w:val="20"/>
          <w:lang w:val="en-US"/>
        </w:rPr>
        <w:t>to</w:t>
      </w:r>
      <w:r w:rsidRPr="0063546A">
        <w:rPr>
          <w:rFonts w:ascii="Times New Roman" w:eastAsia="Microsoft Sans Serif" w:hAnsi="Times New Roman" w:cs="Times New Roman"/>
          <w:b/>
          <w:spacing w:val="7"/>
          <w:sz w:val="20"/>
          <w:szCs w:val="20"/>
          <w:lang w:val="en-US"/>
        </w:rPr>
        <w:t xml:space="preserve"> </w:t>
      </w:r>
      <w:r w:rsidRPr="0063546A">
        <w:rPr>
          <w:rFonts w:ascii="Times New Roman" w:eastAsia="Microsoft Sans Serif" w:hAnsi="Times New Roman" w:cs="Times New Roman"/>
          <w:b/>
          <w:sz w:val="20"/>
          <w:szCs w:val="20"/>
          <w:lang w:val="en-US"/>
        </w:rPr>
        <w:t xml:space="preserve">the </w:t>
      </w:r>
      <w:r w:rsidRPr="0063546A">
        <w:rPr>
          <w:rFonts w:ascii="Times New Roman" w:eastAsia="Microsoft Sans Serif" w:hAnsi="Times New Roman" w:cs="Times New Roman"/>
          <w:b/>
          <w:spacing w:val="-57"/>
          <w:sz w:val="20"/>
          <w:szCs w:val="20"/>
          <w:lang w:val="en-US"/>
        </w:rPr>
        <w:t xml:space="preserve"> </w:t>
      </w:r>
      <w:r w:rsidRPr="0063546A">
        <w:rPr>
          <w:rFonts w:ascii="Times New Roman" w:eastAsia="Microsoft Sans Serif" w:hAnsi="Times New Roman" w:cs="Times New Roman"/>
          <w:b/>
          <w:sz w:val="20"/>
          <w:szCs w:val="20"/>
          <w:lang w:val="en-US"/>
        </w:rPr>
        <w:t>duration</w:t>
      </w:r>
    </w:p>
    <w:tbl>
      <w:tblPr>
        <w:tblW w:w="520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0" w:type="dxa"/>
          <w:bottom w:w="72" w:type="dxa"/>
          <w:right w:w="0" w:type="dxa"/>
        </w:tblCellMar>
        <w:tblLook w:val="01E0" w:firstRow="1" w:lastRow="1" w:firstColumn="1" w:lastColumn="1" w:noHBand="0" w:noVBand="0"/>
      </w:tblPr>
      <w:tblGrid>
        <w:gridCol w:w="1772"/>
        <w:gridCol w:w="1567"/>
        <w:gridCol w:w="1659"/>
        <w:gridCol w:w="1659"/>
        <w:gridCol w:w="1659"/>
        <w:gridCol w:w="1089"/>
      </w:tblGrid>
      <w:tr w:rsidR="0063546A" w:rsidRPr="0063546A" w:rsidTr="00B038A2">
        <w:tc>
          <w:tcPr>
            <w:tcW w:w="942" w:type="pct"/>
            <w:vMerge w:val="restart"/>
            <w:tcBorders>
              <w:top w:val="single" w:sz="4" w:space="0" w:color="000000"/>
              <w:left w:val="single" w:sz="4" w:space="0" w:color="000000"/>
              <w:bottom w:val="single" w:sz="4" w:space="0" w:color="000000"/>
              <w:right w:val="single" w:sz="4" w:space="0" w:color="000000"/>
            </w:tcBorders>
            <w:shd w:val="clear" w:color="auto" w:fill="DFDFDF"/>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Lipid</w:t>
            </w:r>
            <w:r w:rsidRPr="0063546A">
              <w:rPr>
                <w:rFonts w:ascii="Times New Roman" w:eastAsia="Microsoft Sans Serif" w:hAnsi="Times New Roman" w:cs="Times New Roman"/>
                <w:b/>
                <w:spacing w:val="1"/>
                <w:sz w:val="20"/>
                <w:szCs w:val="20"/>
                <w:lang w:val="en-US"/>
              </w:rPr>
              <w:t xml:space="preserve"> </w:t>
            </w:r>
            <w:r w:rsidRPr="0063546A">
              <w:rPr>
                <w:rFonts w:ascii="Times New Roman" w:eastAsia="Microsoft Sans Serif" w:hAnsi="Times New Roman" w:cs="Times New Roman"/>
                <w:b/>
                <w:spacing w:val="-1"/>
                <w:sz w:val="20"/>
                <w:szCs w:val="20"/>
                <w:lang w:val="en-US"/>
              </w:rPr>
              <w:t>parameters</w:t>
            </w:r>
          </w:p>
        </w:tc>
        <w:tc>
          <w:tcPr>
            <w:tcW w:w="3479" w:type="pct"/>
            <w:gridSpan w:val="4"/>
            <w:tcBorders>
              <w:top w:val="single" w:sz="4" w:space="0" w:color="000000"/>
              <w:left w:val="single" w:sz="4" w:space="0" w:color="000000"/>
              <w:bottom w:val="single" w:sz="4" w:space="0" w:color="000000"/>
              <w:right w:val="single" w:sz="4" w:space="0" w:color="000000"/>
            </w:tcBorders>
            <w:shd w:val="clear" w:color="auto" w:fill="DFDFDF"/>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Duration</w:t>
            </w:r>
            <w:r w:rsidRPr="0063546A">
              <w:rPr>
                <w:rFonts w:ascii="Times New Roman" w:eastAsia="Microsoft Sans Serif" w:hAnsi="Times New Roman" w:cs="Times New Roman"/>
                <w:b/>
                <w:spacing w:val="-2"/>
                <w:sz w:val="20"/>
                <w:szCs w:val="20"/>
                <w:lang w:val="en-US"/>
              </w:rPr>
              <w:t xml:space="preserve"> </w:t>
            </w:r>
            <w:r w:rsidRPr="0063546A">
              <w:rPr>
                <w:rFonts w:ascii="Times New Roman" w:eastAsia="Microsoft Sans Serif" w:hAnsi="Times New Roman" w:cs="Times New Roman"/>
                <w:b/>
                <w:sz w:val="20"/>
                <w:szCs w:val="20"/>
                <w:lang w:val="en-US"/>
              </w:rPr>
              <w:t>of</w:t>
            </w:r>
            <w:r w:rsidRPr="0063546A">
              <w:rPr>
                <w:rFonts w:ascii="Times New Roman" w:eastAsia="Microsoft Sans Serif" w:hAnsi="Times New Roman" w:cs="Times New Roman"/>
                <w:b/>
                <w:spacing w:val="-2"/>
                <w:sz w:val="20"/>
                <w:szCs w:val="20"/>
                <w:lang w:val="en-US"/>
              </w:rPr>
              <w:t xml:space="preserve"> </w:t>
            </w:r>
            <w:r w:rsidRPr="0063546A">
              <w:rPr>
                <w:rFonts w:ascii="Times New Roman" w:eastAsia="Microsoft Sans Serif" w:hAnsi="Times New Roman" w:cs="Times New Roman"/>
                <w:b/>
                <w:sz w:val="20"/>
                <w:szCs w:val="20"/>
                <w:lang w:val="en-US"/>
              </w:rPr>
              <w:t>Smoking</w:t>
            </w:r>
          </w:p>
        </w:tc>
        <w:tc>
          <w:tcPr>
            <w:tcW w:w="580" w:type="pct"/>
            <w:vMerge w:val="restart"/>
            <w:tcBorders>
              <w:top w:val="single" w:sz="4" w:space="0" w:color="000000"/>
              <w:left w:val="single" w:sz="4" w:space="0" w:color="000000"/>
              <w:bottom w:val="single" w:sz="4" w:space="0" w:color="000000"/>
              <w:right w:val="single" w:sz="4" w:space="0" w:color="000000"/>
            </w:tcBorders>
            <w:shd w:val="clear" w:color="auto" w:fill="DFDFDF"/>
            <w:vAlign w:val="center"/>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p>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P</w:t>
            </w:r>
            <w:r w:rsidRPr="0063546A">
              <w:rPr>
                <w:rFonts w:ascii="Times New Roman" w:eastAsia="Microsoft Sans Serif" w:hAnsi="Times New Roman" w:cs="Times New Roman"/>
                <w:b/>
                <w:spacing w:val="-1"/>
                <w:sz w:val="20"/>
                <w:szCs w:val="20"/>
                <w:lang w:val="en-US"/>
              </w:rPr>
              <w:t xml:space="preserve"> </w:t>
            </w:r>
            <w:r w:rsidRPr="0063546A">
              <w:rPr>
                <w:rFonts w:ascii="Times New Roman" w:eastAsia="Microsoft Sans Serif" w:hAnsi="Times New Roman" w:cs="Times New Roman"/>
                <w:b/>
                <w:sz w:val="20"/>
                <w:szCs w:val="20"/>
                <w:lang w:val="en-US"/>
              </w:rPr>
              <w:t>value</w:t>
            </w:r>
          </w:p>
        </w:tc>
      </w:tr>
      <w:tr w:rsidR="0063546A" w:rsidRPr="0063546A" w:rsidTr="00B038A2">
        <w:tc>
          <w:tcPr>
            <w:tcW w:w="942" w:type="pct"/>
            <w:vMerge/>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Calibri" w:hAnsi="Times New Roman" w:cs="Times New Roman"/>
                <w:b/>
                <w:sz w:val="20"/>
                <w:szCs w:val="20"/>
                <w:lang w:val="en-US"/>
              </w:rPr>
            </w:pPr>
          </w:p>
        </w:tc>
        <w:tc>
          <w:tcPr>
            <w:tcW w:w="833" w:type="pct"/>
            <w:tcBorders>
              <w:top w:val="single" w:sz="4" w:space="0" w:color="000000"/>
              <w:left w:val="single" w:sz="4" w:space="0" w:color="000000"/>
              <w:bottom w:val="single" w:sz="4" w:space="0" w:color="000000"/>
              <w:right w:val="single" w:sz="4" w:space="0" w:color="000000"/>
            </w:tcBorders>
            <w:shd w:val="clear" w:color="auto" w:fill="DFDFDF"/>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5-10</w:t>
            </w:r>
            <w:r w:rsidRPr="0063546A">
              <w:rPr>
                <w:rFonts w:ascii="Times New Roman" w:eastAsia="Microsoft Sans Serif" w:hAnsi="Times New Roman" w:cs="Times New Roman"/>
                <w:b/>
                <w:spacing w:val="-1"/>
                <w:sz w:val="20"/>
                <w:szCs w:val="20"/>
                <w:lang w:val="en-US"/>
              </w:rPr>
              <w:t xml:space="preserve"> </w:t>
            </w:r>
            <w:r w:rsidRPr="0063546A">
              <w:rPr>
                <w:rFonts w:ascii="Times New Roman" w:eastAsia="Microsoft Sans Serif" w:hAnsi="Times New Roman" w:cs="Times New Roman"/>
                <w:b/>
                <w:sz w:val="20"/>
                <w:szCs w:val="20"/>
                <w:lang w:val="en-US"/>
              </w:rPr>
              <w:t>years</w:t>
            </w:r>
          </w:p>
        </w:tc>
        <w:tc>
          <w:tcPr>
            <w:tcW w:w="882" w:type="pct"/>
            <w:tcBorders>
              <w:top w:val="single" w:sz="4" w:space="0" w:color="000000"/>
              <w:left w:val="single" w:sz="4" w:space="0" w:color="000000"/>
              <w:bottom w:val="single" w:sz="4" w:space="0" w:color="000000"/>
              <w:right w:val="single" w:sz="4" w:space="0" w:color="000000"/>
            </w:tcBorders>
            <w:shd w:val="clear" w:color="auto" w:fill="DFDFDF"/>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11-20</w:t>
            </w:r>
            <w:r w:rsidRPr="0063546A">
              <w:rPr>
                <w:rFonts w:ascii="Times New Roman" w:eastAsia="Microsoft Sans Serif" w:hAnsi="Times New Roman" w:cs="Times New Roman"/>
                <w:b/>
                <w:spacing w:val="-2"/>
                <w:sz w:val="20"/>
                <w:szCs w:val="20"/>
                <w:lang w:val="en-US"/>
              </w:rPr>
              <w:t xml:space="preserve"> </w:t>
            </w:r>
            <w:r w:rsidRPr="0063546A">
              <w:rPr>
                <w:rFonts w:ascii="Times New Roman" w:eastAsia="Microsoft Sans Serif" w:hAnsi="Times New Roman" w:cs="Times New Roman"/>
                <w:b/>
                <w:sz w:val="20"/>
                <w:szCs w:val="20"/>
                <w:lang w:val="en-US"/>
              </w:rPr>
              <w:t>years</w:t>
            </w:r>
          </w:p>
        </w:tc>
        <w:tc>
          <w:tcPr>
            <w:tcW w:w="882" w:type="pct"/>
            <w:tcBorders>
              <w:top w:val="single" w:sz="4" w:space="0" w:color="000000"/>
              <w:left w:val="single" w:sz="4" w:space="0" w:color="000000"/>
              <w:bottom w:val="single" w:sz="4" w:space="0" w:color="000000"/>
              <w:right w:val="single" w:sz="4" w:space="0" w:color="000000"/>
            </w:tcBorders>
            <w:shd w:val="clear" w:color="auto" w:fill="DFDFDF"/>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21-30</w:t>
            </w:r>
            <w:r w:rsidRPr="0063546A">
              <w:rPr>
                <w:rFonts w:ascii="Times New Roman" w:eastAsia="Microsoft Sans Serif" w:hAnsi="Times New Roman" w:cs="Times New Roman"/>
                <w:b/>
                <w:spacing w:val="-2"/>
                <w:sz w:val="20"/>
                <w:szCs w:val="20"/>
                <w:lang w:val="en-US"/>
              </w:rPr>
              <w:t xml:space="preserve"> </w:t>
            </w:r>
            <w:r w:rsidRPr="0063546A">
              <w:rPr>
                <w:rFonts w:ascii="Times New Roman" w:eastAsia="Microsoft Sans Serif" w:hAnsi="Times New Roman" w:cs="Times New Roman"/>
                <w:b/>
                <w:sz w:val="20"/>
                <w:szCs w:val="20"/>
                <w:lang w:val="en-US"/>
              </w:rPr>
              <w:t>years</w:t>
            </w:r>
          </w:p>
        </w:tc>
        <w:tc>
          <w:tcPr>
            <w:tcW w:w="882" w:type="pct"/>
            <w:tcBorders>
              <w:top w:val="single" w:sz="4" w:space="0" w:color="000000"/>
              <w:left w:val="single" w:sz="4" w:space="0" w:color="000000"/>
              <w:bottom w:val="single" w:sz="4" w:space="0" w:color="000000"/>
              <w:right w:val="single" w:sz="4" w:space="0" w:color="000000"/>
            </w:tcBorders>
            <w:shd w:val="clear" w:color="auto" w:fill="DFDFDF"/>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b/>
                <w:sz w:val="20"/>
                <w:szCs w:val="20"/>
                <w:lang w:val="en-US"/>
              </w:rPr>
            </w:pPr>
            <w:r w:rsidRPr="0063546A">
              <w:rPr>
                <w:rFonts w:ascii="Times New Roman" w:eastAsia="Microsoft Sans Serif" w:hAnsi="Times New Roman" w:cs="Times New Roman"/>
                <w:b/>
                <w:sz w:val="20"/>
                <w:szCs w:val="20"/>
                <w:lang w:val="en-US"/>
              </w:rPr>
              <w:t>&gt;30</w:t>
            </w:r>
            <w:r w:rsidRPr="0063546A">
              <w:rPr>
                <w:rFonts w:ascii="Times New Roman" w:eastAsia="Microsoft Sans Serif" w:hAnsi="Times New Roman" w:cs="Times New Roman"/>
                <w:b/>
                <w:spacing w:val="-1"/>
                <w:sz w:val="20"/>
                <w:szCs w:val="20"/>
                <w:lang w:val="en-US"/>
              </w:rPr>
              <w:t xml:space="preserve"> </w:t>
            </w:r>
            <w:r w:rsidRPr="0063546A">
              <w:rPr>
                <w:rFonts w:ascii="Times New Roman" w:eastAsia="Microsoft Sans Serif" w:hAnsi="Times New Roman" w:cs="Times New Roman"/>
                <w:b/>
                <w:sz w:val="20"/>
                <w:szCs w:val="20"/>
                <w:lang w:val="en-US"/>
              </w:rPr>
              <w:t>years</w:t>
            </w:r>
          </w:p>
        </w:tc>
        <w:tc>
          <w:tcPr>
            <w:tcW w:w="580" w:type="pct"/>
            <w:vMerge/>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Calibri" w:hAnsi="Times New Roman" w:cs="Times New Roman"/>
                <w:b/>
                <w:sz w:val="20"/>
                <w:szCs w:val="20"/>
                <w:lang w:val="en-US"/>
              </w:rPr>
            </w:pPr>
          </w:p>
        </w:tc>
      </w:tr>
      <w:tr w:rsidR="0063546A" w:rsidRPr="0063546A" w:rsidTr="00B038A2">
        <w:tc>
          <w:tcPr>
            <w:tcW w:w="94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Total</w:t>
            </w:r>
            <w:r w:rsidRPr="0063546A">
              <w:rPr>
                <w:rFonts w:ascii="Times New Roman" w:eastAsia="Microsoft Sans Serif" w:hAnsi="Times New Roman" w:cs="Times New Roman"/>
                <w:spacing w:val="-2"/>
                <w:sz w:val="20"/>
                <w:szCs w:val="20"/>
                <w:lang w:val="en-US"/>
              </w:rPr>
              <w:t xml:space="preserve"> </w:t>
            </w:r>
            <w:r w:rsidRPr="0063546A">
              <w:rPr>
                <w:rFonts w:ascii="Times New Roman" w:eastAsia="Microsoft Sans Serif" w:hAnsi="Times New Roman" w:cs="Times New Roman"/>
                <w:sz w:val="20"/>
                <w:szCs w:val="20"/>
                <w:lang w:val="en-US"/>
              </w:rPr>
              <w:t>cholesterol</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230.73±8.66</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258.06±10.35</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279.22±20.42</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284.45±8.13</w:t>
            </w:r>
          </w:p>
        </w:tc>
        <w:tc>
          <w:tcPr>
            <w:tcW w:w="580" w:type="pct"/>
            <w:tcBorders>
              <w:top w:val="single" w:sz="4" w:space="0" w:color="000000"/>
              <w:left w:val="single" w:sz="4" w:space="0" w:color="000000"/>
              <w:bottom w:val="single" w:sz="4" w:space="0" w:color="000000"/>
              <w:right w:val="single" w:sz="4" w:space="0" w:color="000000"/>
            </w:tcBorders>
            <w:vAlign w:val="center"/>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94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TGL</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237.97±7.10</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293.13±28.49</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357.14±71.86</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370.00±31.19</w:t>
            </w:r>
          </w:p>
        </w:tc>
        <w:tc>
          <w:tcPr>
            <w:tcW w:w="580" w:type="pct"/>
            <w:tcBorders>
              <w:top w:val="single" w:sz="4" w:space="0" w:color="000000"/>
              <w:left w:val="single" w:sz="4" w:space="0" w:color="000000"/>
              <w:bottom w:val="single" w:sz="4" w:space="0" w:color="000000"/>
              <w:right w:val="single" w:sz="4" w:space="0" w:color="000000"/>
            </w:tcBorders>
            <w:vAlign w:val="center"/>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94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HDL</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46.54±0.49</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44.24±1.13</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41.71±1.50</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41.1±0.83</w:t>
            </w:r>
          </w:p>
        </w:tc>
        <w:tc>
          <w:tcPr>
            <w:tcW w:w="580" w:type="pct"/>
            <w:tcBorders>
              <w:top w:val="single" w:sz="4" w:space="0" w:color="000000"/>
              <w:left w:val="single" w:sz="4" w:space="0" w:color="000000"/>
              <w:bottom w:val="single" w:sz="4" w:space="0" w:color="000000"/>
              <w:right w:val="single" w:sz="4" w:space="0" w:color="000000"/>
            </w:tcBorders>
            <w:vAlign w:val="center"/>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94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LDL</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129.76±5.92</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148.20±9.07</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167.37±12.10</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169.35±7.65</w:t>
            </w:r>
          </w:p>
        </w:tc>
        <w:tc>
          <w:tcPr>
            <w:tcW w:w="580" w:type="pct"/>
            <w:tcBorders>
              <w:top w:val="single" w:sz="4" w:space="0" w:color="000000"/>
              <w:left w:val="single" w:sz="4" w:space="0" w:color="000000"/>
              <w:bottom w:val="single" w:sz="4" w:space="0" w:color="000000"/>
              <w:right w:val="single" w:sz="4" w:space="0" w:color="000000"/>
            </w:tcBorders>
            <w:vAlign w:val="center"/>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94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VLDL</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46.84±2.01</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60.51±7.38</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73.91±10.19</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78.1±4.54</w:t>
            </w:r>
          </w:p>
        </w:tc>
        <w:tc>
          <w:tcPr>
            <w:tcW w:w="580" w:type="pct"/>
            <w:tcBorders>
              <w:top w:val="single" w:sz="4" w:space="0" w:color="000000"/>
              <w:left w:val="single" w:sz="4" w:space="0" w:color="000000"/>
              <w:bottom w:val="single" w:sz="4" w:space="0" w:color="000000"/>
              <w:right w:val="single" w:sz="4" w:space="0" w:color="000000"/>
            </w:tcBorders>
            <w:vAlign w:val="center"/>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r w:rsidR="0063546A" w:rsidRPr="0063546A" w:rsidTr="00B038A2">
        <w:tc>
          <w:tcPr>
            <w:tcW w:w="94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Fibrinogen</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540.26±23.07</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597.93±30.89</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650.37±34.72</w:t>
            </w:r>
          </w:p>
        </w:tc>
        <w:tc>
          <w:tcPr>
            <w:tcW w:w="882" w:type="pct"/>
            <w:tcBorders>
              <w:top w:val="single" w:sz="4" w:space="0" w:color="000000"/>
              <w:left w:val="single" w:sz="4" w:space="0" w:color="000000"/>
              <w:bottom w:val="single" w:sz="4" w:space="0" w:color="000000"/>
              <w:right w:val="single" w:sz="4" w:space="0" w:color="000000"/>
            </w:tcBorders>
            <w:vAlign w:val="center"/>
            <w:hideMark/>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668.8±20.58</w:t>
            </w:r>
          </w:p>
        </w:tc>
        <w:tc>
          <w:tcPr>
            <w:tcW w:w="580" w:type="pct"/>
            <w:tcBorders>
              <w:top w:val="single" w:sz="4" w:space="0" w:color="000000"/>
              <w:left w:val="single" w:sz="4" w:space="0" w:color="000000"/>
              <w:bottom w:val="single" w:sz="4" w:space="0" w:color="000000"/>
              <w:right w:val="single" w:sz="4" w:space="0" w:color="000000"/>
            </w:tcBorders>
            <w:vAlign w:val="center"/>
          </w:tcPr>
          <w:p w:rsidR="0063546A" w:rsidRPr="0063546A" w:rsidRDefault="0063546A" w:rsidP="00E22ECB">
            <w:pPr>
              <w:widowControl w:val="0"/>
              <w:autoSpaceDE w:val="0"/>
              <w:autoSpaceDN w:val="0"/>
              <w:spacing w:after="0" w:line="360" w:lineRule="auto"/>
              <w:ind w:right="-10"/>
              <w:jc w:val="both"/>
              <w:rPr>
                <w:rFonts w:ascii="Times New Roman" w:eastAsia="Microsoft Sans Serif" w:hAnsi="Times New Roman" w:cs="Times New Roman"/>
                <w:sz w:val="20"/>
                <w:szCs w:val="20"/>
                <w:lang w:val="en-US"/>
              </w:rPr>
            </w:pPr>
            <w:r w:rsidRPr="0063546A">
              <w:rPr>
                <w:rFonts w:ascii="Times New Roman" w:eastAsia="Microsoft Sans Serif" w:hAnsi="Times New Roman" w:cs="Times New Roman"/>
                <w:sz w:val="20"/>
                <w:szCs w:val="20"/>
                <w:lang w:val="en-US"/>
              </w:rPr>
              <w:t>&lt;0.001**</w:t>
            </w:r>
          </w:p>
        </w:tc>
      </w:tr>
    </w:tbl>
    <w:p w:rsidR="0063546A" w:rsidRPr="00E22ECB" w:rsidRDefault="0063546A" w:rsidP="00E22ECB">
      <w:pPr>
        <w:pStyle w:val="BodyText"/>
        <w:spacing w:line="360" w:lineRule="auto"/>
        <w:ind w:right="-10"/>
        <w:jc w:val="both"/>
        <w:rPr>
          <w:rFonts w:ascii="Times New Roman" w:hAnsi="Times New Roman" w:cs="Times New Roman"/>
          <w:b/>
          <w:sz w:val="20"/>
          <w:szCs w:val="20"/>
        </w:rPr>
      </w:pPr>
    </w:p>
    <w:p w:rsidR="00E26CA7" w:rsidRDefault="00E26CA7" w:rsidP="00E22ECB">
      <w:pPr>
        <w:pStyle w:val="BodyText"/>
        <w:spacing w:line="360" w:lineRule="auto"/>
        <w:ind w:right="-10"/>
        <w:jc w:val="both"/>
        <w:rPr>
          <w:rFonts w:ascii="Times New Roman" w:hAnsi="Times New Roman" w:cs="Times New Roman"/>
          <w:b/>
          <w:sz w:val="20"/>
          <w:szCs w:val="20"/>
        </w:rPr>
      </w:pPr>
    </w:p>
    <w:p w:rsidR="00E26CA7" w:rsidRDefault="00E26CA7" w:rsidP="00E22ECB">
      <w:pPr>
        <w:pStyle w:val="BodyText"/>
        <w:spacing w:line="360" w:lineRule="auto"/>
        <w:ind w:right="-10"/>
        <w:jc w:val="both"/>
        <w:rPr>
          <w:rFonts w:ascii="Times New Roman" w:hAnsi="Times New Roman" w:cs="Times New Roman"/>
          <w:b/>
          <w:sz w:val="20"/>
          <w:szCs w:val="20"/>
        </w:rPr>
      </w:pPr>
    </w:p>
    <w:p w:rsidR="00E26CA7" w:rsidRDefault="00E26CA7" w:rsidP="00E22ECB">
      <w:pPr>
        <w:pStyle w:val="BodyText"/>
        <w:spacing w:line="360" w:lineRule="auto"/>
        <w:ind w:right="-10"/>
        <w:jc w:val="both"/>
        <w:rPr>
          <w:rFonts w:ascii="Times New Roman" w:hAnsi="Times New Roman" w:cs="Times New Roman"/>
          <w:b/>
          <w:sz w:val="20"/>
          <w:szCs w:val="20"/>
        </w:rPr>
      </w:pPr>
    </w:p>
    <w:p w:rsidR="00C04074" w:rsidRPr="00E22ECB" w:rsidRDefault="00C04074" w:rsidP="00E22ECB">
      <w:pPr>
        <w:pStyle w:val="BodyText"/>
        <w:spacing w:line="360" w:lineRule="auto"/>
        <w:ind w:right="-10"/>
        <w:jc w:val="both"/>
        <w:rPr>
          <w:rFonts w:ascii="Times New Roman" w:eastAsia="Times New Roman" w:hAnsi="Times New Roman" w:cs="Times New Roman"/>
          <w:sz w:val="20"/>
          <w:szCs w:val="20"/>
        </w:rPr>
      </w:pPr>
      <w:r w:rsidRPr="00E22ECB">
        <w:rPr>
          <w:rFonts w:ascii="Times New Roman" w:hAnsi="Times New Roman" w:cs="Times New Roman"/>
          <w:b/>
          <w:sz w:val="20"/>
          <w:szCs w:val="20"/>
        </w:rPr>
        <w:t>Table</w:t>
      </w:r>
      <w:r w:rsidRPr="00E22ECB">
        <w:rPr>
          <w:rFonts w:ascii="Times New Roman" w:hAnsi="Times New Roman" w:cs="Times New Roman"/>
          <w:b/>
          <w:spacing w:val="-2"/>
          <w:sz w:val="20"/>
          <w:szCs w:val="20"/>
        </w:rPr>
        <w:t xml:space="preserve"> </w:t>
      </w:r>
      <w:r w:rsidR="00874A45">
        <w:rPr>
          <w:rFonts w:ascii="Times New Roman" w:hAnsi="Times New Roman" w:cs="Times New Roman"/>
          <w:b/>
          <w:sz w:val="20"/>
          <w:szCs w:val="20"/>
        </w:rPr>
        <w:t>3</w:t>
      </w:r>
      <w:r w:rsidRPr="00E22ECB">
        <w:rPr>
          <w:rFonts w:ascii="Times New Roman" w:hAnsi="Times New Roman" w:cs="Times New Roman"/>
          <w:b/>
          <w:sz w:val="20"/>
          <w:szCs w:val="20"/>
        </w:rPr>
        <w:t>:</w:t>
      </w:r>
      <w:r w:rsidRPr="00E22ECB">
        <w:rPr>
          <w:rFonts w:ascii="Times New Roman" w:hAnsi="Times New Roman" w:cs="Times New Roman"/>
          <w:b/>
          <w:spacing w:val="-11"/>
          <w:sz w:val="20"/>
          <w:szCs w:val="20"/>
        </w:rPr>
        <w:t xml:space="preserve"> </w:t>
      </w:r>
      <w:r w:rsidRPr="00E22ECB">
        <w:rPr>
          <w:rFonts w:ascii="Times New Roman" w:hAnsi="Times New Roman" w:cs="Times New Roman"/>
          <w:b/>
          <w:bCs/>
          <w:sz w:val="20"/>
          <w:szCs w:val="20"/>
        </w:rPr>
        <w:t>comparison</w:t>
      </w:r>
      <w:r w:rsidRPr="00E22ECB">
        <w:rPr>
          <w:rFonts w:ascii="Times New Roman" w:hAnsi="Times New Roman" w:cs="Times New Roman"/>
          <w:b/>
          <w:bCs/>
          <w:spacing w:val="-1"/>
          <w:sz w:val="20"/>
          <w:szCs w:val="20"/>
        </w:rPr>
        <w:t xml:space="preserve"> </w:t>
      </w:r>
      <w:r w:rsidRPr="00E22ECB">
        <w:rPr>
          <w:rFonts w:ascii="Times New Roman" w:hAnsi="Times New Roman" w:cs="Times New Roman"/>
          <w:b/>
          <w:bCs/>
          <w:sz w:val="20"/>
          <w:szCs w:val="20"/>
        </w:rPr>
        <w:t>of</w:t>
      </w:r>
      <w:r w:rsidRPr="00E22ECB">
        <w:rPr>
          <w:rFonts w:ascii="Times New Roman" w:hAnsi="Times New Roman" w:cs="Times New Roman"/>
          <w:b/>
          <w:bCs/>
          <w:spacing w:val="-2"/>
          <w:sz w:val="20"/>
          <w:szCs w:val="20"/>
        </w:rPr>
        <w:t xml:space="preserve"> </w:t>
      </w:r>
      <w:r w:rsidRPr="00E22ECB">
        <w:rPr>
          <w:rFonts w:ascii="Times New Roman" w:hAnsi="Times New Roman" w:cs="Times New Roman"/>
          <w:b/>
          <w:bCs/>
          <w:sz w:val="20"/>
          <w:szCs w:val="20"/>
        </w:rPr>
        <w:t>lipid</w:t>
      </w:r>
      <w:r w:rsidRPr="00E22ECB">
        <w:rPr>
          <w:rFonts w:ascii="Times New Roman" w:hAnsi="Times New Roman" w:cs="Times New Roman"/>
          <w:b/>
          <w:bCs/>
          <w:spacing w:val="-1"/>
          <w:sz w:val="20"/>
          <w:szCs w:val="20"/>
        </w:rPr>
        <w:t xml:space="preserve"> </w:t>
      </w:r>
      <w:r w:rsidRPr="00E22ECB">
        <w:rPr>
          <w:rFonts w:ascii="Times New Roman" w:hAnsi="Times New Roman" w:cs="Times New Roman"/>
          <w:b/>
          <w:bCs/>
          <w:sz w:val="20"/>
          <w:szCs w:val="20"/>
        </w:rPr>
        <w:t>profile</w:t>
      </w:r>
      <w:r w:rsidRPr="00E22ECB">
        <w:rPr>
          <w:rFonts w:ascii="Times New Roman" w:hAnsi="Times New Roman" w:cs="Times New Roman"/>
          <w:b/>
          <w:bCs/>
          <w:spacing w:val="-1"/>
          <w:sz w:val="20"/>
          <w:szCs w:val="20"/>
        </w:rPr>
        <w:t xml:space="preserve"> </w:t>
      </w:r>
      <w:r w:rsidRPr="00E22ECB">
        <w:rPr>
          <w:rFonts w:ascii="Times New Roman" w:hAnsi="Times New Roman" w:cs="Times New Roman"/>
          <w:b/>
          <w:bCs/>
          <w:sz w:val="20"/>
          <w:szCs w:val="20"/>
        </w:rPr>
        <w:t>and fibrinogen</w:t>
      </w:r>
      <w:r w:rsidRPr="00E22ECB">
        <w:rPr>
          <w:rFonts w:ascii="Times New Roman" w:hAnsi="Times New Roman" w:cs="Times New Roman"/>
          <w:b/>
          <w:bCs/>
          <w:spacing w:val="-1"/>
          <w:sz w:val="20"/>
          <w:szCs w:val="20"/>
        </w:rPr>
        <w:t xml:space="preserve"> </w:t>
      </w:r>
      <w:r w:rsidRPr="00E22ECB">
        <w:rPr>
          <w:rFonts w:ascii="Times New Roman" w:hAnsi="Times New Roman" w:cs="Times New Roman"/>
          <w:b/>
          <w:bCs/>
          <w:sz w:val="20"/>
          <w:szCs w:val="20"/>
        </w:rPr>
        <w:t>in</w:t>
      </w:r>
      <w:r w:rsidRPr="00E22ECB">
        <w:rPr>
          <w:rFonts w:ascii="Times New Roman" w:hAnsi="Times New Roman" w:cs="Times New Roman"/>
          <w:b/>
          <w:bCs/>
          <w:spacing w:val="-1"/>
          <w:sz w:val="20"/>
          <w:szCs w:val="20"/>
        </w:rPr>
        <w:t xml:space="preserve"> </w:t>
      </w:r>
      <w:r w:rsidRPr="00E22ECB">
        <w:rPr>
          <w:rFonts w:ascii="Times New Roman" w:hAnsi="Times New Roman" w:cs="Times New Roman"/>
          <w:b/>
          <w:bCs/>
          <w:sz w:val="20"/>
          <w:szCs w:val="20"/>
        </w:rPr>
        <w:t>cases</w:t>
      </w:r>
      <w:r w:rsidRPr="00E22ECB">
        <w:rPr>
          <w:rFonts w:ascii="Times New Roman" w:hAnsi="Times New Roman" w:cs="Times New Roman"/>
          <w:b/>
          <w:bCs/>
          <w:spacing w:val="-1"/>
          <w:sz w:val="20"/>
          <w:szCs w:val="20"/>
        </w:rPr>
        <w:t xml:space="preserve"> </w:t>
      </w:r>
      <w:r w:rsidRPr="00E22ECB">
        <w:rPr>
          <w:rFonts w:ascii="Times New Roman" w:hAnsi="Times New Roman" w:cs="Times New Roman"/>
          <w:b/>
          <w:bCs/>
          <w:sz w:val="20"/>
          <w:szCs w:val="20"/>
        </w:rPr>
        <w:t>according</w:t>
      </w:r>
      <w:r w:rsidRPr="00E22ECB">
        <w:rPr>
          <w:rFonts w:ascii="Times New Roman" w:hAnsi="Times New Roman" w:cs="Times New Roman"/>
          <w:b/>
          <w:bCs/>
          <w:spacing w:val="-1"/>
          <w:sz w:val="20"/>
          <w:szCs w:val="20"/>
        </w:rPr>
        <w:t xml:space="preserve"> </w:t>
      </w:r>
      <w:r w:rsidRPr="00E22ECB">
        <w:rPr>
          <w:rFonts w:ascii="Times New Roman" w:hAnsi="Times New Roman" w:cs="Times New Roman"/>
          <w:b/>
          <w:bCs/>
          <w:sz w:val="20"/>
          <w:szCs w:val="20"/>
        </w:rPr>
        <w:t>to</w:t>
      </w:r>
      <w:r w:rsidRPr="00E22ECB">
        <w:rPr>
          <w:rFonts w:ascii="Times New Roman" w:hAnsi="Times New Roman" w:cs="Times New Roman"/>
          <w:b/>
          <w:bCs/>
          <w:spacing w:val="-3"/>
          <w:sz w:val="20"/>
          <w:szCs w:val="20"/>
        </w:rPr>
        <w:t xml:space="preserve"> </w:t>
      </w:r>
      <w:r w:rsidRPr="00E22ECB">
        <w:rPr>
          <w:rFonts w:ascii="Times New Roman" w:hAnsi="Times New Roman" w:cs="Times New Roman"/>
          <w:b/>
          <w:bCs/>
          <w:sz w:val="20"/>
          <w:szCs w:val="20"/>
        </w:rPr>
        <w:t xml:space="preserve">the </w:t>
      </w:r>
      <w:r w:rsidRPr="00E22ECB">
        <w:rPr>
          <w:rFonts w:ascii="Times New Roman" w:hAnsi="Times New Roman" w:cs="Times New Roman"/>
          <w:b/>
          <w:bCs/>
          <w:spacing w:val="-57"/>
          <w:sz w:val="20"/>
          <w:szCs w:val="20"/>
        </w:rPr>
        <w:t xml:space="preserve"> </w:t>
      </w:r>
      <w:r w:rsidRPr="00E22ECB">
        <w:rPr>
          <w:rFonts w:ascii="Times New Roman" w:hAnsi="Times New Roman" w:cs="Times New Roman"/>
          <w:b/>
          <w:bCs/>
          <w:sz w:val="20"/>
          <w:szCs w:val="20"/>
        </w:rPr>
        <w:t>quantity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0" w:type="dxa"/>
          <w:bottom w:w="72" w:type="dxa"/>
          <w:right w:w="0" w:type="dxa"/>
        </w:tblCellMar>
        <w:tblLook w:val="01E0" w:firstRow="1" w:lastRow="1" w:firstColumn="1" w:lastColumn="1" w:noHBand="0" w:noVBand="0"/>
      </w:tblPr>
      <w:tblGrid>
        <w:gridCol w:w="2008"/>
        <w:gridCol w:w="1757"/>
        <w:gridCol w:w="1757"/>
        <w:gridCol w:w="1757"/>
        <w:gridCol w:w="1757"/>
      </w:tblGrid>
      <w:tr w:rsidR="00C04074" w:rsidRPr="00E22ECB" w:rsidTr="00B038A2">
        <w:tc>
          <w:tcPr>
            <w:tcW w:w="1111" w:type="pct"/>
            <w:vMerge w:val="restart"/>
            <w:tcBorders>
              <w:top w:val="single" w:sz="4" w:space="0" w:color="000000"/>
              <w:left w:val="single" w:sz="4" w:space="0" w:color="000000"/>
              <w:bottom w:val="single" w:sz="4" w:space="0" w:color="000000"/>
              <w:right w:val="single" w:sz="4" w:space="0" w:color="000000"/>
            </w:tcBorders>
            <w:shd w:val="clear" w:color="auto" w:fill="E4E4E4"/>
            <w:vAlign w:val="center"/>
          </w:tcPr>
          <w:p w:rsidR="00C04074" w:rsidRPr="00E22ECB" w:rsidRDefault="00C04074" w:rsidP="00E22ECB">
            <w:pPr>
              <w:pStyle w:val="TableParagraph"/>
              <w:spacing w:before="0" w:line="360" w:lineRule="auto"/>
              <w:ind w:right="-10"/>
              <w:jc w:val="both"/>
              <w:rPr>
                <w:rFonts w:ascii="Times New Roman" w:hAnsi="Times New Roman" w:cs="Times New Roman"/>
                <w:sz w:val="20"/>
                <w:szCs w:val="20"/>
              </w:rPr>
            </w:pPr>
          </w:p>
        </w:tc>
        <w:tc>
          <w:tcPr>
            <w:tcW w:w="2916" w:type="pct"/>
            <w:gridSpan w:val="3"/>
            <w:tcBorders>
              <w:top w:val="single" w:sz="4" w:space="0" w:color="000000"/>
              <w:left w:val="single" w:sz="4" w:space="0" w:color="000000"/>
              <w:bottom w:val="single" w:sz="4" w:space="0" w:color="000000"/>
              <w:right w:val="single" w:sz="4" w:space="0" w:color="000000"/>
            </w:tcBorders>
            <w:shd w:val="clear" w:color="auto" w:fill="E4E4E4"/>
            <w:vAlign w:val="center"/>
            <w:hideMark/>
          </w:tcPr>
          <w:p w:rsidR="00C04074" w:rsidRPr="00E22ECB" w:rsidRDefault="00C04074" w:rsidP="00E22ECB">
            <w:pPr>
              <w:pStyle w:val="TableParagraph"/>
              <w:spacing w:before="0" w:line="360" w:lineRule="auto"/>
              <w:ind w:right="-10"/>
              <w:jc w:val="both"/>
              <w:rPr>
                <w:rFonts w:ascii="Times New Roman" w:hAnsi="Times New Roman" w:cs="Times New Roman"/>
                <w:b/>
                <w:sz w:val="20"/>
                <w:szCs w:val="20"/>
              </w:rPr>
            </w:pPr>
            <w:r w:rsidRPr="00E22ECB">
              <w:rPr>
                <w:rFonts w:ascii="Times New Roman" w:hAnsi="Times New Roman" w:cs="Times New Roman"/>
                <w:b/>
                <w:sz w:val="20"/>
                <w:szCs w:val="20"/>
              </w:rPr>
              <w:t>Quantity</w:t>
            </w:r>
            <w:r w:rsidRPr="00E22ECB">
              <w:rPr>
                <w:rFonts w:ascii="Times New Roman" w:hAnsi="Times New Roman" w:cs="Times New Roman"/>
                <w:b/>
                <w:spacing w:val="-2"/>
                <w:sz w:val="20"/>
                <w:szCs w:val="20"/>
              </w:rPr>
              <w:t xml:space="preserve"> </w:t>
            </w:r>
            <w:r w:rsidRPr="00E22ECB">
              <w:rPr>
                <w:rFonts w:ascii="Times New Roman" w:hAnsi="Times New Roman" w:cs="Times New Roman"/>
                <w:b/>
                <w:sz w:val="20"/>
                <w:szCs w:val="20"/>
              </w:rPr>
              <w:t>of</w:t>
            </w:r>
            <w:r w:rsidRPr="00E22ECB">
              <w:rPr>
                <w:rFonts w:ascii="Times New Roman" w:hAnsi="Times New Roman" w:cs="Times New Roman"/>
                <w:b/>
                <w:spacing w:val="-2"/>
                <w:sz w:val="20"/>
                <w:szCs w:val="20"/>
              </w:rPr>
              <w:t xml:space="preserve"> </w:t>
            </w:r>
            <w:r w:rsidRPr="00E22ECB">
              <w:rPr>
                <w:rFonts w:ascii="Times New Roman" w:hAnsi="Times New Roman" w:cs="Times New Roman"/>
                <w:b/>
                <w:sz w:val="20"/>
                <w:szCs w:val="20"/>
              </w:rPr>
              <w:t>Smoking</w:t>
            </w:r>
          </w:p>
        </w:tc>
        <w:tc>
          <w:tcPr>
            <w:tcW w:w="972" w:type="pct"/>
            <w:vMerge w:val="restart"/>
            <w:tcBorders>
              <w:top w:val="single" w:sz="4" w:space="0" w:color="000000"/>
              <w:left w:val="single" w:sz="4" w:space="0" w:color="000000"/>
              <w:bottom w:val="single" w:sz="4" w:space="0" w:color="000000"/>
              <w:right w:val="single" w:sz="4" w:space="0" w:color="000000"/>
            </w:tcBorders>
            <w:shd w:val="clear" w:color="auto" w:fill="E4E4E4"/>
            <w:vAlign w:val="center"/>
          </w:tcPr>
          <w:p w:rsidR="00C04074" w:rsidRPr="00E22ECB" w:rsidRDefault="00C04074" w:rsidP="00E22ECB">
            <w:pPr>
              <w:pStyle w:val="TableParagraph"/>
              <w:spacing w:before="0" w:line="360" w:lineRule="auto"/>
              <w:ind w:right="-10"/>
              <w:jc w:val="both"/>
              <w:rPr>
                <w:rFonts w:ascii="Times New Roman" w:hAnsi="Times New Roman" w:cs="Times New Roman"/>
                <w:b/>
                <w:sz w:val="20"/>
                <w:szCs w:val="20"/>
              </w:rPr>
            </w:pPr>
            <w:r w:rsidRPr="00E22ECB">
              <w:rPr>
                <w:rFonts w:ascii="Times New Roman" w:hAnsi="Times New Roman" w:cs="Times New Roman"/>
                <w:b/>
                <w:sz w:val="20"/>
                <w:szCs w:val="20"/>
              </w:rPr>
              <w:t>P</w:t>
            </w:r>
            <w:r w:rsidRPr="00E22ECB">
              <w:rPr>
                <w:rFonts w:ascii="Times New Roman" w:hAnsi="Times New Roman" w:cs="Times New Roman"/>
                <w:b/>
                <w:spacing w:val="-1"/>
                <w:sz w:val="20"/>
                <w:szCs w:val="20"/>
              </w:rPr>
              <w:t xml:space="preserve"> </w:t>
            </w:r>
            <w:r w:rsidRPr="00E22ECB">
              <w:rPr>
                <w:rFonts w:ascii="Times New Roman" w:hAnsi="Times New Roman" w:cs="Times New Roman"/>
                <w:b/>
                <w:sz w:val="20"/>
                <w:szCs w:val="20"/>
              </w:rPr>
              <w:t>value</w:t>
            </w:r>
          </w:p>
        </w:tc>
      </w:tr>
      <w:tr w:rsidR="00C04074" w:rsidRPr="00E22ECB" w:rsidTr="00B038A2">
        <w:tc>
          <w:tcPr>
            <w:tcW w:w="1111" w:type="pct"/>
            <w:vMerge/>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spacing w:after="0" w:line="360" w:lineRule="auto"/>
              <w:ind w:right="-10"/>
              <w:jc w:val="both"/>
              <w:rPr>
                <w:rFonts w:ascii="Times New Roman" w:eastAsia="Calibri" w:hAnsi="Times New Roman" w:cs="Times New Roman"/>
                <w:sz w:val="20"/>
                <w:szCs w:val="20"/>
              </w:rPr>
            </w:pPr>
          </w:p>
        </w:tc>
        <w:tc>
          <w:tcPr>
            <w:tcW w:w="972" w:type="pct"/>
            <w:tcBorders>
              <w:top w:val="single" w:sz="4" w:space="0" w:color="000000"/>
              <w:left w:val="single" w:sz="4" w:space="0" w:color="000000"/>
              <w:bottom w:val="single" w:sz="4" w:space="0" w:color="000000"/>
              <w:right w:val="single" w:sz="4" w:space="0" w:color="000000"/>
            </w:tcBorders>
            <w:shd w:val="clear" w:color="auto" w:fill="E4E4E4"/>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b/>
                <w:sz w:val="20"/>
                <w:szCs w:val="20"/>
              </w:rPr>
            </w:pPr>
            <w:r w:rsidRPr="00E22ECB">
              <w:rPr>
                <w:rFonts w:ascii="Times New Roman" w:hAnsi="Times New Roman" w:cs="Times New Roman"/>
                <w:b/>
                <w:sz w:val="20"/>
                <w:szCs w:val="20"/>
              </w:rPr>
              <w:t>Light</w:t>
            </w:r>
          </w:p>
        </w:tc>
        <w:tc>
          <w:tcPr>
            <w:tcW w:w="972" w:type="pct"/>
            <w:tcBorders>
              <w:top w:val="single" w:sz="4" w:space="0" w:color="000000"/>
              <w:left w:val="single" w:sz="4" w:space="0" w:color="000000"/>
              <w:bottom w:val="single" w:sz="4" w:space="0" w:color="000000"/>
              <w:right w:val="single" w:sz="4" w:space="0" w:color="000000"/>
            </w:tcBorders>
            <w:shd w:val="clear" w:color="auto" w:fill="E4E4E4"/>
            <w:vAlign w:val="center"/>
            <w:hideMark/>
          </w:tcPr>
          <w:p w:rsidR="00C04074" w:rsidRPr="00E22ECB" w:rsidRDefault="00C04074" w:rsidP="00E22ECB">
            <w:pPr>
              <w:pStyle w:val="TableParagraph"/>
              <w:spacing w:before="0" w:line="360" w:lineRule="auto"/>
              <w:ind w:left="104" w:right="-10"/>
              <w:jc w:val="both"/>
              <w:rPr>
                <w:rFonts w:ascii="Times New Roman" w:hAnsi="Times New Roman" w:cs="Times New Roman"/>
                <w:b/>
                <w:sz w:val="20"/>
                <w:szCs w:val="20"/>
              </w:rPr>
            </w:pPr>
            <w:r w:rsidRPr="00E22ECB">
              <w:rPr>
                <w:rFonts w:ascii="Times New Roman" w:hAnsi="Times New Roman" w:cs="Times New Roman"/>
                <w:b/>
                <w:sz w:val="20"/>
                <w:szCs w:val="20"/>
              </w:rPr>
              <w:t>Moderate</w:t>
            </w:r>
          </w:p>
        </w:tc>
        <w:tc>
          <w:tcPr>
            <w:tcW w:w="972" w:type="pct"/>
            <w:tcBorders>
              <w:top w:val="single" w:sz="4" w:space="0" w:color="000000"/>
              <w:left w:val="single" w:sz="4" w:space="0" w:color="000000"/>
              <w:bottom w:val="single" w:sz="4" w:space="0" w:color="000000"/>
              <w:right w:val="single" w:sz="4" w:space="0" w:color="000000"/>
            </w:tcBorders>
            <w:shd w:val="clear" w:color="auto" w:fill="E4E4E4"/>
            <w:vAlign w:val="center"/>
            <w:hideMark/>
          </w:tcPr>
          <w:p w:rsidR="00C04074" w:rsidRPr="00E22ECB" w:rsidRDefault="00C04074" w:rsidP="00E22ECB">
            <w:pPr>
              <w:pStyle w:val="TableParagraph"/>
              <w:spacing w:before="0" w:line="360" w:lineRule="auto"/>
              <w:ind w:left="104" w:right="-10"/>
              <w:jc w:val="both"/>
              <w:rPr>
                <w:rFonts w:ascii="Times New Roman" w:hAnsi="Times New Roman" w:cs="Times New Roman"/>
                <w:b/>
                <w:sz w:val="20"/>
                <w:szCs w:val="20"/>
              </w:rPr>
            </w:pPr>
            <w:r w:rsidRPr="00E22ECB">
              <w:rPr>
                <w:rFonts w:ascii="Times New Roman" w:hAnsi="Times New Roman" w:cs="Times New Roman"/>
                <w:b/>
                <w:sz w:val="20"/>
                <w:szCs w:val="20"/>
              </w:rPr>
              <w:t>Heavy</w:t>
            </w: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spacing w:after="0" w:line="360" w:lineRule="auto"/>
              <w:ind w:right="-10"/>
              <w:jc w:val="both"/>
              <w:rPr>
                <w:rFonts w:ascii="Times New Roman" w:eastAsia="Calibri" w:hAnsi="Times New Roman" w:cs="Times New Roman"/>
                <w:b/>
                <w:sz w:val="20"/>
                <w:szCs w:val="20"/>
              </w:rPr>
            </w:pPr>
          </w:p>
        </w:tc>
      </w:tr>
      <w:tr w:rsidR="00C04074" w:rsidRPr="00E22ECB" w:rsidTr="00B038A2">
        <w:tc>
          <w:tcPr>
            <w:tcW w:w="1111"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7" w:right="-10"/>
              <w:jc w:val="both"/>
              <w:rPr>
                <w:rFonts w:ascii="Times New Roman" w:hAnsi="Times New Roman" w:cs="Times New Roman"/>
                <w:sz w:val="20"/>
                <w:szCs w:val="20"/>
              </w:rPr>
            </w:pPr>
            <w:r w:rsidRPr="00E22ECB">
              <w:rPr>
                <w:rFonts w:ascii="Times New Roman" w:hAnsi="Times New Roman" w:cs="Times New Roman"/>
                <w:sz w:val="20"/>
                <w:szCs w:val="20"/>
              </w:rPr>
              <w:t>Total</w:t>
            </w:r>
            <w:r w:rsidRPr="00E22ECB">
              <w:rPr>
                <w:rFonts w:ascii="Times New Roman" w:hAnsi="Times New Roman" w:cs="Times New Roman"/>
                <w:spacing w:val="-2"/>
                <w:sz w:val="20"/>
                <w:szCs w:val="20"/>
              </w:rPr>
              <w:t xml:space="preserve"> </w:t>
            </w:r>
            <w:r w:rsidRPr="00E22ECB">
              <w:rPr>
                <w:rFonts w:ascii="Times New Roman" w:hAnsi="Times New Roman" w:cs="Times New Roman"/>
                <w:sz w:val="20"/>
                <w:szCs w:val="20"/>
              </w:rPr>
              <w:t>cholesterol</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231.45±8.80</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259.86±6.64</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286.06±13.25</w:t>
            </w:r>
          </w:p>
        </w:tc>
        <w:tc>
          <w:tcPr>
            <w:tcW w:w="972" w:type="pct"/>
            <w:tcBorders>
              <w:top w:val="single" w:sz="4" w:space="0" w:color="000000"/>
              <w:left w:val="single" w:sz="4" w:space="0" w:color="000000"/>
              <w:bottom w:val="single" w:sz="4" w:space="0" w:color="000000"/>
              <w:right w:val="single" w:sz="4" w:space="0" w:color="000000"/>
            </w:tcBorders>
            <w:vAlign w:val="center"/>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&lt;0.001***</w:t>
            </w:r>
          </w:p>
        </w:tc>
      </w:tr>
      <w:tr w:rsidR="00C04074" w:rsidRPr="00E22ECB" w:rsidTr="00B038A2">
        <w:tc>
          <w:tcPr>
            <w:tcW w:w="1111"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7" w:right="-10"/>
              <w:jc w:val="both"/>
              <w:rPr>
                <w:rFonts w:ascii="Times New Roman" w:hAnsi="Times New Roman" w:cs="Times New Roman"/>
                <w:sz w:val="20"/>
                <w:szCs w:val="20"/>
              </w:rPr>
            </w:pPr>
            <w:r w:rsidRPr="00E22ECB">
              <w:rPr>
                <w:rFonts w:ascii="Times New Roman" w:hAnsi="Times New Roman" w:cs="Times New Roman"/>
                <w:sz w:val="20"/>
                <w:szCs w:val="20"/>
              </w:rPr>
              <w:t>TGL</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236.60±7.52</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299.20±16.66</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275.65±54.60</w:t>
            </w:r>
          </w:p>
        </w:tc>
        <w:tc>
          <w:tcPr>
            <w:tcW w:w="972" w:type="pct"/>
            <w:tcBorders>
              <w:top w:val="single" w:sz="4" w:space="0" w:color="000000"/>
              <w:left w:val="single" w:sz="4" w:space="0" w:color="000000"/>
              <w:bottom w:val="single" w:sz="4" w:space="0" w:color="000000"/>
              <w:right w:val="single" w:sz="4" w:space="0" w:color="000000"/>
            </w:tcBorders>
            <w:vAlign w:val="center"/>
          </w:tcPr>
          <w:p w:rsidR="00C04074" w:rsidRPr="00E22ECB" w:rsidRDefault="00C04074" w:rsidP="00E22ECB">
            <w:pPr>
              <w:pStyle w:val="TableParagraph"/>
              <w:spacing w:before="0" w:line="360" w:lineRule="auto"/>
              <w:ind w:left="104" w:right="-10"/>
              <w:jc w:val="both"/>
              <w:rPr>
                <w:rFonts w:ascii="Times New Roman" w:hAnsi="Times New Roman" w:cs="Times New Roman"/>
                <w:sz w:val="20"/>
                <w:szCs w:val="20"/>
              </w:rPr>
            </w:pPr>
            <w:r w:rsidRPr="00E22ECB">
              <w:rPr>
                <w:rFonts w:ascii="Times New Roman" w:hAnsi="Times New Roman" w:cs="Times New Roman"/>
                <w:sz w:val="20"/>
                <w:szCs w:val="20"/>
              </w:rPr>
              <w:t>&lt;0.001**</w:t>
            </w:r>
          </w:p>
        </w:tc>
      </w:tr>
      <w:tr w:rsidR="00C04074" w:rsidRPr="00E22ECB" w:rsidTr="00B038A2">
        <w:tc>
          <w:tcPr>
            <w:tcW w:w="1111"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7" w:right="-10"/>
              <w:jc w:val="both"/>
              <w:rPr>
                <w:rFonts w:ascii="Times New Roman" w:hAnsi="Times New Roman" w:cs="Times New Roman"/>
                <w:sz w:val="20"/>
                <w:szCs w:val="20"/>
              </w:rPr>
            </w:pPr>
            <w:r w:rsidRPr="00E22ECB">
              <w:rPr>
                <w:rFonts w:ascii="Times New Roman" w:hAnsi="Times New Roman" w:cs="Times New Roman"/>
                <w:sz w:val="20"/>
                <w:szCs w:val="20"/>
              </w:rPr>
              <w:t>HDL</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46.52±0.49</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43.93±0.82</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4" w:right="-10"/>
              <w:jc w:val="both"/>
              <w:rPr>
                <w:rFonts w:ascii="Times New Roman" w:hAnsi="Times New Roman" w:cs="Times New Roman"/>
                <w:sz w:val="20"/>
                <w:szCs w:val="20"/>
              </w:rPr>
            </w:pPr>
            <w:r w:rsidRPr="00E22ECB">
              <w:rPr>
                <w:rFonts w:ascii="Times New Roman" w:hAnsi="Times New Roman" w:cs="Times New Roman"/>
                <w:sz w:val="20"/>
                <w:szCs w:val="20"/>
              </w:rPr>
              <w:t>41.06±0.83</w:t>
            </w:r>
          </w:p>
        </w:tc>
        <w:tc>
          <w:tcPr>
            <w:tcW w:w="972" w:type="pct"/>
            <w:tcBorders>
              <w:top w:val="single" w:sz="4" w:space="0" w:color="000000"/>
              <w:left w:val="single" w:sz="4" w:space="0" w:color="000000"/>
              <w:bottom w:val="single" w:sz="4" w:space="0" w:color="000000"/>
              <w:right w:val="single" w:sz="4" w:space="0" w:color="000000"/>
            </w:tcBorders>
            <w:vAlign w:val="center"/>
          </w:tcPr>
          <w:p w:rsidR="00C04074" w:rsidRPr="00E22ECB" w:rsidRDefault="00C04074" w:rsidP="00E22ECB">
            <w:pPr>
              <w:pStyle w:val="TableParagraph"/>
              <w:spacing w:before="0" w:line="360" w:lineRule="auto"/>
              <w:ind w:left="104" w:right="-10"/>
              <w:jc w:val="both"/>
              <w:rPr>
                <w:rFonts w:ascii="Times New Roman" w:hAnsi="Times New Roman" w:cs="Times New Roman"/>
                <w:sz w:val="20"/>
                <w:szCs w:val="20"/>
              </w:rPr>
            </w:pPr>
            <w:r w:rsidRPr="00E22ECB">
              <w:rPr>
                <w:rFonts w:ascii="Times New Roman" w:hAnsi="Times New Roman" w:cs="Times New Roman"/>
                <w:sz w:val="20"/>
                <w:szCs w:val="20"/>
              </w:rPr>
              <w:t>&lt;0.001**</w:t>
            </w:r>
          </w:p>
        </w:tc>
      </w:tr>
      <w:tr w:rsidR="00C04074" w:rsidRPr="00E22ECB" w:rsidTr="00B038A2">
        <w:tc>
          <w:tcPr>
            <w:tcW w:w="1111"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7" w:right="-10"/>
              <w:jc w:val="both"/>
              <w:rPr>
                <w:rFonts w:ascii="Times New Roman" w:hAnsi="Times New Roman" w:cs="Times New Roman"/>
                <w:sz w:val="20"/>
                <w:szCs w:val="20"/>
              </w:rPr>
            </w:pPr>
            <w:r w:rsidRPr="00E22ECB">
              <w:rPr>
                <w:rFonts w:ascii="Times New Roman" w:hAnsi="Times New Roman" w:cs="Times New Roman"/>
                <w:sz w:val="20"/>
                <w:szCs w:val="20"/>
              </w:rPr>
              <w:t>LDL</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129.75±5.84</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150.55±5.81</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171.27±7.91</w:t>
            </w:r>
          </w:p>
        </w:tc>
        <w:tc>
          <w:tcPr>
            <w:tcW w:w="972" w:type="pct"/>
            <w:tcBorders>
              <w:top w:val="single" w:sz="4" w:space="0" w:color="000000"/>
              <w:left w:val="single" w:sz="4" w:space="0" w:color="000000"/>
              <w:bottom w:val="single" w:sz="4" w:space="0" w:color="000000"/>
              <w:right w:val="single" w:sz="4" w:space="0" w:color="000000"/>
            </w:tcBorders>
            <w:vAlign w:val="center"/>
          </w:tcPr>
          <w:p w:rsidR="00C04074" w:rsidRPr="00E22ECB" w:rsidRDefault="00C04074" w:rsidP="00E22ECB">
            <w:pPr>
              <w:pStyle w:val="TableParagraph"/>
              <w:spacing w:before="0" w:line="360" w:lineRule="auto"/>
              <w:ind w:left="104" w:right="-10"/>
              <w:jc w:val="both"/>
              <w:rPr>
                <w:rFonts w:ascii="Times New Roman" w:hAnsi="Times New Roman" w:cs="Times New Roman"/>
                <w:sz w:val="20"/>
                <w:szCs w:val="20"/>
              </w:rPr>
            </w:pPr>
            <w:r w:rsidRPr="00E22ECB">
              <w:rPr>
                <w:rFonts w:ascii="Times New Roman" w:hAnsi="Times New Roman" w:cs="Times New Roman"/>
                <w:sz w:val="20"/>
                <w:szCs w:val="20"/>
              </w:rPr>
              <w:t>&lt;0.001**</w:t>
            </w:r>
          </w:p>
        </w:tc>
      </w:tr>
      <w:tr w:rsidR="00C04074" w:rsidRPr="00E22ECB" w:rsidTr="00B038A2">
        <w:tc>
          <w:tcPr>
            <w:tcW w:w="1111"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7" w:right="-10"/>
              <w:jc w:val="both"/>
              <w:rPr>
                <w:rFonts w:ascii="Times New Roman" w:hAnsi="Times New Roman" w:cs="Times New Roman"/>
                <w:sz w:val="20"/>
                <w:szCs w:val="20"/>
              </w:rPr>
            </w:pPr>
            <w:r w:rsidRPr="00E22ECB">
              <w:rPr>
                <w:rFonts w:ascii="Times New Roman" w:hAnsi="Times New Roman" w:cs="Times New Roman"/>
                <w:sz w:val="20"/>
                <w:szCs w:val="20"/>
              </w:rPr>
              <w:t>VLDL</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46.88±2.02</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61.74±6.29</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right="-10"/>
              <w:jc w:val="both"/>
              <w:rPr>
                <w:rFonts w:ascii="Times New Roman" w:hAnsi="Times New Roman" w:cs="Times New Roman"/>
                <w:sz w:val="20"/>
                <w:szCs w:val="20"/>
              </w:rPr>
            </w:pPr>
            <w:r w:rsidRPr="00E22ECB">
              <w:rPr>
                <w:rFonts w:ascii="Times New Roman" w:hAnsi="Times New Roman" w:cs="Times New Roman"/>
                <w:sz w:val="20"/>
                <w:szCs w:val="20"/>
              </w:rPr>
              <w:t>78.42±4.36</w:t>
            </w:r>
          </w:p>
        </w:tc>
        <w:tc>
          <w:tcPr>
            <w:tcW w:w="972" w:type="pct"/>
            <w:tcBorders>
              <w:top w:val="single" w:sz="4" w:space="0" w:color="000000"/>
              <w:left w:val="single" w:sz="4" w:space="0" w:color="000000"/>
              <w:bottom w:val="single" w:sz="4" w:space="0" w:color="000000"/>
              <w:right w:val="single" w:sz="4" w:space="0" w:color="000000"/>
            </w:tcBorders>
            <w:vAlign w:val="center"/>
          </w:tcPr>
          <w:p w:rsidR="00C04074" w:rsidRPr="00E22ECB" w:rsidRDefault="00C04074" w:rsidP="00E22ECB">
            <w:pPr>
              <w:pStyle w:val="TableParagraph"/>
              <w:spacing w:before="0" w:line="360" w:lineRule="auto"/>
              <w:ind w:left="104" w:right="-10"/>
              <w:jc w:val="both"/>
              <w:rPr>
                <w:rFonts w:ascii="Times New Roman" w:hAnsi="Times New Roman" w:cs="Times New Roman"/>
                <w:sz w:val="20"/>
                <w:szCs w:val="20"/>
              </w:rPr>
            </w:pPr>
            <w:r w:rsidRPr="00E22ECB">
              <w:rPr>
                <w:rFonts w:ascii="Times New Roman" w:hAnsi="Times New Roman" w:cs="Times New Roman"/>
                <w:sz w:val="20"/>
                <w:szCs w:val="20"/>
              </w:rPr>
              <w:t>&lt;0.001**</w:t>
            </w:r>
          </w:p>
        </w:tc>
      </w:tr>
      <w:tr w:rsidR="00C04074" w:rsidRPr="00E22ECB" w:rsidTr="00B038A2">
        <w:tc>
          <w:tcPr>
            <w:tcW w:w="1111"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7" w:right="-10"/>
              <w:jc w:val="both"/>
              <w:rPr>
                <w:rFonts w:ascii="Times New Roman" w:hAnsi="Times New Roman" w:cs="Times New Roman"/>
                <w:sz w:val="20"/>
                <w:szCs w:val="20"/>
              </w:rPr>
            </w:pPr>
            <w:r w:rsidRPr="00E22ECB">
              <w:rPr>
                <w:rFonts w:ascii="Times New Roman" w:hAnsi="Times New Roman" w:cs="Times New Roman"/>
                <w:sz w:val="20"/>
                <w:szCs w:val="20"/>
              </w:rPr>
              <w:t>Fibrinogen</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539.54±22.52</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5" w:right="-10"/>
              <w:jc w:val="both"/>
              <w:rPr>
                <w:rFonts w:ascii="Times New Roman" w:hAnsi="Times New Roman" w:cs="Times New Roman"/>
                <w:sz w:val="20"/>
                <w:szCs w:val="20"/>
              </w:rPr>
            </w:pPr>
            <w:r w:rsidRPr="00E22ECB">
              <w:rPr>
                <w:rFonts w:ascii="Times New Roman" w:hAnsi="Times New Roman" w:cs="Times New Roman"/>
                <w:sz w:val="20"/>
                <w:szCs w:val="20"/>
              </w:rPr>
              <w:t>604.93±21.00</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C04074" w:rsidRPr="00E22ECB" w:rsidRDefault="00C04074" w:rsidP="00E22ECB">
            <w:pPr>
              <w:pStyle w:val="TableParagraph"/>
              <w:spacing w:before="0" w:line="360" w:lineRule="auto"/>
              <w:ind w:left="104" w:right="-10"/>
              <w:jc w:val="both"/>
              <w:rPr>
                <w:rFonts w:ascii="Times New Roman" w:hAnsi="Times New Roman" w:cs="Times New Roman"/>
                <w:sz w:val="20"/>
                <w:szCs w:val="20"/>
              </w:rPr>
            </w:pPr>
            <w:r w:rsidRPr="00E22ECB">
              <w:rPr>
                <w:rFonts w:ascii="Times New Roman" w:hAnsi="Times New Roman" w:cs="Times New Roman"/>
                <w:sz w:val="20"/>
                <w:szCs w:val="20"/>
              </w:rPr>
              <w:t>667.74±17.67</w:t>
            </w:r>
          </w:p>
        </w:tc>
        <w:tc>
          <w:tcPr>
            <w:tcW w:w="972" w:type="pct"/>
            <w:tcBorders>
              <w:top w:val="single" w:sz="4" w:space="0" w:color="000000"/>
              <w:left w:val="single" w:sz="4" w:space="0" w:color="000000"/>
              <w:bottom w:val="single" w:sz="4" w:space="0" w:color="000000"/>
              <w:right w:val="single" w:sz="4" w:space="0" w:color="000000"/>
            </w:tcBorders>
            <w:vAlign w:val="center"/>
          </w:tcPr>
          <w:p w:rsidR="00C04074" w:rsidRPr="00E22ECB" w:rsidRDefault="00C04074" w:rsidP="00E22ECB">
            <w:pPr>
              <w:pStyle w:val="TableParagraph"/>
              <w:spacing w:before="0" w:line="360" w:lineRule="auto"/>
              <w:ind w:left="104" w:right="-10"/>
              <w:jc w:val="both"/>
              <w:rPr>
                <w:rFonts w:ascii="Times New Roman" w:hAnsi="Times New Roman" w:cs="Times New Roman"/>
                <w:sz w:val="20"/>
                <w:szCs w:val="20"/>
              </w:rPr>
            </w:pPr>
            <w:r w:rsidRPr="00E22ECB">
              <w:rPr>
                <w:rFonts w:ascii="Times New Roman" w:hAnsi="Times New Roman" w:cs="Times New Roman"/>
                <w:sz w:val="20"/>
                <w:szCs w:val="20"/>
              </w:rPr>
              <w:t>&lt;0.001**</w:t>
            </w:r>
          </w:p>
        </w:tc>
      </w:tr>
    </w:tbl>
    <w:p w:rsidR="00E1235A" w:rsidRPr="00E22ECB" w:rsidRDefault="00E1235A" w:rsidP="00E22ECB">
      <w:pPr>
        <w:pStyle w:val="BodyText"/>
        <w:spacing w:line="360" w:lineRule="auto"/>
        <w:ind w:right="-10"/>
        <w:jc w:val="both"/>
        <w:rPr>
          <w:rFonts w:ascii="Times New Roman" w:hAnsi="Times New Roman" w:cs="Times New Roman"/>
          <w:b/>
          <w:sz w:val="20"/>
          <w:szCs w:val="20"/>
        </w:rPr>
      </w:pPr>
    </w:p>
    <w:p w:rsidR="00C04074" w:rsidRPr="00E22ECB" w:rsidRDefault="00C04074" w:rsidP="00E22ECB">
      <w:pPr>
        <w:pStyle w:val="BodyText"/>
        <w:spacing w:line="360" w:lineRule="auto"/>
        <w:ind w:right="-10"/>
        <w:jc w:val="both"/>
        <w:rPr>
          <w:rFonts w:ascii="Times New Roman" w:hAnsi="Times New Roman" w:cs="Times New Roman"/>
          <w:b/>
          <w:sz w:val="20"/>
          <w:szCs w:val="20"/>
        </w:rPr>
      </w:pPr>
    </w:p>
    <w:p w:rsidR="00C04074" w:rsidRPr="00E22ECB" w:rsidRDefault="00874A45" w:rsidP="00E22ECB">
      <w:pPr>
        <w:pStyle w:val="BodyText"/>
        <w:spacing w:line="360" w:lineRule="auto"/>
        <w:ind w:right="-10"/>
        <w:jc w:val="both"/>
        <w:rPr>
          <w:rFonts w:ascii="Times New Roman" w:eastAsia="Times New Roman" w:hAnsi="Times New Roman" w:cs="Times New Roman"/>
          <w:sz w:val="20"/>
          <w:szCs w:val="20"/>
        </w:rPr>
      </w:pPr>
      <w:r>
        <w:rPr>
          <w:rFonts w:ascii="Times New Roman" w:hAnsi="Times New Roman" w:cs="Times New Roman"/>
          <w:b/>
          <w:bCs/>
          <w:sz w:val="20"/>
          <w:szCs w:val="20"/>
        </w:rPr>
        <w:t>Graph No.1</w:t>
      </w:r>
      <w:r w:rsidR="00C04074" w:rsidRPr="00E22ECB">
        <w:rPr>
          <w:rFonts w:ascii="Times New Roman" w:hAnsi="Times New Roman" w:cs="Times New Roman"/>
          <w:b/>
          <w:bCs/>
          <w:sz w:val="20"/>
          <w:szCs w:val="20"/>
        </w:rPr>
        <w:t>: comparison</w:t>
      </w:r>
      <w:r w:rsidR="00C04074" w:rsidRPr="00E22ECB">
        <w:rPr>
          <w:rFonts w:ascii="Times New Roman" w:hAnsi="Times New Roman" w:cs="Times New Roman"/>
          <w:b/>
          <w:bCs/>
          <w:spacing w:val="-1"/>
          <w:sz w:val="20"/>
          <w:szCs w:val="20"/>
        </w:rPr>
        <w:t xml:space="preserve"> </w:t>
      </w:r>
      <w:r w:rsidR="00C04074" w:rsidRPr="00E22ECB">
        <w:rPr>
          <w:rFonts w:ascii="Times New Roman" w:hAnsi="Times New Roman" w:cs="Times New Roman"/>
          <w:b/>
          <w:bCs/>
          <w:sz w:val="20"/>
          <w:szCs w:val="20"/>
        </w:rPr>
        <w:t>of</w:t>
      </w:r>
      <w:r w:rsidR="00C04074" w:rsidRPr="00E22ECB">
        <w:rPr>
          <w:rFonts w:ascii="Times New Roman" w:hAnsi="Times New Roman" w:cs="Times New Roman"/>
          <w:b/>
          <w:bCs/>
          <w:spacing w:val="-2"/>
          <w:sz w:val="20"/>
          <w:szCs w:val="20"/>
        </w:rPr>
        <w:t xml:space="preserve"> </w:t>
      </w:r>
      <w:r w:rsidR="00C04074" w:rsidRPr="00E22ECB">
        <w:rPr>
          <w:rFonts w:ascii="Times New Roman" w:hAnsi="Times New Roman" w:cs="Times New Roman"/>
          <w:b/>
          <w:bCs/>
          <w:sz w:val="20"/>
          <w:szCs w:val="20"/>
        </w:rPr>
        <w:t>lipid</w:t>
      </w:r>
      <w:r w:rsidR="00C04074" w:rsidRPr="00E22ECB">
        <w:rPr>
          <w:rFonts w:ascii="Times New Roman" w:hAnsi="Times New Roman" w:cs="Times New Roman"/>
          <w:b/>
          <w:bCs/>
          <w:spacing w:val="-1"/>
          <w:sz w:val="20"/>
          <w:szCs w:val="20"/>
        </w:rPr>
        <w:t xml:space="preserve"> </w:t>
      </w:r>
      <w:r w:rsidR="00C04074" w:rsidRPr="00E22ECB">
        <w:rPr>
          <w:rFonts w:ascii="Times New Roman" w:hAnsi="Times New Roman" w:cs="Times New Roman"/>
          <w:b/>
          <w:bCs/>
          <w:sz w:val="20"/>
          <w:szCs w:val="20"/>
        </w:rPr>
        <w:t>profile</w:t>
      </w:r>
      <w:r w:rsidR="00C04074" w:rsidRPr="00E22ECB">
        <w:rPr>
          <w:rFonts w:ascii="Times New Roman" w:hAnsi="Times New Roman" w:cs="Times New Roman"/>
          <w:b/>
          <w:bCs/>
          <w:spacing w:val="-1"/>
          <w:sz w:val="20"/>
          <w:szCs w:val="20"/>
        </w:rPr>
        <w:t xml:space="preserve"> </w:t>
      </w:r>
      <w:r w:rsidR="00C04074" w:rsidRPr="00E22ECB">
        <w:rPr>
          <w:rFonts w:ascii="Times New Roman" w:hAnsi="Times New Roman" w:cs="Times New Roman"/>
          <w:b/>
          <w:bCs/>
          <w:sz w:val="20"/>
          <w:szCs w:val="20"/>
        </w:rPr>
        <w:t>and fibrinogen</w:t>
      </w:r>
      <w:r w:rsidR="00C04074" w:rsidRPr="00E22ECB">
        <w:rPr>
          <w:rFonts w:ascii="Times New Roman" w:hAnsi="Times New Roman" w:cs="Times New Roman"/>
          <w:b/>
          <w:bCs/>
          <w:spacing w:val="-1"/>
          <w:sz w:val="20"/>
          <w:szCs w:val="20"/>
        </w:rPr>
        <w:t xml:space="preserve"> </w:t>
      </w:r>
      <w:r w:rsidR="00C04074" w:rsidRPr="00E22ECB">
        <w:rPr>
          <w:rFonts w:ascii="Times New Roman" w:hAnsi="Times New Roman" w:cs="Times New Roman"/>
          <w:b/>
          <w:bCs/>
          <w:sz w:val="20"/>
          <w:szCs w:val="20"/>
        </w:rPr>
        <w:t>in</w:t>
      </w:r>
      <w:r w:rsidR="00C04074" w:rsidRPr="00E22ECB">
        <w:rPr>
          <w:rFonts w:ascii="Times New Roman" w:hAnsi="Times New Roman" w:cs="Times New Roman"/>
          <w:b/>
          <w:bCs/>
          <w:spacing w:val="-1"/>
          <w:sz w:val="20"/>
          <w:szCs w:val="20"/>
        </w:rPr>
        <w:t xml:space="preserve"> </w:t>
      </w:r>
      <w:r w:rsidR="00C04074" w:rsidRPr="00E22ECB">
        <w:rPr>
          <w:rFonts w:ascii="Times New Roman" w:hAnsi="Times New Roman" w:cs="Times New Roman"/>
          <w:b/>
          <w:bCs/>
          <w:sz w:val="20"/>
          <w:szCs w:val="20"/>
        </w:rPr>
        <w:t>cases</w:t>
      </w:r>
      <w:r w:rsidR="00C04074" w:rsidRPr="00E22ECB">
        <w:rPr>
          <w:rFonts w:ascii="Times New Roman" w:hAnsi="Times New Roman" w:cs="Times New Roman"/>
          <w:b/>
          <w:bCs/>
          <w:spacing w:val="-1"/>
          <w:sz w:val="20"/>
          <w:szCs w:val="20"/>
        </w:rPr>
        <w:t xml:space="preserve"> </w:t>
      </w:r>
      <w:r w:rsidR="00C04074" w:rsidRPr="00E22ECB">
        <w:rPr>
          <w:rFonts w:ascii="Times New Roman" w:hAnsi="Times New Roman" w:cs="Times New Roman"/>
          <w:b/>
          <w:bCs/>
          <w:sz w:val="20"/>
          <w:szCs w:val="20"/>
        </w:rPr>
        <w:t>according</w:t>
      </w:r>
      <w:r w:rsidR="00C04074" w:rsidRPr="00E22ECB">
        <w:rPr>
          <w:rFonts w:ascii="Times New Roman" w:hAnsi="Times New Roman" w:cs="Times New Roman"/>
          <w:b/>
          <w:bCs/>
          <w:spacing w:val="-1"/>
          <w:sz w:val="20"/>
          <w:szCs w:val="20"/>
        </w:rPr>
        <w:t xml:space="preserve"> </w:t>
      </w:r>
      <w:r w:rsidR="00C04074" w:rsidRPr="00E22ECB">
        <w:rPr>
          <w:rFonts w:ascii="Times New Roman" w:hAnsi="Times New Roman" w:cs="Times New Roman"/>
          <w:b/>
          <w:bCs/>
          <w:sz w:val="20"/>
          <w:szCs w:val="20"/>
        </w:rPr>
        <w:t>to</w:t>
      </w:r>
      <w:r w:rsidR="00C04074" w:rsidRPr="00E22ECB">
        <w:rPr>
          <w:rFonts w:ascii="Times New Roman" w:hAnsi="Times New Roman" w:cs="Times New Roman"/>
          <w:b/>
          <w:bCs/>
          <w:spacing w:val="-3"/>
          <w:sz w:val="20"/>
          <w:szCs w:val="20"/>
        </w:rPr>
        <w:t xml:space="preserve"> </w:t>
      </w:r>
      <w:r w:rsidR="00C04074" w:rsidRPr="00E22ECB">
        <w:rPr>
          <w:rFonts w:ascii="Times New Roman" w:hAnsi="Times New Roman" w:cs="Times New Roman"/>
          <w:b/>
          <w:bCs/>
          <w:sz w:val="20"/>
          <w:szCs w:val="20"/>
        </w:rPr>
        <w:t xml:space="preserve">the </w:t>
      </w:r>
      <w:r w:rsidR="00C04074" w:rsidRPr="00E22ECB">
        <w:rPr>
          <w:rFonts w:ascii="Times New Roman" w:hAnsi="Times New Roman" w:cs="Times New Roman"/>
          <w:b/>
          <w:bCs/>
          <w:spacing w:val="-57"/>
          <w:sz w:val="20"/>
          <w:szCs w:val="20"/>
        </w:rPr>
        <w:t xml:space="preserve"> </w:t>
      </w:r>
      <w:r w:rsidR="00C04074" w:rsidRPr="00E22ECB">
        <w:rPr>
          <w:rFonts w:ascii="Times New Roman" w:hAnsi="Times New Roman" w:cs="Times New Roman"/>
          <w:b/>
          <w:bCs/>
          <w:sz w:val="20"/>
          <w:szCs w:val="20"/>
        </w:rPr>
        <w:t>quantity</w:t>
      </w:r>
    </w:p>
    <w:p w:rsidR="00874A45" w:rsidRDefault="00C04074" w:rsidP="00874A45">
      <w:pPr>
        <w:pStyle w:val="BodyText"/>
        <w:spacing w:line="360" w:lineRule="auto"/>
        <w:ind w:right="-10" w:firstLine="720"/>
        <w:jc w:val="both"/>
        <w:rPr>
          <w:rFonts w:ascii="Times New Roman" w:eastAsia="Times New Roman" w:hAnsi="Times New Roman" w:cs="Times New Roman"/>
          <w:sz w:val="20"/>
          <w:szCs w:val="20"/>
        </w:rPr>
      </w:pPr>
      <w:r w:rsidRPr="00E22ECB">
        <w:rPr>
          <w:rFonts w:ascii="Times New Roman" w:hAnsi="Times New Roman" w:cs="Times New Roman"/>
          <w:noProof/>
          <w:sz w:val="20"/>
          <w:szCs w:val="20"/>
          <w:lang w:val="en-IN" w:eastAsia="en-IN"/>
        </w:rPr>
        <w:drawing>
          <wp:inline distT="0" distB="0" distL="0" distR="0" wp14:anchorId="3AB59015" wp14:editId="626546ED">
            <wp:extent cx="3679634" cy="2065663"/>
            <wp:effectExtent l="0" t="0" r="16510" b="1079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4A45" w:rsidRDefault="00874A45" w:rsidP="00874A45">
      <w:pPr>
        <w:pStyle w:val="BodyText"/>
        <w:spacing w:line="360" w:lineRule="auto"/>
        <w:ind w:right="-10"/>
        <w:jc w:val="both"/>
        <w:rPr>
          <w:rFonts w:ascii="Times New Roman" w:eastAsia="Times New Roman" w:hAnsi="Times New Roman" w:cs="Times New Roman"/>
          <w:sz w:val="20"/>
          <w:szCs w:val="20"/>
        </w:rPr>
      </w:pPr>
    </w:p>
    <w:p w:rsidR="0063546A" w:rsidRPr="00874A45" w:rsidRDefault="00874A45" w:rsidP="00874A45">
      <w:pPr>
        <w:pStyle w:val="BodyText"/>
        <w:spacing w:line="360" w:lineRule="auto"/>
        <w:ind w:right="-10"/>
        <w:jc w:val="both"/>
        <w:rPr>
          <w:rFonts w:ascii="Times New Roman" w:eastAsia="Times New Roman" w:hAnsi="Times New Roman" w:cs="Times New Roman"/>
          <w:sz w:val="20"/>
          <w:szCs w:val="20"/>
        </w:rPr>
      </w:pPr>
      <w:r w:rsidRPr="00874A45">
        <w:rPr>
          <w:rFonts w:ascii="Times New Roman" w:eastAsia="Times New Roman" w:hAnsi="Times New Roman" w:cs="Times New Roman"/>
          <w:b/>
          <w:sz w:val="20"/>
          <w:szCs w:val="20"/>
        </w:rPr>
        <w:t>Discussion:</w:t>
      </w:r>
      <w:r>
        <w:rPr>
          <w:rFonts w:ascii="Times New Roman" w:eastAsia="Times New Roman" w:hAnsi="Times New Roman" w:cs="Times New Roman"/>
          <w:sz w:val="20"/>
          <w:szCs w:val="20"/>
        </w:rPr>
        <w:br/>
      </w:r>
      <w:r w:rsidR="0063546A" w:rsidRPr="00E22ECB">
        <w:rPr>
          <w:rFonts w:ascii="Times New Roman" w:hAnsi="Times New Roman" w:cs="Times New Roman"/>
          <w:sz w:val="20"/>
          <w:szCs w:val="20"/>
        </w:rPr>
        <w:t>In the present study, 159 subjects who were chronic smokers were taken as cases and</w:t>
      </w:r>
      <w:r w:rsidR="0063546A" w:rsidRPr="00E22ECB">
        <w:rPr>
          <w:rFonts w:ascii="Times New Roman" w:hAnsi="Times New Roman" w:cs="Times New Roman"/>
          <w:spacing w:val="1"/>
          <w:sz w:val="20"/>
          <w:szCs w:val="20"/>
        </w:rPr>
        <w:t xml:space="preserve"> </w:t>
      </w:r>
      <w:r w:rsidR="0063546A" w:rsidRPr="00E22ECB">
        <w:rPr>
          <w:rFonts w:ascii="Times New Roman" w:hAnsi="Times New Roman" w:cs="Times New Roman"/>
          <w:sz w:val="20"/>
          <w:szCs w:val="20"/>
        </w:rPr>
        <w:t>159 subjects who are non-smokers were taken</w:t>
      </w:r>
      <w:r w:rsidR="0063546A" w:rsidRPr="00E22ECB">
        <w:rPr>
          <w:rFonts w:ascii="Times New Roman" w:hAnsi="Times New Roman" w:cs="Times New Roman"/>
          <w:spacing w:val="-1"/>
          <w:sz w:val="20"/>
          <w:szCs w:val="20"/>
        </w:rPr>
        <w:t xml:space="preserve"> </w:t>
      </w:r>
      <w:r w:rsidR="0063546A" w:rsidRPr="00E22ECB">
        <w:rPr>
          <w:rFonts w:ascii="Times New Roman" w:hAnsi="Times New Roman" w:cs="Times New Roman"/>
          <w:sz w:val="20"/>
          <w:szCs w:val="20"/>
        </w:rPr>
        <w:t>as</w:t>
      </w:r>
      <w:r w:rsidR="0063546A" w:rsidRPr="00E22ECB">
        <w:rPr>
          <w:rFonts w:ascii="Times New Roman" w:hAnsi="Times New Roman" w:cs="Times New Roman"/>
          <w:spacing w:val="-1"/>
          <w:sz w:val="20"/>
          <w:szCs w:val="20"/>
        </w:rPr>
        <w:t xml:space="preserve"> </w:t>
      </w:r>
      <w:r w:rsidR="0063546A" w:rsidRPr="00E22ECB">
        <w:rPr>
          <w:rFonts w:ascii="Times New Roman" w:hAnsi="Times New Roman" w:cs="Times New Roman"/>
          <w:sz w:val="20"/>
          <w:szCs w:val="20"/>
        </w:rPr>
        <w:t>controls</w:t>
      </w:r>
      <w:r w:rsidR="0063546A" w:rsidRPr="00E22ECB">
        <w:rPr>
          <w:rFonts w:ascii="Times New Roman" w:hAnsi="Times New Roman" w:cs="Times New Roman"/>
          <w:spacing w:val="-2"/>
          <w:sz w:val="20"/>
          <w:szCs w:val="20"/>
        </w:rPr>
        <w:t xml:space="preserve"> </w:t>
      </w:r>
      <w:r w:rsidR="0063546A" w:rsidRPr="00E22ECB">
        <w:rPr>
          <w:rFonts w:ascii="Times New Roman" w:hAnsi="Times New Roman" w:cs="Times New Roman"/>
          <w:sz w:val="20"/>
          <w:szCs w:val="20"/>
        </w:rPr>
        <w:t>and</w:t>
      </w:r>
      <w:r w:rsidR="0063546A" w:rsidRPr="00E22ECB">
        <w:rPr>
          <w:rFonts w:ascii="Times New Roman" w:hAnsi="Times New Roman" w:cs="Times New Roman"/>
          <w:spacing w:val="-1"/>
          <w:sz w:val="20"/>
          <w:szCs w:val="20"/>
        </w:rPr>
        <w:t xml:space="preserve"> </w:t>
      </w:r>
      <w:r w:rsidR="0063546A" w:rsidRPr="00E22ECB">
        <w:rPr>
          <w:rFonts w:ascii="Times New Roman" w:hAnsi="Times New Roman" w:cs="Times New Roman"/>
          <w:sz w:val="20"/>
          <w:szCs w:val="20"/>
        </w:rPr>
        <w:t>compared.</w:t>
      </w:r>
      <w:r>
        <w:rPr>
          <w:rFonts w:ascii="Times New Roman" w:hAnsi="Times New Roman" w:cs="Times New Roman"/>
          <w:sz w:val="20"/>
          <w:szCs w:val="20"/>
        </w:rPr>
        <w:t xml:space="preserve"> </w:t>
      </w:r>
      <w:r w:rsidR="0063546A" w:rsidRPr="0063546A">
        <w:rPr>
          <w:rFonts w:ascii="Times New Roman" w:hAnsi="Times New Roman" w:cs="Times New Roman"/>
          <w:sz w:val="20"/>
          <w:szCs w:val="20"/>
        </w:rPr>
        <w:t>The mean serum total cholesterol in non-smokers was 160.87±14.71 mg/dl while it was significantly higher in smokers, i.e., 258.13±23.73 mg/dl. There is a significant rise in total cholesterol in smokers with p value &lt;0.001 . This finding is similar to the study done by Wendy Y Craig, Glenn E Palomaki, James E Haddow, they concluded that serum cholesterol concentra</w:t>
      </w:r>
      <w:r>
        <w:rPr>
          <w:rFonts w:ascii="Times New Roman" w:hAnsi="Times New Roman" w:cs="Times New Roman"/>
          <w:sz w:val="20"/>
          <w:szCs w:val="20"/>
        </w:rPr>
        <w:t>tions were higher in smokers (6</w:t>
      </w:r>
      <w:r w:rsidR="0063546A" w:rsidRPr="0063546A">
        <w:rPr>
          <w:rFonts w:ascii="Times New Roman" w:hAnsi="Times New Roman" w:cs="Times New Roman"/>
          <w:sz w:val="20"/>
          <w:szCs w:val="20"/>
        </w:rPr>
        <w:t>)</w:t>
      </w:r>
      <w:r>
        <w:rPr>
          <w:rFonts w:ascii="Times New Roman" w:hAnsi="Times New Roman" w:cs="Times New Roman"/>
          <w:sz w:val="20"/>
          <w:szCs w:val="20"/>
        </w:rPr>
        <w:t xml:space="preserve"> </w:t>
      </w:r>
      <w:r w:rsidR="0063546A" w:rsidRPr="0063546A">
        <w:rPr>
          <w:rFonts w:ascii="Times New Roman" w:hAnsi="Times New Roman" w:cs="Times New Roman"/>
          <w:sz w:val="20"/>
          <w:szCs w:val="20"/>
        </w:rPr>
        <w:t>The mean serum triglycerides levels in non-smokers and smokers were 130.68±19.54 and 300.93±63.51 respectively. There is a significant raise in triglycerides in smokers with p value &lt;0.001</w:t>
      </w:r>
      <w:r>
        <w:rPr>
          <w:rFonts w:ascii="Times New Roman" w:hAnsi="Times New Roman" w:cs="Times New Roman"/>
          <w:sz w:val="20"/>
          <w:szCs w:val="20"/>
        </w:rPr>
        <w:t xml:space="preserve">. </w:t>
      </w:r>
    </w:p>
    <w:p w:rsidR="0063546A" w:rsidRPr="0063546A" w:rsidRDefault="00874A45" w:rsidP="00874A45">
      <w:pPr>
        <w:widowControl w:val="0"/>
        <w:autoSpaceDE w:val="0"/>
        <w:autoSpaceDN w:val="0"/>
        <w:spacing w:after="0" w:line="360" w:lineRule="auto"/>
        <w:ind w:right="-14"/>
        <w:jc w:val="both"/>
        <w:rPr>
          <w:rFonts w:ascii="Times New Roman" w:eastAsia="Microsoft Sans Serif" w:hAnsi="Times New Roman" w:cs="Times New Roman"/>
          <w:sz w:val="20"/>
          <w:szCs w:val="20"/>
          <w:lang w:val="en-US"/>
        </w:rPr>
      </w:pPr>
      <w:r>
        <w:rPr>
          <w:rFonts w:ascii="Times New Roman" w:eastAsia="Microsoft Sans Serif" w:hAnsi="Times New Roman" w:cs="Times New Roman"/>
          <w:sz w:val="20"/>
          <w:szCs w:val="20"/>
          <w:lang w:val="en-US"/>
        </w:rPr>
        <w:t xml:space="preserve">               </w:t>
      </w:r>
      <w:r w:rsidR="0063546A" w:rsidRPr="0063546A">
        <w:rPr>
          <w:rFonts w:ascii="Times New Roman" w:eastAsia="Microsoft Sans Serif" w:hAnsi="Times New Roman" w:cs="Times New Roman"/>
          <w:sz w:val="20"/>
          <w:szCs w:val="20"/>
          <w:lang w:val="en-US"/>
        </w:rPr>
        <w:t>The mean LDL-C and VLDL-C values in non-smokers were 83.74±14.73 mg/dl and 26.03±4.04 mg/dl respectively. But these values were significantly higher in smokers (LDL-C=149.74±17.68 mg/dl ,VLDL-C =61.72±13.32 mg/dl) as compared to those of non-smokers.</w:t>
      </w:r>
      <w:r>
        <w:rPr>
          <w:rFonts w:ascii="Times New Roman" w:eastAsia="Microsoft Sans Serif" w:hAnsi="Times New Roman" w:cs="Times New Roman"/>
          <w:sz w:val="20"/>
          <w:szCs w:val="20"/>
          <w:lang w:val="en-US"/>
        </w:rPr>
        <w:t xml:space="preserve"> </w:t>
      </w:r>
      <w:r w:rsidR="0063546A" w:rsidRPr="0063546A">
        <w:rPr>
          <w:rFonts w:ascii="Times New Roman" w:eastAsia="Microsoft Sans Serif" w:hAnsi="Times New Roman" w:cs="Times New Roman"/>
          <w:sz w:val="20"/>
          <w:szCs w:val="20"/>
          <w:lang w:val="en-US"/>
        </w:rPr>
        <w:t xml:space="preserve">The mean HDL-C in non-smokers was 52.00±6.26 and 43.94±2.28  in smokers respectively (p value &lt;0.001) This finding is similar to that of Rosenson 67 who reported that there is fall in HDL-C level by 3-5 mg/dl in smokers. </w:t>
      </w:r>
      <w:r w:rsidR="0063546A" w:rsidRPr="0063546A">
        <w:rPr>
          <w:rFonts w:ascii="Times New Roman" w:eastAsia="Microsoft Sans Serif" w:hAnsi="Times New Roman" w:cs="Times New Roman"/>
          <w:color w:val="1C1D1E"/>
          <w:sz w:val="20"/>
          <w:szCs w:val="20"/>
          <w:shd w:val="clear" w:color="auto" w:fill="FFFFFF"/>
          <w:lang w:val="en-US"/>
        </w:rPr>
        <w:t> Bai-Mei-He 68 Cigarette smoking is associated with reduced HDL cholesterol levels.</w:t>
      </w:r>
    </w:p>
    <w:p w:rsidR="0063546A" w:rsidRPr="0063546A" w:rsidRDefault="00874A45" w:rsidP="00874A45">
      <w:pPr>
        <w:widowControl w:val="0"/>
        <w:autoSpaceDE w:val="0"/>
        <w:autoSpaceDN w:val="0"/>
        <w:spacing w:after="0" w:line="360" w:lineRule="auto"/>
        <w:ind w:right="-14"/>
        <w:jc w:val="both"/>
        <w:rPr>
          <w:rFonts w:ascii="Times New Roman" w:eastAsia="Microsoft Sans Serif" w:hAnsi="Times New Roman" w:cs="Times New Roman"/>
          <w:sz w:val="20"/>
          <w:szCs w:val="20"/>
          <w:lang w:val="en-US"/>
        </w:rPr>
      </w:pPr>
      <w:r>
        <w:rPr>
          <w:rFonts w:ascii="Times New Roman" w:eastAsia="Microsoft Sans Serif" w:hAnsi="Times New Roman" w:cs="Times New Roman"/>
          <w:sz w:val="20"/>
          <w:szCs w:val="20"/>
          <w:lang w:val="en-US"/>
        </w:rPr>
        <w:t xml:space="preserve">             </w:t>
      </w:r>
      <w:r w:rsidR="0063546A" w:rsidRPr="0063546A">
        <w:rPr>
          <w:rFonts w:ascii="Times New Roman" w:eastAsia="Microsoft Sans Serif" w:hAnsi="Times New Roman" w:cs="Times New Roman"/>
          <w:sz w:val="20"/>
          <w:szCs w:val="20"/>
          <w:lang w:val="en-US"/>
        </w:rPr>
        <w:t>This finding is similar to the study done by Wendy Y Craig, Glenn E Palomaki, James E Haddow, they concluded that smoking was associated with significantly higher cholesterol, triglyceride, very low density lipoprotein cholesterol, and low density lipoprotein cholesterol concentrations and significantly lower high density lipoprotei</w:t>
      </w:r>
      <w:r>
        <w:rPr>
          <w:rFonts w:ascii="Times New Roman" w:eastAsia="Microsoft Sans Serif" w:hAnsi="Times New Roman" w:cs="Times New Roman"/>
          <w:sz w:val="20"/>
          <w:szCs w:val="20"/>
          <w:lang w:val="en-US"/>
        </w:rPr>
        <w:t>n cholesterol (all p &lt;0.001) (6</w:t>
      </w:r>
      <w:r w:rsidR="0063546A" w:rsidRPr="0063546A">
        <w:rPr>
          <w:rFonts w:ascii="Times New Roman" w:eastAsia="Microsoft Sans Serif" w:hAnsi="Times New Roman" w:cs="Times New Roman"/>
          <w:sz w:val="20"/>
          <w:szCs w:val="20"/>
          <w:lang w:val="en-US"/>
        </w:rPr>
        <w:t>). Cigarette smoking has been found to alter the lipoprotein levels.</w:t>
      </w:r>
      <w:r>
        <w:rPr>
          <w:rFonts w:ascii="Times New Roman" w:eastAsia="Microsoft Sans Serif" w:hAnsi="Times New Roman" w:cs="Times New Roman"/>
          <w:sz w:val="20"/>
          <w:szCs w:val="20"/>
          <w:vertAlign w:val="superscript"/>
          <w:lang w:val="en-US"/>
        </w:rPr>
        <w:t>7</w:t>
      </w:r>
    </w:p>
    <w:p w:rsidR="0063546A" w:rsidRPr="0063546A" w:rsidRDefault="00874A45" w:rsidP="00874A45">
      <w:pPr>
        <w:widowControl w:val="0"/>
        <w:autoSpaceDE w:val="0"/>
        <w:autoSpaceDN w:val="0"/>
        <w:spacing w:after="0" w:line="360" w:lineRule="auto"/>
        <w:ind w:right="-14"/>
        <w:jc w:val="both"/>
        <w:rPr>
          <w:rFonts w:ascii="Times New Roman" w:eastAsia="Microsoft Sans Serif" w:hAnsi="Times New Roman" w:cs="Times New Roman"/>
          <w:sz w:val="20"/>
          <w:szCs w:val="20"/>
          <w:lang w:val="en-US"/>
        </w:rPr>
      </w:pPr>
      <w:r>
        <w:rPr>
          <w:rFonts w:ascii="Times New Roman" w:eastAsia="Microsoft Sans Serif" w:hAnsi="Times New Roman" w:cs="Times New Roman"/>
          <w:color w:val="0D0D0D"/>
          <w:sz w:val="20"/>
          <w:szCs w:val="20"/>
          <w:shd w:val="clear" w:color="auto" w:fill="FFFFFF"/>
          <w:lang w:val="en-US"/>
        </w:rPr>
        <w:t xml:space="preserve">              </w:t>
      </w:r>
      <w:r w:rsidR="0063546A" w:rsidRPr="0063546A">
        <w:rPr>
          <w:rFonts w:ascii="Times New Roman" w:eastAsia="Microsoft Sans Serif" w:hAnsi="Times New Roman" w:cs="Times New Roman"/>
          <w:color w:val="0D0D0D"/>
          <w:sz w:val="20"/>
          <w:szCs w:val="20"/>
          <w:shd w:val="clear" w:color="auto" w:fill="FFFFFF"/>
          <w:lang w:val="en-US"/>
        </w:rPr>
        <w:t>By AV Reddy here was a significant increase in TC, TG, LDL, and VLDL and</w:t>
      </w:r>
      <w:r w:rsidR="0063546A" w:rsidRPr="0063546A">
        <w:rPr>
          <w:rFonts w:ascii="Times New Roman" w:eastAsia="Microsoft Sans Serif" w:hAnsi="Times New Roman" w:cs="Times New Roman"/>
          <w:color w:val="212121"/>
          <w:sz w:val="20"/>
          <w:szCs w:val="20"/>
          <w:shd w:val="clear" w:color="auto" w:fill="FFFFFF"/>
          <w:lang w:val="en-US"/>
        </w:rPr>
        <w:t xml:space="preserve"> decrease in HDL in the smokers group when compared to the controls (</w:t>
      </w:r>
      <w:r w:rsidR="0063546A" w:rsidRPr="0063546A">
        <w:rPr>
          <w:rFonts w:ascii="Times New Roman" w:eastAsia="Microsoft Sans Serif" w:hAnsi="Times New Roman" w:cs="Times New Roman"/>
          <w:i/>
          <w:iCs/>
          <w:color w:val="212121"/>
          <w:sz w:val="20"/>
          <w:szCs w:val="20"/>
          <w:shd w:val="clear" w:color="auto" w:fill="FFFFFF"/>
          <w:lang w:val="en-US"/>
        </w:rPr>
        <w:t>P</w:t>
      </w:r>
      <w:r>
        <w:rPr>
          <w:rFonts w:ascii="Times New Roman" w:eastAsia="Microsoft Sans Serif" w:hAnsi="Times New Roman" w:cs="Times New Roman"/>
          <w:color w:val="212121"/>
          <w:sz w:val="20"/>
          <w:szCs w:val="20"/>
          <w:shd w:val="clear" w:color="auto" w:fill="FFFFFF"/>
          <w:lang w:val="en-US"/>
        </w:rPr>
        <w:t> &lt; 0.05) (8</w:t>
      </w:r>
      <w:r w:rsidR="0063546A" w:rsidRPr="0063546A">
        <w:rPr>
          <w:rFonts w:ascii="Times New Roman" w:eastAsia="Microsoft Sans Serif" w:hAnsi="Times New Roman" w:cs="Times New Roman"/>
          <w:color w:val="212121"/>
          <w:sz w:val="20"/>
          <w:szCs w:val="20"/>
          <w:shd w:val="clear" w:color="auto" w:fill="FFFFFF"/>
          <w:lang w:val="en-US"/>
        </w:rPr>
        <w:t>)</w:t>
      </w:r>
      <w:r>
        <w:rPr>
          <w:rFonts w:ascii="Times New Roman" w:eastAsia="Microsoft Sans Serif" w:hAnsi="Times New Roman" w:cs="Times New Roman"/>
          <w:sz w:val="20"/>
          <w:szCs w:val="20"/>
          <w:lang w:val="en-US"/>
        </w:rPr>
        <w:t xml:space="preserve"> . </w:t>
      </w:r>
      <w:r w:rsidR="0063546A" w:rsidRPr="0063546A">
        <w:rPr>
          <w:rFonts w:ascii="Times New Roman" w:eastAsia="Microsoft Sans Serif" w:hAnsi="Times New Roman" w:cs="Times New Roman"/>
          <w:color w:val="212121"/>
          <w:sz w:val="20"/>
          <w:szCs w:val="20"/>
          <w:shd w:val="clear" w:color="auto" w:fill="FFFFFF"/>
          <w:lang w:val="en-US"/>
        </w:rPr>
        <w:t>Lipid metabolism seems to be affected by smoking, with studies showing a correlation between this habit and high levels of triglycerides and low levels of high-density lipopr</w:t>
      </w:r>
      <w:r>
        <w:rPr>
          <w:rFonts w:ascii="Times New Roman" w:eastAsia="Microsoft Sans Serif" w:hAnsi="Times New Roman" w:cs="Times New Roman"/>
          <w:color w:val="212121"/>
          <w:sz w:val="20"/>
          <w:szCs w:val="20"/>
          <w:shd w:val="clear" w:color="auto" w:fill="FFFFFF"/>
          <w:lang w:val="en-US"/>
        </w:rPr>
        <w:t>otein cholesterol (HDL-CHOL) (9</w:t>
      </w:r>
      <w:r w:rsidR="0063546A" w:rsidRPr="0063546A">
        <w:rPr>
          <w:rFonts w:ascii="Times New Roman" w:eastAsia="Microsoft Sans Serif" w:hAnsi="Times New Roman" w:cs="Times New Roman"/>
          <w:color w:val="212121"/>
          <w:sz w:val="20"/>
          <w:szCs w:val="20"/>
          <w:shd w:val="clear" w:color="auto" w:fill="FFFFFF"/>
          <w:lang w:val="en-US"/>
        </w:rPr>
        <w:t>)</w:t>
      </w:r>
    </w:p>
    <w:p w:rsidR="00874A45" w:rsidRDefault="00874A45" w:rsidP="00874A45">
      <w:pPr>
        <w:widowControl w:val="0"/>
        <w:autoSpaceDE w:val="0"/>
        <w:autoSpaceDN w:val="0"/>
        <w:spacing w:after="0" w:line="360" w:lineRule="auto"/>
        <w:ind w:right="-14"/>
        <w:jc w:val="both"/>
        <w:rPr>
          <w:rFonts w:ascii="Times New Roman" w:eastAsia="Microsoft Sans Serif" w:hAnsi="Times New Roman" w:cs="Times New Roman"/>
          <w:sz w:val="20"/>
          <w:szCs w:val="20"/>
          <w:lang w:val="en-US"/>
        </w:rPr>
      </w:pPr>
      <w:r>
        <w:rPr>
          <w:rFonts w:ascii="Times New Roman" w:eastAsia="Microsoft Sans Serif" w:hAnsi="Times New Roman" w:cs="Times New Roman"/>
          <w:sz w:val="20"/>
          <w:szCs w:val="20"/>
          <w:lang w:val="en-US"/>
        </w:rPr>
        <w:t xml:space="preserve">             </w:t>
      </w:r>
      <w:r w:rsidR="0063546A" w:rsidRPr="0063546A">
        <w:rPr>
          <w:rFonts w:ascii="Times New Roman" w:eastAsia="Microsoft Sans Serif" w:hAnsi="Times New Roman" w:cs="Times New Roman"/>
          <w:sz w:val="20"/>
          <w:szCs w:val="20"/>
          <w:lang w:val="en-US"/>
        </w:rPr>
        <w:t>The mean plasma fibrinogen levels in non-smokers was 249.47±87.98 mg/dl while it was significantly higher in smokers, i.e., 601.70±54.82 mg/dl . There is a significant rise in plasma fibrinogen levels in smokers with p value &lt;0.001</w:t>
      </w:r>
      <w:r>
        <w:rPr>
          <w:rFonts w:ascii="Times New Roman" w:eastAsia="Microsoft Sans Serif" w:hAnsi="Times New Roman" w:cs="Times New Roman"/>
          <w:sz w:val="20"/>
          <w:szCs w:val="20"/>
          <w:lang w:val="en-US"/>
        </w:rPr>
        <w:t xml:space="preserve">. </w:t>
      </w:r>
      <w:r w:rsidR="0063546A" w:rsidRPr="0063546A">
        <w:rPr>
          <w:rFonts w:ascii="Times New Roman" w:eastAsia="Microsoft Sans Serif" w:hAnsi="Times New Roman" w:cs="Times New Roman"/>
          <w:sz w:val="20"/>
          <w:szCs w:val="20"/>
          <w:lang w:val="en-US"/>
        </w:rPr>
        <w:t xml:space="preserve">This study is similar to the Framingham study, in this study results showed that plasma fibrinogen values were significantly higher in smokers than in non-smokers. Cigarette smoking is strongly associated with increased plasma fibrinogen levels, and the adverse cardiovascular effects of smoking may partly be mediated through an increase in plasma fibrinogen levels. </w:t>
      </w:r>
    </w:p>
    <w:p w:rsidR="00E22ECB" w:rsidRPr="00E22ECB" w:rsidRDefault="00874A45" w:rsidP="00874A45">
      <w:pPr>
        <w:widowControl w:val="0"/>
        <w:autoSpaceDE w:val="0"/>
        <w:autoSpaceDN w:val="0"/>
        <w:spacing w:after="0" w:line="360" w:lineRule="auto"/>
        <w:ind w:right="-14"/>
        <w:jc w:val="both"/>
        <w:rPr>
          <w:rFonts w:ascii="Times New Roman" w:eastAsia="Microsoft Sans Serif" w:hAnsi="Times New Roman" w:cs="Times New Roman"/>
          <w:sz w:val="20"/>
          <w:szCs w:val="20"/>
          <w:lang w:val="en-US"/>
        </w:rPr>
      </w:pPr>
      <w:r>
        <w:rPr>
          <w:rFonts w:ascii="Times New Roman" w:eastAsia="Microsoft Sans Serif" w:hAnsi="Times New Roman" w:cs="Times New Roman"/>
          <w:sz w:val="20"/>
          <w:szCs w:val="20"/>
          <w:lang w:val="en-US"/>
        </w:rPr>
        <w:t xml:space="preserve">                   </w:t>
      </w:r>
      <w:r w:rsidR="00E22ECB" w:rsidRPr="00E22ECB">
        <w:rPr>
          <w:rFonts w:ascii="Times New Roman" w:eastAsia="Microsoft Sans Serif" w:hAnsi="Times New Roman" w:cs="Times New Roman"/>
          <w:sz w:val="20"/>
          <w:szCs w:val="20"/>
          <w:lang w:val="en-US"/>
        </w:rPr>
        <w:t>Results show that lipid profile levels and fibrinogen levels increase proportionally with the increased quantity of smoke.</w:t>
      </w:r>
      <w:r>
        <w:rPr>
          <w:rFonts w:ascii="Times New Roman" w:eastAsia="Microsoft Sans Serif" w:hAnsi="Times New Roman" w:cs="Times New Roman"/>
          <w:sz w:val="20"/>
          <w:szCs w:val="20"/>
          <w:lang w:val="en-US"/>
        </w:rPr>
        <w:t xml:space="preserve"> </w:t>
      </w:r>
      <w:r w:rsidR="00E22ECB" w:rsidRPr="00E22ECB">
        <w:rPr>
          <w:rFonts w:ascii="Times New Roman" w:eastAsia="Microsoft Sans Serif" w:hAnsi="Times New Roman" w:cs="Times New Roman"/>
          <w:sz w:val="20"/>
          <w:szCs w:val="20"/>
          <w:lang w:val="en-US"/>
        </w:rPr>
        <w:t>The total cholesterol values in heavy smokers was 286.06±13.25 mg/dl, in moderate smokers was 259.86±6.64 mg/dl and those in light smokers was 231.45±8.80 mg/dl. The TGL values in heavy smokers was 275.65±54.60 mg/dl, in moderate smokers was 299.20±16.66 mg/dl and those in light smokers was 236.60±7.52 mg/dl. The HDL values in heavy smokers was 41.06±0.83 mg/dl, in moderate smokers was 43.93±0.82 mg/dl and those in light smokers was 46.52±0.49 mg/dl.The LDL values in heavy smokers was 171.27±7.91 mg/dl, in moderate smokers was 150.55±5.81 mg/dl and those in light smokers was 129.75±5.84 mg/dl. The VLDL values in heavy smokers was 78.42±4.36 mg/dl, in moderate smokers was 61.74±6.29 mg/dl and those in light smokers was 46.88±2.02 mg/dl.</w:t>
      </w:r>
    </w:p>
    <w:p w:rsidR="00E22ECB" w:rsidRPr="00E22ECB" w:rsidRDefault="00874A45" w:rsidP="00874A45">
      <w:pPr>
        <w:widowControl w:val="0"/>
        <w:autoSpaceDE w:val="0"/>
        <w:autoSpaceDN w:val="0"/>
        <w:spacing w:after="0" w:line="360" w:lineRule="auto"/>
        <w:ind w:right="-14"/>
        <w:jc w:val="both"/>
        <w:rPr>
          <w:rFonts w:ascii="Times New Roman" w:eastAsia="Microsoft Sans Serif" w:hAnsi="Times New Roman" w:cs="Times New Roman"/>
          <w:sz w:val="20"/>
          <w:szCs w:val="20"/>
          <w:lang w:val="en-US"/>
        </w:rPr>
      </w:pPr>
      <w:r>
        <w:rPr>
          <w:rFonts w:ascii="Times New Roman" w:eastAsia="Microsoft Sans Serif" w:hAnsi="Times New Roman" w:cs="Times New Roman"/>
          <w:sz w:val="20"/>
          <w:szCs w:val="20"/>
          <w:lang w:val="en-US"/>
        </w:rPr>
        <w:t xml:space="preserve">            </w:t>
      </w:r>
      <w:r w:rsidR="00E22ECB" w:rsidRPr="00E22ECB">
        <w:rPr>
          <w:rFonts w:ascii="Times New Roman" w:eastAsia="Microsoft Sans Serif" w:hAnsi="Times New Roman" w:cs="Times New Roman"/>
          <w:sz w:val="20"/>
          <w:szCs w:val="20"/>
          <w:lang w:val="en-US"/>
        </w:rPr>
        <w:t>Our study results are similar to study done by Wendy Y Craig, Glenn E Palomaki, James E Haddow, where in the study they concluded that smoking is associated with significantly higher serum concentrations of total cholesterol, triglycerides, very low density lipoprotein cholesterol, and low density lipoprotein cholesterol and lower serum concentrations of high density lipoprotein cholesterol and that this association is dose dependent.</w:t>
      </w:r>
      <w:r>
        <w:rPr>
          <w:rFonts w:ascii="Times New Roman" w:eastAsia="Microsoft Sans Serif" w:hAnsi="Times New Roman" w:cs="Times New Roman"/>
          <w:sz w:val="20"/>
          <w:szCs w:val="20"/>
          <w:lang w:val="en-US"/>
        </w:rPr>
        <w:t xml:space="preserve"> </w:t>
      </w:r>
      <w:r w:rsidRPr="00874A45">
        <w:rPr>
          <w:rFonts w:ascii="Times New Roman" w:eastAsia="Microsoft Sans Serif" w:hAnsi="Times New Roman" w:cs="Times New Roman"/>
          <w:sz w:val="20"/>
          <w:szCs w:val="20"/>
          <w:vertAlign w:val="superscript"/>
          <w:lang w:val="en-US"/>
        </w:rPr>
        <w:t>7,8</w:t>
      </w:r>
      <w:r>
        <w:rPr>
          <w:rFonts w:ascii="Times New Roman" w:eastAsia="Microsoft Sans Serif" w:hAnsi="Times New Roman" w:cs="Times New Roman"/>
          <w:sz w:val="20"/>
          <w:szCs w:val="20"/>
          <w:lang w:val="en-US"/>
        </w:rPr>
        <w:t xml:space="preserve"> </w:t>
      </w:r>
      <w:r w:rsidR="00E22ECB" w:rsidRPr="00E22ECB">
        <w:rPr>
          <w:rFonts w:ascii="Times New Roman" w:eastAsia="Microsoft Sans Serif" w:hAnsi="Times New Roman" w:cs="Times New Roman"/>
          <w:sz w:val="20"/>
          <w:szCs w:val="20"/>
          <w:lang w:val="en-US"/>
        </w:rPr>
        <w:t xml:space="preserve">The Fibrinogen values in heavy smokers was 667.74±17.67 mg/dl, in moderate smokers was 604.93±21.00 mg/dl and those in light smokers was 539.54±22.52 mg/dl. The results were similar to the Framingham study where there was a dose-dependent increase with smoking in both sexes. </w:t>
      </w:r>
    </w:p>
    <w:p w:rsidR="00E22ECB" w:rsidRPr="00C71C7D" w:rsidRDefault="00E22ECB" w:rsidP="00E22ECB">
      <w:pPr>
        <w:widowControl w:val="0"/>
        <w:autoSpaceDE w:val="0"/>
        <w:autoSpaceDN w:val="0"/>
        <w:spacing w:after="0" w:line="360" w:lineRule="auto"/>
        <w:ind w:right="-14"/>
        <w:jc w:val="both"/>
        <w:rPr>
          <w:rFonts w:ascii="Times New Roman" w:eastAsia="Microsoft Sans Serif" w:hAnsi="Times New Roman" w:cs="Times New Roman"/>
          <w:b/>
          <w:sz w:val="20"/>
          <w:szCs w:val="20"/>
          <w:lang w:val="en-US"/>
        </w:rPr>
      </w:pPr>
      <w:r w:rsidRPr="00C71C7D">
        <w:rPr>
          <w:rFonts w:ascii="Times New Roman" w:eastAsia="Microsoft Sans Serif" w:hAnsi="Times New Roman" w:cs="Times New Roman"/>
          <w:b/>
          <w:sz w:val="20"/>
          <w:szCs w:val="20"/>
          <w:lang w:val="en-US"/>
        </w:rPr>
        <w:t xml:space="preserve">Conclusion: </w:t>
      </w:r>
    </w:p>
    <w:p w:rsidR="00E22ECB" w:rsidRPr="00E22ECB" w:rsidRDefault="00E22ECB" w:rsidP="00E22ECB">
      <w:pPr>
        <w:widowControl w:val="0"/>
        <w:autoSpaceDE w:val="0"/>
        <w:autoSpaceDN w:val="0"/>
        <w:spacing w:after="0" w:line="360" w:lineRule="auto"/>
        <w:ind w:right="-14"/>
        <w:jc w:val="both"/>
        <w:rPr>
          <w:rFonts w:ascii="Times New Roman" w:eastAsia="Microsoft Sans Serif" w:hAnsi="Times New Roman" w:cs="Times New Roman"/>
          <w:sz w:val="20"/>
          <w:szCs w:val="20"/>
          <w:lang w:val="en-US"/>
        </w:rPr>
      </w:pPr>
      <w:r w:rsidRPr="00E22ECB">
        <w:rPr>
          <w:rFonts w:ascii="Times New Roman" w:eastAsia="Microsoft Sans Serif" w:hAnsi="Times New Roman" w:cs="Times New Roman"/>
          <w:sz w:val="20"/>
          <w:szCs w:val="20"/>
          <w:lang w:val="en-US"/>
        </w:rPr>
        <w:t xml:space="preserve">Our study showed an increase in the lipid parameters and fibrinogen levels with significant p values when compared between smokers and non smokers. Also showed significant rise in the lipid parameters and fibrinogen levels in heavy smokers compared with moderate smokers and light smokers, with the exception of HDL cholesterol which is decreased in all smokers compared to controls. </w:t>
      </w:r>
    </w:p>
    <w:p w:rsidR="00E1235A" w:rsidRDefault="00E1235A">
      <w:pPr>
        <w:rPr>
          <w:rFonts w:ascii="Arial" w:hAnsi="Arial" w:cs="Arial"/>
          <w:b/>
          <w:sz w:val="20"/>
          <w:szCs w:val="20"/>
        </w:rPr>
      </w:pPr>
    </w:p>
    <w:p w:rsidR="00874A45" w:rsidRDefault="00874A45">
      <w:pPr>
        <w:rPr>
          <w:rFonts w:ascii="Arial" w:hAnsi="Arial" w:cs="Arial"/>
          <w:b/>
          <w:sz w:val="20"/>
          <w:szCs w:val="20"/>
        </w:rPr>
      </w:pPr>
      <w:r>
        <w:rPr>
          <w:rFonts w:ascii="Arial" w:hAnsi="Arial" w:cs="Arial"/>
          <w:b/>
          <w:sz w:val="20"/>
          <w:szCs w:val="20"/>
        </w:rPr>
        <w:t xml:space="preserve">References: </w:t>
      </w:r>
    </w:p>
    <w:p w:rsidR="00874A45" w:rsidRPr="00874A45" w:rsidRDefault="00874A45" w:rsidP="00874A45">
      <w:pPr>
        <w:numPr>
          <w:ilvl w:val="0"/>
          <w:numId w:val="4"/>
        </w:numPr>
        <w:spacing w:after="0"/>
        <w:ind w:left="942" w:hanging="284"/>
        <w:rPr>
          <w:rFonts w:ascii="Times New Roman" w:hAnsi="Times New Roman" w:cs="Times New Roman"/>
          <w:sz w:val="18"/>
          <w:szCs w:val="18"/>
          <w:lang w:val="en-US"/>
        </w:rPr>
      </w:pPr>
      <w:r w:rsidRPr="00874A45">
        <w:rPr>
          <w:rFonts w:ascii="Times New Roman" w:hAnsi="Times New Roman" w:cs="Times New Roman"/>
          <w:sz w:val="18"/>
          <w:szCs w:val="18"/>
          <w:lang w:val="en-US"/>
        </w:rPr>
        <w:t>Prevalence of tobacco use New Delhi: Ministry of Health and Family Welfare, Govt. of India 2004.</w:t>
      </w:r>
    </w:p>
    <w:p w:rsidR="00874A45" w:rsidRPr="00874A45" w:rsidRDefault="00874A45" w:rsidP="00874A45">
      <w:pPr>
        <w:numPr>
          <w:ilvl w:val="0"/>
          <w:numId w:val="4"/>
        </w:numPr>
        <w:spacing w:after="0"/>
        <w:ind w:left="942" w:hanging="284"/>
        <w:rPr>
          <w:rFonts w:ascii="Times New Roman" w:hAnsi="Times New Roman" w:cs="Times New Roman"/>
          <w:sz w:val="18"/>
          <w:szCs w:val="18"/>
          <w:lang w:val="en-US"/>
        </w:rPr>
      </w:pPr>
      <w:r w:rsidRPr="00874A45">
        <w:rPr>
          <w:rFonts w:ascii="Times New Roman" w:hAnsi="Times New Roman" w:cs="Times New Roman"/>
          <w:sz w:val="18"/>
          <w:szCs w:val="18"/>
          <w:lang w:val="en-US"/>
        </w:rPr>
        <w:t>Kannel WB. Am Heart J :Update on the risk of cigarette smoking in coronary artery disease.101; 1981.319-28.</w:t>
      </w:r>
    </w:p>
    <w:p w:rsidR="00874A45" w:rsidRPr="00874A45" w:rsidRDefault="00874A45" w:rsidP="00874A45">
      <w:pPr>
        <w:numPr>
          <w:ilvl w:val="0"/>
          <w:numId w:val="4"/>
        </w:numPr>
        <w:spacing w:after="0"/>
        <w:ind w:left="942" w:hanging="284"/>
        <w:rPr>
          <w:rFonts w:ascii="Times New Roman" w:hAnsi="Times New Roman" w:cs="Times New Roman"/>
          <w:sz w:val="18"/>
          <w:szCs w:val="18"/>
          <w:lang w:val="en-US"/>
        </w:rPr>
      </w:pPr>
      <w:r w:rsidRPr="00874A45">
        <w:rPr>
          <w:rFonts w:ascii="Times New Roman" w:hAnsi="Times New Roman" w:cs="Times New Roman"/>
          <w:sz w:val="18"/>
          <w:szCs w:val="18"/>
          <w:lang w:val="en-US"/>
        </w:rPr>
        <w:t>Wynder EL, Harris et al. Am Heart J: Population screening for plasma cholesterol. Community based results from Connecticut.117; 1989. 649-56.</w:t>
      </w:r>
    </w:p>
    <w:p w:rsidR="00874A45" w:rsidRPr="00874A45" w:rsidRDefault="00874A45" w:rsidP="00874A45">
      <w:pPr>
        <w:numPr>
          <w:ilvl w:val="0"/>
          <w:numId w:val="4"/>
        </w:numPr>
        <w:spacing w:after="0"/>
        <w:ind w:left="942" w:hanging="284"/>
        <w:rPr>
          <w:rFonts w:ascii="Times New Roman" w:hAnsi="Times New Roman" w:cs="Times New Roman"/>
          <w:sz w:val="18"/>
          <w:szCs w:val="18"/>
          <w:lang w:val="en-US"/>
        </w:rPr>
      </w:pPr>
      <w:r w:rsidRPr="00874A45">
        <w:rPr>
          <w:rFonts w:ascii="Times New Roman" w:hAnsi="Times New Roman" w:cs="Times New Roman"/>
          <w:sz w:val="18"/>
          <w:szCs w:val="18"/>
          <w:lang w:val="en-US"/>
        </w:rPr>
        <w:t>Carlson LA, Bottiger LE, Ahfeldt PE. Risk factors for myocardial infarction in the Stockholm prospective study: A 14 year follow up on focusing on the role of plasma triglycerides and cholesterol.206: Acta Med Scand ;1979.315-60.</w:t>
      </w:r>
    </w:p>
    <w:p w:rsidR="00874A45" w:rsidRPr="00874A45" w:rsidRDefault="00874A45" w:rsidP="00874A45">
      <w:pPr>
        <w:numPr>
          <w:ilvl w:val="0"/>
          <w:numId w:val="4"/>
        </w:numPr>
        <w:spacing w:after="0"/>
        <w:ind w:left="942" w:hanging="284"/>
        <w:rPr>
          <w:rFonts w:ascii="Times New Roman" w:hAnsi="Times New Roman" w:cs="Times New Roman"/>
          <w:sz w:val="18"/>
          <w:szCs w:val="18"/>
          <w:lang w:val="en-US"/>
        </w:rPr>
      </w:pPr>
      <w:r w:rsidRPr="00874A45">
        <w:rPr>
          <w:rFonts w:ascii="Times New Roman" w:hAnsi="Times New Roman" w:cs="Times New Roman"/>
          <w:sz w:val="18"/>
          <w:szCs w:val="18"/>
          <w:lang w:val="en-US"/>
        </w:rPr>
        <w:t>MJOS OD. Am Heart J :Lipid effects of smoking.115; 1988.272-5.</w:t>
      </w:r>
    </w:p>
    <w:p w:rsidR="00874A45" w:rsidRPr="00874A45" w:rsidRDefault="00874A45" w:rsidP="00874A45">
      <w:pPr>
        <w:numPr>
          <w:ilvl w:val="0"/>
          <w:numId w:val="4"/>
        </w:numPr>
        <w:spacing w:after="0"/>
        <w:ind w:left="942" w:hanging="284"/>
        <w:jc w:val="both"/>
        <w:rPr>
          <w:rFonts w:ascii="Times New Roman" w:hAnsi="Times New Roman" w:cs="Times New Roman"/>
          <w:sz w:val="18"/>
          <w:szCs w:val="18"/>
          <w:lang w:val="en-US"/>
        </w:rPr>
      </w:pPr>
      <w:r w:rsidRPr="00874A45">
        <w:rPr>
          <w:rFonts w:ascii="Times New Roman" w:hAnsi="Times New Roman" w:cs="Times New Roman"/>
          <w:sz w:val="18"/>
          <w:szCs w:val="18"/>
          <w:lang w:val="en-US"/>
        </w:rPr>
        <w:t>Coull BM, Beamer N, de Garmo P, Sexton G, Nordt F, Knox R, Seaman GV. Chronic blood hyperviscosity in subjects with acute stroke, transient ischemic attack, and risk factors for stroke. Stroke 1991; 22:162–8</w:t>
      </w:r>
    </w:p>
    <w:p w:rsidR="00874A45" w:rsidRPr="00874A45" w:rsidRDefault="00874A45" w:rsidP="00874A45">
      <w:pPr>
        <w:numPr>
          <w:ilvl w:val="0"/>
          <w:numId w:val="4"/>
        </w:numPr>
        <w:spacing w:after="0"/>
        <w:ind w:left="942" w:hanging="284"/>
        <w:jc w:val="both"/>
        <w:rPr>
          <w:rFonts w:ascii="Times New Roman" w:hAnsi="Times New Roman" w:cs="Times New Roman"/>
          <w:sz w:val="18"/>
          <w:szCs w:val="18"/>
          <w:lang w:val="en-US"/>
        </w:rPr>
      </w:pPr>
      <w:r w:rsidRPr="00874A45">
        <w:rPr>
          <w:rFonts w:ascii="Times New Roman" w:hAnsi="Times New Roman" w:cs="Times New Roman"/>
          <w:sz w:val="18"/>
          <w:szCs w:val="18"/>
          <w:lang w:val="en-US"/>
        </w:rPr>
        <w:t>Brischetto C, Connor W, Connor S, Matarazzo J: Plasma lipid and lipoprotein profiles of cigarette smokers from randomly selected families: enhancement of hyperlipidemia and depression of high-density lipoprotein. Am J Cardiol</w:t>
      </w:r>
    </w:p>
    <w:p w:rsidR="00874A45" w:rsidRPr="00874A45" w:rsidRDefault="00874A45" w:rsidP="00874A45">
      <w:pPr>
        <w:numPr>
          <w:ilvl w:val="0"/>
          <w:numId w:val="4"/>
        </w:numPr>
        <w:spacing w:after="0"/>
        <w:ind w:left="942" w:hanging="284"/>
        <w:jc w:val="both"/>
        <w:rPr>
          <w:rFonts w:ascii="Times New Roman" w:hAnsi="Times New Roman" w:cs="Times New Roman"/>
          <w:sz w:val="18"/>
          <w:szCs w:val="18"/>
          <w:lang w:val="en-US"/>
        </w:rPr>
      </w:pPr>
      <w:r w:rsidRPr="00874A45">
        <w:rPr>
          <w:rFonts w:ascii="Times New Roman" w:hAnsi="Times New Roman" w:cs="Times New Roman"/>
          <w:sz w:val="18"/>
          <w:szCs w:val="18"/>
          <w:lang w:val="en-US"/>
        </w:rPr>
        <w:t>Neki NS. Lipid profile in chronic smokers-A clinical Study. JIACM; 3:51-4,(2002)</w:t>
      </w:r>
    </w:p>
    <w:p w:rsidR="00874A45" w:rsidRPr="00874A45" w:rsidRDefault="00B73EBA" w:rsidP="00874A45">
      <w:pPr>
        <w:numPr>
          <w:ilvl w:val="0"/>
          <w:numId w:val="4"/>
        </w:numPr>
        <w:spacing w:after="0"/>
        <w:ind w:left="942" w:hanging="284"/>
        <w:jc w:val="both"/>
        <w:rPr>
          <w:rFonts w:ascii="Times New Roman" w:hAnsi="Times New Roman" w:cs="Times New Roman"/>
          <w:sz w:val="18"/>
          <w:szCs w:val="18"/>
          <w:lang w:val="en-US"/>
        </w:rPr>
      </w:pPr>
      <w:hyperlink r:id="rId12" w:history="1">
        <w:r w:rsidR="00874A45" w:rsidRPr="00874A45">
          <w:rPr>
            <w:rStyle w:val="Hyperlink"/>
            <w:rFonts w:ascii="Times New Roman" w:hAnsi="Times New Roman" w:cs="Times New Roman"/>
            <w:color w:val="auto"/>
            <w:sz w:val="18"/>
            <w:szCs w:val="18"/>
            <w:u w:val="none"/>
            <w:lang w:val="en-US"/>
          </w:rPr>
          <w:t>https://pubmed.ncbi.nlm.nih.gov/28182070/</w:t>
        </w:r>
      </w:hyperlink>
    </w:p>
    <w:p w:rsidR="00874A45" w:rsidRPr="00874A45" w:rsidRDefault="00874A45" w:rsidP="00874A45">
      <w:pPr>
        <w:rPr>
          <w:rFonts w:ascii="Arial" w:hAnsi="Arial" w:cs="Arial"/>
          <w:sz w:val="20"/>
          <w:szCs w:val="20"/>
        </w:rPr>
      </w:pPr>
    </w:p>
    <w:p w:rsidR="00874A45" w:rsidRPr="00E1235A" w:rsidRDefault="00874A45">
      <w:pPr>
        <w:rPr>
          <w:rFonts w:ascii="Arial" w:hAnsi="Arial" w:cs="Arial"/>
          <w:b/>
          <w:sz w:val="20"/>
          <w:szCs w:val="20"/>
        </w:rPr>
      </w:pPr>
    </w:p>
    <w:sectPr w:rsidR="00874A45" w:rsidRPr="00E1235A" w:rsidSect="00E26CA7">
      <w:headerReference w:type="default" r:id="rId13"/>
      <w:footerReference w:type="default" r:id="rId14"/>
      <w:pgSz w:w="11906" w:h="16838"/>
      <w:pgMar w:top="1440" w:right="1440" w:bottom="1440" w:left="1440" w:header="708" w:footer="708" w:gutter="0"/>
      <w:pgNumType w:start="1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BA" w:rsidRDefault="00B73EBA" w:rsidP="00E26CA7">
      <w:pPr>
        <w:spacing w:after="0" w:line="240" w:lineRule="auto"/>
      </w:pPr>
      <w:r>
        <w:separator/>
      </w:r>
    </w:p>
  </w:endnote>
  <w:endnote w:type="continuationSeparator" w:id="0">
    <w:p w:rsidR="00B73EBA" w:rsidRDefault="00B73EBA" w:rsidP="00E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81724"/>
      <w:docPartObj>
        <w:docPartGallery w:val="Page Numbers (Bottom of Page)"/>
        <w:docPartUnique/>
      </w:docPartObj>
    </w:sdtPr>
    <w:sdtEndPr>
      <w:rPr>
        <w:noProof/>
      </w:rPr>
    </w:sdtEndPr>
    <w:sdtContent>
      <w:p w:rsidR="00E26CA7" w:rsidRDefault="00E26CA7">
        <w:pPr>
          <w:pStyle w:val="Footer"/>
          <w:jc w:val="right"/>
        </w:pPr>
        <w:r>
          <w:fldChar w:fldCharType="begin"/>
        </w:r>
        <w:r>
          <w:instrText xml:space="preserve"> PAGE   \* MERGEFORMAT </w:instrText>
        </w:r>
        <w:r>
          <w:fldChar w:fldCharType="separate"/>
        </w:r>
        <w:r w:rsidR="00B73EBA">
          <w:rPr>
            <w:noProof/>
          </w:rPr>
          <w:t>147</w:t>
        </w:r>
        <w:r>
          <w:rPr>
            <w:noProof/>
          </w:rPr>
          <w:fldChar w:fldCharType="end"/>
        </w:r>
      </w:p>
    </w:sdtContent>
  </w:sdt>
  <w:p w:rsidR="00E26CA7" w:rsidRPr="00E26CA7" w:rsidRDefault="00E26CA7" w:rsidP="00E26CA7">
    <w:pPr>
      <w:pStyle w:val="Footer"/>
      <w:rPr>
        <w:lang w:val="en-US"/>
      </w:rPr>
    </w:pPr>
    <w:r w:rsidRPr="00E26CA7">
      <w:rPr>
        <w:lang w:val="en-US"/>
      </w:rPr>
      <w:t>www.ijbamr.com   P ISSN: 2250-284X, E ISSN: 2250-2858</w:t>
    </w:r>
  </w:p>
  <w:p w:rsidR="00E26CA7" w:rsidRPr="00E26CA7" w:rsidRDefault="00E26CA7" w:rsidP="00E26CA7">
    <w:pPr>
      <w:pStyle w:val="Footer"/>
    </w:pPr>
  </w:p>
  <w:p w:rsidR="00E26CA7" w:rsidRDefault="00E26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BA" w:rsidRDefault="00B73EBA" w:rsidP="00E26CA7">
      <w:pPr>
        <w:spacing w:after="0" w:line="240" w:lineRule="auto"/>
      </w:pPr>
      <w:r>
        <w:separator/>
      </w:r>
    </w:p>
  </w:footnote>
  <w:footnote w:type="continuationSeparator" w:id="0">
    <w:p w:rsidR="00B73EBA" w:rsidRDefault="00B73EBA" w:rsidP="00E26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A7" w:rsidRPr="00E26CA7" w:rsidRDefault="00E26CA7" w:rsidP="00E26CA7">
    <w:pPr>
      <w:pStyle w:val="Header"/>
      <w:rPr>
        <w:rFonts w:asciiTheme="majorHAnsi" w:hAnsiTheme="majorHAnsi"/>
        <w:sz w:val="20"/>
        <w:szCs w:val="20"/>
        <w:lang w:val="en-US"/>
      </w:rPr>
    </w:pPr>
    <w:r w:rsidRPr="00E26CA7">
      <w:rPr>
        <w:rFonts w:asciiTheme="majorHAnsi" w:hAnsiTheme="majorHAnsi"/>
        <w:sz w:val="20"/>
        <w:szCs w:val="20"/>
        <w:lang w:val="en-US"/>
      </w:rPr>
      <w:t>Indian Journal of Basic and Applied Medical Research; March 2023:</w:t>
    </w:r>
    <w:r>
      <w:rPr>
        <w:rFonts w:asciiTheme="majorHAnsi" w:hAnsiTheme="majorHAnsi"/>
        <w:sz w:val="20"/>
        <w:szCs w:val="20"/>
        <w:lang w:val="en-US"/>
      </w:rPr>
      <w:t xml:space="preserve"> Vol.-12, Issue- 2 , P. 147 – 152 </w:t>
    </w:r>
    <w:r w:rsidRPr="00E26CA7">
      <w:rPr>
        <w:rFonts w:asciiTheme="majorHAnsi" w:hAnsiTheme="majorHAnsi"/>
        <w:sz w:val="20"/>
        <w:szCs w:val="20"/>
        <w:lang w:val="en-US"/>
      </w:rPr>
      <w:t xml:space="preserve"> </w:t>
    </w:r>
  </w:p>
  <w:p w:rsidR="00E26CA7" w:rsidRPr="00E26CA7" w:rsidRDefault="00E26CA7" w:rsidP="00E26CA7">
    <w:pPr>
      <w:pStyle w:val="Header"/>
      <w:rPr>
        <w:rFonts w:asciiTheme="majorHAnsi" w:hAnsiTheme="majorHAnsi"/>
        <w:sz w:val="20"/>
        <w:szCs w:val="20"/>
      </w:rPr>
    </w:pPr>
    <w:r w:rsidRPr="00E26CA7">
      <w:rPr>
        <w:rFonts w:asciiTheme="majorHAnsi" w:hAnsiTheme="majorHAnsi"/>
        <w:bCs/>
        <w:sz w:val="20"/>
        <w:szCs w:val="20"/>
        <w:lang w:val="en-US"/>
      </w:rPr>
      <w:t>DOI: 10.36855/IJBAMR/2022/98215.5625</w:t>
    </w:r>
  </w:p>
  <w:p w:rsidR="00E26CA7" w:rsidRDefault="00E26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954"/>
    <w:multiLevelType w:val="hybridMultilevel"/>
    <w:tmpl w:val="BB541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1C6159"/>
    <w:multiLevelType w:val="hybridMultilevel"/>
    <w:tmpl w:val="39A8562A"/>
    <w:lvl w:ilvl="0" w:tplc="E8080D3E">
      <w:start w:val="1"/>
      <w:numFmt w:val="decimal"/>
      <w:lvlText w:val="%1."/>
      <w:lvlJc w:val="left"/>
      <w:pPr>
        <w:ind w:left="940" w:hanging="283"/>
        <w:jc w:val="left"/>
      </w:pPr>
      <w:rPr>
        <w:rFonts w:ascii="Arial" w:eastAsia="Times New Roman" w:hAnsi="Arial" w:cs="Arial" w:hint="default"/>
        <w:w w:val="100"/>
        <w:sz w:val="24"/>
        <w:szCs w:val="24"/>
        <w:lang w:val="en-US" w:eastAsia="en-US" w:bidi="ar-SA"/>
      </w:rPr>
    </w:lvl>
    <w:lvl w:ilvl="1" w:tplc="938A90AE">
      <w:numFmt w:val="bullet"/>
      <w:lvlText w:val="•"/>
      <w:lvlJc w:val="left"/>
      <w:pPr>
        <w:ind w:left="1850" w:hanging="283"/>
      </w:pPr>
      <w:rPr>
        <w:rFonts w:hint="default"/>
        <w:lang w:val="en-US" w:eastAsia="en-US" w:bidi="ar-SA"/>
      </w:rPr>
    </w:lvl>
    <w:lvl w:ilvl="2" w:tplc="01F0C4BC">
      <w:numFmt w:val="bullet"/>
      <w:lvlText w:val="•"/>
      <w:lvlJc w:val="left"/>
      <w:pPr>
        <w:ind w:left="2760" w:hanging="283"/>
      </w:pPr>
      <w:rPr>
        <w:rFonts w:hint="default"/>
        <w:lang w:val="en-US" w:eastAsia="en-US" w:bidi="ar-SA"/>
      </w:rPr>
    </w:lvl>
    <w:lvl w:ilvl="3" w:tplc="D15EBEC0">
      <w:numFmt w:val="bullet"/>
      <w:lvlText w:val="•"/>
      <w:lvlJc w:val="left"/>
      <w:pPr>
        <w:ind w:left="3671" w:hanging="283"/>
      </w:pPr>
      <w:rPr>
        <w:rFonts w:hint="default"/>
        <w:lang w:val="en-US" w:eastAsia="en-US" w:bidi="ar-SA"/>
      </w:rPr>
    </w:lvl>
    <w:lvl w:ilvl="4" w:tplc="7BF626CE">
      <w:numFmt w:val="bullet"/>
      <w:lvlText w:val="•"/>
      <w:lvlJc w:val="left"/>
      <w:pPr>
        <w:ind w:left="4581" w:hanging="283"/>
      </w:pPr>
      <w:rPr>
        <w:rFonts w:hint="default"/>
        <w:lang w:val="en-US" w:eastAsia="en-US" w:bidi="ar-SA"/>
      </w:rPr>
    </w:lvl>
    <w:lvl w:ilvl="5" w:tplc="29D09806">
      <w:numFmt w:val="bullet"/>
      <w:lvlText w:val="•"/>
      <w:lvlJc w:val="left"/>
      <w:pPr>
        <w:ind w:left="5492" w:hanging="283"/>
      </w:pPr>
      <w:rPr>
        <w:rFonts w:hint="default"/>
        <w:lang w:val="en-US" w:eastAsia="en-US" w:bidi="ar-SA"/>
      </w:rPr>
    </w:lvl>
    <w:lvl w:ilvl="6" w:tplc="AEA8D79E">
      <w:numFmt w:val="bullet"/>
      <w:lvlText w:val="•"/>
      <w:lvlJc w:val="left"/>
      <w:pPr>
        <w:ind w:left="6402" w:hanging="283"/>
      </w:pPr>
      <w:rPr>
        <w:rFonts w:hint="default"/>
        <w:lang w:val="en-US" w:eastAsia="en-US" w:bidi="ar-SA"/>
      </w:rPr>
    </w:lvl>
    <w:lvl w:ilvl="7" w:tplc="5FCEB7A6">
      <w:numFmt w:val="bullet"/>
      <w:lvlText w:val="•"/>
      <w:lvlJc w:val="left"/>
      <w:pPr>
        <w:ind w:left="7313" w:hanging="283"/>
      </w:pPr>
      <w:rPr>
        <w:rFonts w:hint="default"/>
        <w:lang w:val="en-US" w:eastAsia="en-US" w:bidi="ar-SA"/>
      </w:rPr>
    </w:lvl>
    <w:lvl w:ilvl="8" w:tplc="CB32E62A">
      <w:numFmt w:val="bullet"/>
      <w:lvlText w:val="•"/>
      <w:lvlJc w:val="left"/>
      <w:pPr>
        <w:ind w:left="8223" w:hanging="283"/>
      </w:pPr>
      <w:rPr>
        <w:rFonts w:hint="default"/>
        <w:lang w:val="en-US" w:eastAsia="en-US" w:bidi="ar-SA"/>
      </w:rPr>
    </w:lvl>
  </w:abstractNum>
  <w:abstractNum w:abstractNumId="2">
    <w:nsid w:val="3A273A6C"/>
    <w:multiLevelType w:val="hybridMultilevel"/>
    <w:tmpl w:val="0212A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4341A08"/>
    <w:multiLevelType w:val="hybridMultilevel"/>
    <w:tmpl w:val="C9323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5A"/>
    <w:rsid w:val="00545B09"/>
    <w:rsid w:val="0063546A"/>
    <w:rsid w:val="00874A45"/>
    <w:rsid w:val="00A513C1"/>
    <w:rsid w:val="00B73EBA"/>
    <w:rsid w:val="00C04074"/>
    <w:rsid w:val="00C71C7D"/>
    <w:rsid w:val="00E1235A"/>
    <w:rsid w:val="00E22ECB"/>
    <w:rsid w:val="00E26CA7"/>
    <w:rsid w:val="00F35705"/>
    <w:rsid w:val="00F550CA"/>
    <w:rsid w:val="00FB65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E1235A"/>
    <w:pPr>
      <w:widowControl w:val="0"/>
      <w:autoSpaceDE w:val="0"/>
      <w:autoSpaceDN w:val="0"/>
      <w:spacing w:after="0" w:line="240" w:lineRule="auto"/>
    </w:pPr>
    <w:rPr>
      <w:rFonts w:ascii="Microsoft Sans Serif" w:eastAsia="Microsoft Sans Serif" w:hAnsi="Microsoft Sans Serif" w:cs="Microsoft Sans Serif"/>
      <w:sz w:val="24"/>
      <w:szCs w:val="24"/>
      <w:lang w:val="en-US"/>
    </w:rPr>
  </w:style>
  <w:style w:type="character" w:customStyle="1" w:styleId="BodyTextChar">
    <w:name w:val="Body Text Char"/>
    <w:basedOn w:val="DefaultParagraphFont"/>
    <w:link w:val="BodyText"/>
    <w:uiPriority w:val="1"/>
    <w:rsid w:val="00E1235A"/>
    <w:rPr>
      <w:rFonts w:ascii="Microsoft Sans Serif" w:eastAsia="Microsoft Sans Serif" w:hAnsi="Microsoft Sans Serif" w:cs="Microsoft Sans Serif"/>
      <w:sz w:val="24"/>
      <w:szCs w:val="24"/>
      <w:lang w:val="en-US"/>
    </w:rPr>
  </w:style>
  <w:style w:type="paragraph" w:customStyle="1" w:styleId="TableParagraph">
    <w:name w:val="Table Paragraph"/>
    <w:basedOn w:val="Normal"/>
    <w:uiPriority w:val="1"/>
    <w:qFormat/>
    <w:rsid w:val="00C04074"/>
    <w:pPr>
      <w:widowControl w:val="0"/>
      <w:autoSpaceDE w:val="0"/>
      <w:autoSpaceDN w:val="0"/>
      <w:spacing w:before="42" w:after="0" w:line="240" w:lineRule="auto"/>
      <w:jc w:val="center"/>
    </w:pPr>
    <w:rPr>
      <w:rFonts w:ascii="Microsoft Sans Serif" w:eastAsia="Microsoft Sans Serif" w:hAnsi="Microsoft Sans Serif" w:cs="Microsoft Sans Serif"/>
      <w:lang w:val="en-US"/>
    </w:rPr>
  </w:style>
  <w:style w:type="paragraph" w:styleId="BalloonText">
    <w:name w:val="Balloon Text"/>
    <w:basedOn w:val="Normal"/>
    <w:link w:val="BalloonTextChar"/>
    <w:uiPriority w:val="99"/>
    <w:semiHidden/>
    <w:unhideWhenUsed/>
    <w:rsid w:val="00C0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074"/>
    <w:rPr>
      <w:rFonts w:ascii="Tahoma" w:hAnsi="Tahoma" w:cs="Tahoma"/>
      <w:sz w:val="16"/>
      <w:szCs w:val="16"/>
    </w:rPr>
  </w:style>
  <w:style w:type="character" w:styleId="Hyperlink">
    <w:name w:val="Hyperlink"/>
    <w:basedOn w:val="DefaultParagraphFont"/>
    <w:uiPriority w:val="99"/>
    <w:unhideWhenUsed/>
    <w:rsid w:val="00874A45"/>
    <w:rPr>
      <w:color w:val="0000FF" w:themeColor="hyperlink"/>
      <w:u w:val="single"/>
    </w:rPr>
  </w:style>
  <w:style w:type="paragraph" w:styleId="NormalWeb">
    <w:name w:val="Normal (Web)"/>
    <w:basedOn w:val="Normal"/>
    <w:uiPriority w:val="99"/>
    <w:semiHidden/>
    <w:unhideWhenUsed/>
    <w:rsid w:val="00FB656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E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CA7"/>
  </w:style>
  <w:style w:type="paragraph" w:styleId="Footer">
    <w:name w:val="footer"/>
    <w:basedOn w:val="Normal"/>
    <w:link w:val="FooterChar"/>
    <w:uiPriority w:val="99"/>
    <w:unhideWhenUsed/>
    <w:rsid w:val="00E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E1235A"/>
    <w:pPr>
      <w:widowControl w:val="0"/>
      <w:autoSpaceDE w:val="0"/>
      <w:autoSpaceDN w:val="0"/>
      <w:spacing w:after="0" w:line="240" w:lineRule="auto"/>
    </w:pPr>
    <w:rPr>
      <w:rFonts w:ascii="Microsoft Sans Serif" w:eastAsia="Microsoft Sans Serif" w:hAnsi="Microsoft Sans Serif" w:cs="Microsoft Sans Serif"/>
      <w:sz w:val="24"/>
      <w:szCs w:val="24"/>
      <w:lang w:val="en-US"/>
    </w:rPr>
  </w:style>
  <w:style w:type="character" w:customStyle="1" w:styleId="BodyTextChar">
    <w:name w:val="Body Text Char"/>
    <w:basedOn w:val="DefaultParagraphFont"/>
    <w:link w:val="BodyText"/>
    <w:uiPriority w:val="1"/>
    <w:rsid w:val="00E1235A"/>
    <w:rPr>
      <w:rFonts w:ascii="Microsoft Sans Serif" w:eastAsia="Microsoft Sans Serif" w:hAnsi="Microsoft Sans Serif" w:cs="Microsoft Sans Serif"/>
      <w:sz w:val="24"/>
      <w:szCs w:val="24"/>
      <w:lang w:val="en-US"/>
    </w:rPr>
  </w:style>
  <w:style w:type="paragraph" w:customStyle="1" w:styleId="TableParagraph">
    <w:name w:val="Table Paragraph"/>
    <w:basedOn w:val="Normal"/>
    <w:uiPriority w:val="1"/>
    <w:qFormat/>
    <w:rsid w:val="00C04074"/>
    <w:pPr>
      <w:widowControl w:val="0"/>
      <w:autoSpaceDE w:val="0"/>
      <w:autoSpaceDN w:val="0"/>
      <w:spacing w:before="42" w:after="0" w:line="240" w:lineRule="auto"/>
      <w:jc w:val="center"/>
    </w:pPr>
    <w:rPr>
      <w:rFonts w:ascii="Microsoft Sans Serif" w:eastAsia="Microsoft Sans Serif" w:hAnsi="Microsoft Sans Serif" w:cs="Microsoft Sans Serif"/>
      <w:lang w:val="en-US"/>
    </w:rPr>
  </w:style>
  <w:style w:type="paragraph" w:styleId="BalloonText">
    <w:name w:val="Balloon Text"/>
    <w:basedOn w:val="Normal"/>
    <w:link w:val="BalloonTextChar"/>
    <w:uiPriority w:val="99"/>
    <w:semiHidden/>
    <w:unhideWhenUsed/>
    <w:rsid w:val="00C04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074"/>
    <w:rPr>
      <w:rFonts w:ascii="Tahoma" w:hAnsi="Tahoma" w:cs="Tahoma"/>
      <w:sz w:val="16"/>
      <w:szCs w:val="16"/>
    </w:rPr>
  </w:style>
  <w:style w:type="character" w:styleId="Hyperlink">
    <w:name w:val="Hyperlink"/>
    <w:basedOn w:val="DefaultParagraphFont"/>
    <w:uiPriority w:val="99"/>
    <w:unhideWhenUsed/>
    <w:rsid w:val="00874A45"/>
    <w:rPr>
      <w:color w:val="0000FF" w:themeColor="hyperlink"/>
      <w:u w:val="single"/>
    </w:rPr>
  </w:style>
  <w:style w:type="paragraph" w:styleId="NormalWeb">
    <w:name w:val="Normal (Web)"/>
    <w:basedOn w:val="Normal"/>
    <w:uiPriority w:val="99"/>
    <w:semiHidden/>
    <w:unhideWhenUsed/>
    <w:rsid w:val="00FB656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E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CA7"/>
  </w:style>
  <w:style w:type="paragraph" w:styleId="Footer">
    <w:name w:val="footer"/>
    <w:basedOn w:val="Normal"/>
    <w:link w:val="FooterChar"/>
    <w:uiPriority w:val="99"/>
    <w:unhideWhenUsed/>
    <w:rsid w:val="00E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ubmed.ncbi.nlm.nih.gov/281820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Sheet1!$A$4:$A$6</c:f>
              <c:strCache>
                <c:ptCount val="3"/>
                <c:pt idx="0">
                  <c:v>Light</c:v>
                </c:pt>
                <c:pt idx="1">
                  <c:v>Moderate</c:v>
                </c:pt>
                <c:pt idx="2">
                  <c:v>Heavy</c:v>
                </c:pt>
              </c:strCache>
            </c:strRef>
          </c:cat>
          <c:val>
            <c:numRef>
              <c:f>Sheet1!$B$3:$B$6</c:f>
              <c:numCache>
                <c:formatCode>General</c:formatCode>
                <c:ptCount val="4"/>
              </c:numCache>
            </c:numRef>
          </c:val>
          <c:extLst xmlns:c16r2="http://schemas.microsoft.com/office/drawing/2015/06/chart">
            <c:ext xmlns:c16="http://schemas.microsoft.com/office/drawing/2014/chart" uri="{C3380CC4-5D6E-409C-BE32-E72D297353CC}">
              <c16:uniqueId val="{00000000-5C85-4A6E-ADC5-6ABDF09FCDAC}"/>
            </c:ext>
          </c:extLst>
        </c:ser>
        <c:ser>
          <c:idx val="1"/>
          <c:order val="1"/>
          <c:tx>
            <c:strRef>
              <c:f>Sheet1!$C$1</c:f>
              <c:strCache>
                <c:ptCount val="1"/>
                <c:pt idx="0">
                  <c:v>Series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Sheet1!$A$4:$A$6</c:f>
              <c:strCache>
                <c:ptCount val="3"/>
                <c:pt idx="0">
                  <c:v>Light</c:v>
                </c:pt>
                <c:pt idx="1">
                  <c:v>Moderate</c:v>
                </c:pt>
                <c:pt idx="2">
                  <c:v>Heavy</c:v>
                </c:pt>
              </c:strCache>
            </c:strRef>
          </c:cat>
          <c:val>
            <c:numRef>
              <c:f>Sheet1!$C$3:$C$6</c:f>
              <c:numCache>
                <c:formatCode>General</c:formatCode>
                <c:ptCount val="4"/>
                <c:pt idx="0">
                  <c:v>231.45</c:v>
                </c:pt>
                <c:pt idx="1">
                  <c:v>259.86</c:v>
                </c:pt>
                <c:pt idx="2">
                  <c:v>286.06</c:v>
                </c:pt>
              </c:numCache>
            </c:numRef>
          </c:val>
          <c:extLst xmlns:c16r2="http://schemas.microsoft.com/office/drawing/2015/06/chart">
            <c:ext xmlns:c16="http://schemas.microsoft.com/office/drawing/2014/chart" uri="{C3380CC4-5D6E-409C-BE32-E72D297353CC}">
              <c16:uniqueId val="{00000001-5C85-4A6E-ADC5-6ABDF09FCDAC}"/>
            </c:ext>
          </c:extLst>
        </c:ser>
        <c:ser>
          <c:idx val="2"/>
          <c:order val="2"/>
          <c:tx>
            <c:strRef>
              <c:f>Sheet1!$D$1</c:f>
              <c:strCache>
                <c:ptCount val="1"/>
                <c:pt idx="0">
                  <c:v>Column2</c:v>
                </c:pt>
              </c:strCache>
            </c:strRef>
          </c:tx>
          <c:spPr>
            <a:solidFill>
              <a:schemeClr val="accent3"/>
            </a:solidFill>
            <a:ln>
              <a:noFill/>
            </a:ln>
            <a:effectLst/>
          </c:spPr>
          <c:invertIfNegative val="0"/>
          <c:cat>
            <c:strRef>
              <c:f>Sheet1!$A$4:$A$6</c:f>
              <c:strCache>
                <c:ptCount val="3"/>
                <c:pt idx="0">
                  <c:v>Light</c:v>
                </c:pt>
                <c:pt idx="1">
                  <c:v>Moderate</c:v>
                </c:pt>
                <c:pt idx="2">
                  <c:v>Heavy</c:v>
                </c:pt>
              </c:strCache>
            </c:strRef>
          </c:cat>
          <c:val>
            <c:numRef>
              <c:f>Sheet1!$D$3:$D$6</c:f>
              <c:numCache>
                <c:formatCode>General</c:formatCode>
                <c:ptCount val="4"/>
              </c:numCache>
            </c:numRef>
          </c:val>
          <c:extLst xmlns:c16r2="http://schemas.microsoft.com/office/drawing/2015/06/chart">
            <c:ext xmlns:c16="http://schemas.microsoft.com/office/drawing/2014/chart" uri="{C3380CC4-5D6E-409C-BE32-E72D297353CC}">
              <c16:uniqueId val="{00000002-5C85-4A6E-ADC5-6ABDF09FCDAC}"/>
            </c:ext>
          </c:extLst>
        </c:ser>
        <c:dLbls>
          <c:showLegendKey val="0"/>
          <c:showVal val="0"/>
          <c:showCatName val="0"/>
          <c:showSerName val="0"/>
          <c:showPercent val="0"/>
          <c:showBubbleSize val="0"/>
        </c:dLbls>
        <c:gapWidth val="219"/>
        <c:overlap val="-27"/>
        <c:axId val="294782080"/>
        <c:axId val="231892480"/>
      </c:barChart>
      <c:catAx>
        <c:axId val="294782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Quantity</a:t>
                </a:r>
                <a:r>
                  <a:rPr lang="en-IN" baseline="0"/>
                  <a:t> of smoking</a:t>
                </a:r>
                <a:endParaRPr lang="en-IN"/>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892480"/>
        <c:crosses val="autoZero"/>
        <c:auto val="1"/>
        <c:lblAlgn val="ctr"/>
        <c:lblOffset val="100"/>
        <c:noMultiLvlLbl val="0"/>
      </c:catAx>
      <c:valAx>
        <c:axId val="23189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Total</a:t>
                </a:r>
                <a:r>
                  <a:rPr lang="en-IN" baseline="0"/>
                  <a:t> cholesterol</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78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5</cp:revision>
  <cp:lastPrinted>2023-04-14T07:09:00Z</cp:lastPrinted>
  <dcterms:created xsi:type="dcterms:W3CDTF">2023-04-12T10:04:00Z</dcterms:created>
  <dcterms:modified xsi:type="dcterms:W3CDTF">2023-04-14T07:09:00Z</dcterms:modified>
</cp:coreProperties>
</file>