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9AD11" w14:textId="603458F0" w:rsidR="00D743FA" w:rsidRPr="006C487A" w:rsidRDefault="00D743FA" w:rsidP="006C487A">
      <w:pPr>
        <w:spacing w:after="0" w:line="360" w:lineRule="auto"/>
        <w:jc w:val="both"/>
        <w:rPr>
          <w:rFonts w:asciiTheme="majorHAnsi" w:hAnsiTheme="majorHAnsi" w:cs="Times New Roman"/>
          <w:b/>
          <w:sz w:val="24"/>
          <w:szCs w:val="24"/>
        </w:rPr>
      </w:pPr>
      <w:r w:rsidRPr="006C487A">
        <w:rPr>
          <w:rFonts w:asciiTheme="majorHAnsi" w:hAnsiTheme="majorHAnsi" w:cs="Times New Roman"/>
          <w:b/>
          <w:sz w:val="24"/>
          <w:szCs w:val="24"/>
          <w:highlight w:val="lightGray"/>
        </w:rPr>
        <w:t>Original Research Article</w:t>
      </w:r>
    </w:p>
    <w:p w14:paraId="7520E8AF" w14:textId="07ACE13E" w:rsidR="00AD173D" w:rsidRPr="006C487A" w:rsidRDefault="00752732" w:rsidP="006C487A">
      <w:pPr>
        <w:spacing w:after="0" w:line="360" w:lineRule="auto"/>
        <w:jc w:val="both"/>
        <w:rPr>
          <w:rFonts w:asciiTheme="majorHAnsi" w:hAnsiTheme="majorHAnsi" w:cs="Times New Roman"/>
          <w:b/>
          <w:bCs/>
          <w:color w:val="0070C0"/>
          <w:sz w:val="28"/>
          <w:szCs w:val="28"/>
        </w:rPr>
      </w:pPr>
      <w:r w:rsidRPr="006C487A">
        <w:rPr>
          <w:rFonts w:asciiTheme="majorHAnsi" w:hAnsiTheme="majorHAnsi" w:cs="Times New Roman"/>
          <w:b/>
          <w:bCs/>
          <w:color w:val="0070C0"/>
          <w:sz w:val="28"/>
          <w:szCs w:val="28"/>
        </w:rPr>
        <w:t>Prevalence of Anemia among Ad</w:t>
      </w:r>
      <w:r w:rsidR="00CF257D" w:rsidRPr="006C487A">
        <w:rPr>
          <w:rFonts w:asciiTheme="majorHAnsi" w:hAnsiTheme="majorHAnsi" w:cs="Times New Roman"/>
          <w:b/>
          <w:bCs/>
          <w:color w:val="0070C0"/>
          <w:sz w:val="28"/>
          <w:szCs w:val="28"/>
        </w:rPr>
        <w:t>u</w:t>
      </w:r>
      <w:r w:rsidRPr="006C487A">
        <w:rPr>
          <w:rFonts w:asciiTheme="majorHAnsi" w:hAnsiTheme="majorHAnsi" w:cs="Times New Roman"/>
          <w:b/>
          <w:bCs/>
          <w:color w:val="0070C0"/>
          <w:sz w:val="28"/>
          <w:szCs w:val="28"/>
        </w:rPr>
        <w:t>lt Females</w:t>
      </w:r>
      <w:r w:rsidR="004E32CF" w:rsidRPr="006C487A">
        <w:rPr>
          <w:rFonts w:asciiTheme="majorHAnsi" w:hAnsiTheme="majorHAnsi" w:cs="Times New Roman"/>
          <w:b/>
          <w:bCs/>
          <w:color w:val="0070C0"/>
          <w:sz w:val="28"/>
          <w:szCs w:val="28"/>
        </w:rPr>
        <w:t xml:space="preserve"> in </w:t>
      </w:r>
      <w:r w:rsidR="00CD5232" w:rsidRPr="006C487A">
        <w:rPr>
          <w:rFonts w:asciiTheme="majorHAnsi" w:hAnsiTheme="majorHAnsi" w:cs="Times New Roman"/>
          <w:b/>
          <w:bCs/>
          <w:color w:val="0070C0"/>
          <w:sz w:val="28"/>
          <w:szCs w:val="28"/>
        </w:rPr>
        <w:t>T</w:t>
      </w:r>
      <w:r w:rsidR="004E32CF" w:rsidRPr="006C487A">
        <w:rPr>
          <w:rFonts w:asciiTheme="majorHAnsi" w:hAnsiTheme="majorHAnsi" w:cs="Times New Roman"/>
          <w:b/>
          <w:bCs/>
          <w:color w:val="0070C0"/>
          <w:sz w:val="28"/>
          <w:szCs w:val="28"/>
        </w:rPr>
        <w:t>ertiary care hospital</w:t>
      </w:r>
    </w:p>
    <w:p w14:paraId="343056C2" w14:textId="5344D158" w:rsidR="004E32CF" w:rsidRDefault="004E32CF" w:rsidP="006C487A">
      <w:pPr>
        <w:spacing w:after="0" w:line="360" w:lineRule="auto"/>
        <w:jc w:val="both"/>
        <w:rPr>
          <w:rFonts w:asciiTheme="majorHAnsi" w:hAnsiTheme="majorHAnsi" w:cs="Times New Roman"/>
          <w:b/>
          <w:sz w:val="20"/>
          <w:szCs w:val="20"/>
          <w:vertAlign w:val="superscript"/>
        </w:rPr>
      </w:pPr>
      <w:r w:rsidRPr="006C487A">
        <w:rPr>
          <w:rFonts w:asciiTheme="majorHAnsi" w:hAnsiTheme="majorHAnsi" w:cs="Times New Roman"/>
          <w:b/>
          <w:sz w:val="20"/>
          <w:szCs w:val="20"/>
        </w:rPr>
        <w:t>Hemavathi Manoharan</w:t>
      </w:r>
      <w:r w:rsidRPr="006C487A">
        <w:rPr>
          <w:rFonts w:asciiTheme="majorHAnsi" w:hAnsiTheme="majorHAnsi" w:cs="Times New Roman"/>
          <w:b/>
          <w:sz w:val="20"/>
          <w:szCs w:val="20"/>
          <w:vertAlign w:val="superscript"/>
        </w:rPr>
        <w:t>1</w:t>
      </w:r>
      <w:r w:rsidRPr="006C487A">
        <w:rPr>
          <w:rFonts w:asciiTheme="majorHAnsi" w:hAnsiTheme="majorHAnsi" w:cs="Times New Roman"/>
          <w:b/>
          <w:sz w:val="20"/>
          <w:szCs w:val="20"/>
        </w:rPr>
        <w:t>, Hariharan Rajendran</w:t>
      </w:r>
      <w:r w:rsidRPr="006C487A">
        <w:rPr>
          <w:rFonts w:asciiTheme="majorHAnsi" w:hAnsiTheme="majorHAnsi" w:cs="Times New Roman"/>
          <w:b/>
          <w:sz w:val="20"/>
          <w:szCs w:val="20"/>
          <w:vertAlign w:val="superscript"/>
        </w:rPr>
        <w:t>2</w:t>
      </w:r>
      <w:r w:rsidR="00D743FA" w:rsidRPr="006C487A">
        <w:rPr>
          <w:rFonts w:asciiTheme="majorHAnsi" w:hAnsiTheme="majorHAnsi" w:cs="Times New Roman"/>
          <w:b/>
          <w:sz w:val="20"/>
          <w:szCs w:val="20"/>
          <w:vertAlign w:val="superscript"/>
        </w:rPr>
        <w:t>*</w:t>
      </w:r>
    </w:p>
    <w:p w14:paraId="59E7461A" w14:textId="77777777" w:rsidR="006C487A" w:rsidRPr="006C487A" w:rsidRDefault="006C487A" w:rsidP="006C487A">
      <w:pPr>
        <w:spacing w:after="0" w:line="360" w:lineRule="auto"/>
        <w:jc w:val="both"/>
        <w:rPr>
          <w:rFonts w:asciiTheme="majorHAnsi" w:hAnsiTheme="majorHAnsi" w:cs="Times New Roman"/>
          <w:b/>
          <w:sz w:val="20"/>
          <w:szCs w:val="20"/>
          <w:vertAlign w:val="superscript"/>
        </w:rPr>
      </w:pPr>
    </w:p>
    <w:p w14:paraId="5262C930" w14:textId="5C2AC837" w:rsidR="004E32CF" w:rsidRPr="006C487A" w:rsidRDefault="004E32CF" w:rsidP="006C487A">
      <w:pPr>
        <w:spacing w:after="0" w:line="360" w:lineRule="auto"/>
        <w:jc w:val="both"/>
        <w:rPr>
          <w:rFonts w:asciiTheme="majorHAnsi" w:hAnsiTheme="majorHAnsi" w:cs="Times New Roman"/>
          <w:sz w:val="18"/>
          <w:szCs w:val="18"/>
        </w:rPr>
      </w:pPr>
      <w:r w:rsidRPr="006C487A">
        <w:rPr>
          <w:rFonts w:asciiTheme="majorHAnsi" w:hAnsiTheme="majorHAnsi" w:cs="Times New Roman"/>
          <w:sz w:val="18"/>
          <w:szCs w:val="18"/>
          <w:vertAlign w:val="superscript"/>
        </w:rPr>
        <w:t>1</w:t>
      </w:r>
      <w:r w:rsidRPr="006C487A">
        <w:rPr>
          <w:rFonts w:asciiTheme="majorHAnsi" w:hAnsiTheme="majorHAnsi" w:cs="Times New Roman"/>
          <w:sz w:val="18"/>
          <w:szCs w:val="18"/>
        </w:rPr>
        <w:t>Assistant professor, Department of Pathology, Government medical college and ESI hospital,</w:t>
      </w:r>
      <w:r w:rsidR="00CD5232" w:rsidRPr="006C487A">
        <w:rPr>
          <w:rFonts w:asciiTheme="majorHAnsi" w:hAnsiTheme="majorHAnsi" w:cs="Times New Roman"/>
          <w:sz w:val="18"/>
          <w:szCs w:val="18"/>
        </w:rPr>
        <w:t xml:space="preserve"> </w:t>
      </w:r>
      <w:r w:rsidRPr="006C487A">
        <w:rPr>
          <w:rFonts w:asciiTheme="majorHAnsi" w:hAnsiTheme="majorHAnsi" w:cs="Times New Roman"/>
          <w:sz w:val="18"/>
          <w:szCs w:val="18"/>
        </w:rPr>
        <w:t>Coimbatore,</w:t>
      </w:r>
      <w:r w:rsidR="00CD5232" w:rsidRPr="006C487A">
        <w:rPr>
          <w:rFonts w:asciiTheme="majorHAnsi" w:hAnsiTheme="majorHAnsi" w:cs="Times New Roman"/>
          <w:sz w:val="18"/>
          <w:szCs w:val="18"/>
        </w:rPr>
        <w:t xml:space="preserve"> </w:t>
      </w:r>
      <w:r w:rsidRPr="006C487A">
        <w:rPr>
          <w:rFonts w:asciiTheme="majorHAnsi" w:hAnsiTheme="majorHAnsi" w:cs="Times New Roman"/>
          <w:sz w:val="18"/>
          <w:szCs w:val="18"/>
        </w:rPr>
        <w:t>Tamilnadu</w:t>
      </w:r>
    </w:p>
    <w:p w14:paraId="051EF04C" w14:textId="121FF4DD" w:rsidR="004E32CF" w:rsidRPr="006C487A" w:rsidRDefault="004E32CF" w:rsidP="006C487A">
      <w:pPr>
        <w:spacing w:after="0" w:line="360" w:lineRule="auto"/>
        <w:jc w:val="both"/>
        <w:rPr>
          <w:rFonts w:asciiTheme="majorHAnsi" w:hAnsiTheme="majorHAnsi" w:cs="Times New Roman"/>
          <w:sz w:val="18"/>
          <w:szCs w:val="18"/>
        </w:rPr>
      </w:pPr>
      <w:r w:rsidRPr="006C487A">
        <w:rPr>
          <w:rFonts w:asciiTheme="majorHAnsi" w:hAnsiTheme="majorHAnsi" w:cs="Times New Roman"/>
          <w:sz w:val="18"/>
          <w:szCs w:val="18"/>
          <w:vertAlign w:val="superscript"/>
        </w:rPr>
        <w:t>2</w:t>
      </w:r>
      <w:r w:rsidRPr="006C487A">
        <w:rPr>
          <w:rFonts w:asciiTheme="majorHAnsi" w:hAnsiTheme="majorHAnsi" w:cs="Times New Roman"/>
          <w:sz w:val="18"/>
          <w:szCs w:val="18"/>
        </w:rPr>
        <w:t>Assistant professor, Institute of orthop</w:t>
      </w:r>
      <w:r w:rsidR="00E541B7" w:rsidRPr="006C487A">
        <w:rPr>
          <w:rFonts w:asciiTheme="majorHAnsi" w:hAnsiTheme="majorHAnsi" w:cs="Times New Roman"/>
          <w:sz w:val="18"/>
          <w:szCs w:val="18"/>
        </w:rPr>
        <w:t>a</w:t>
      </w:r>
      <w:r w:rsidRPr="006C487A">
        <w:rPr>
          <w:rFonts w:asciiTheme="majorHAnsi" w:hAnsiTheme="majorHAnsi" w:cs="Times New Roman"/>
          <w:sz w:val="18"/>
          <w:szCs w:val="18"/>
        </w:rPr>
        <w:t>edics</w:t>
      </w:r>
      <w:r w:rsidR="00E541B7" w:rsidRPr="006C487A">
        <w:rPr>
          <w:rFonts w:asciiTheme="majorHAnsi" w:hAnsiTheme="majorHAnsi" w:cs="Times New Roman"/>
          <w:sz w:val="18"/>
          <w:szCs w:val="18"/>
        </w:rPr>
        <w:t xml:space="preserve"> and Traumatology</w:t>
      </w:r>
      <w:r w:rsidRPr="006C487A">
        <w:rPr>
          <w:rFonts w:asciiTheme="majorHAnsi" w:hAnsiTheme="majorHAnsi" w:cs="Times New Roman"/>
          <w:sz w:val="18"/>
          <w:szCs w:val="18"/>
        </w:rPr>
        <w:t>, Coimbatore medical college,</w:t>
      </w:r>
      <w:r w:rsidR="001D1D5E" w:rsidRPr="006C487A">
        <w:rPr>
          <w:rFonts w:asciiTheme="majorHAnsi" w:hAnsiTheme="majorHAnsi" w:cs="Times New Roman"/>
          <w:sz w:val="18"/>
          <w:szCs w:val="18"/>
        </w:rPr>
        <w:t xml:space="preserve"> </w:t>
      </w:r>
      <w:r w:rsidRPr="006C487A">
        <w:rPr>
          <w:rFonts w:asciiTheme="majorHAnsi" w:hAnsiTheme="majorHAnsi" w:cs="Times New Roman"/>
          <w:sz w:val="18"/>
          <w:szCs w:val="18"/>
        </w:rPr>
        <w:t>Coimbatore,</w:t>
      </w:r>
      <w:r w:rsidR="001D1D5E" w:rsidRPr="006C487A">
        <w:rPr>
          <w:rFonts w:asciiTheme="majorHAnsi" w:hAnsiTheme="majorHAnsi" w:cs="Times New Roman"/>
          <w:sz w:val="18"/>
          <w:szCs w:val="18"/>
        </w:rPr>
        <w:t xml:space="preserve"> </w:t>
      </w:r>
      <w:r w:rsidRPr="006C487A">
        <w:rPr>
          <w:rFonts w:asciiTheme="majorHAnsi" w:hAnsiTheme="majorHAnsi" w:cs="Times New Roman"/>
          <w:sz w:val="18"/>
          <w:szCs w:val="18"/>
        </w:rPr>
        <w:t>Tamilnadu</w:t>
      </w:r>
    </w:p>
    <w:p w14:paraId="06EC9B6A" w14:textId="29D134E7" w:rsidR="00D743FA" w:rsidRPr="006C487A" w:rsidRDefault="00D743FA" w:rsidP="006C487A">
      <w:pPr>
        <w:spacing w:after="0" w:line="360" w:lineRule="auto"/>
        <w:jc w:val="both"/>
        <w:rPr>
          <w:rFonts w:asciiTheme="majorHAnsi" w:hAnsiTheme="majorHAnsi" w:cs="Times New Roman"/>
          <w:sz w:val="18"/>
          <w:szCs w:val="18"/>
        </w:rPr>
      </w:pPr>
      <w:r w:rsidRPr="006C487A">
        <w:rPr>
          <w:rFonts w:asciiTheme="majorHAnsi" w:hAnsiTheme="majorHAnsi" w:cs="Times New Roman"/>
          <w:sz w:val="18"/>
          <w:szCs w:val="18"/>
        </w:rPr>
        <w:t>*Correspond</w:t>
      </w:r>
      <w:r w:rsidR="00E52A72" w:rsidRPr="006C487A">
        <w:rPr>
          <w:rFonts w:asciiTheme="majorHAnsi" w:hAnsiTheme="majorHAnsi" w:cs="Times New Roman"/>
          <w:sz w:val="18"/>
          <w:szCs w:val="18"/>
        </w:rPr>
        <w:t>ing Author:</w:t>
      </w:r>
      <w:r w:rsidR="006C487A" w:rsidRPr="006C487A">
        <w:rPr>
          <w:rFonts w:asciiTheme="majorHAnsi" w:hAnsiTheme="majorHAnsi" w:cs="Times New Roman"/>
          <w:sz w:val="18"/>
          <w:szCs w:val="18"/>
        </w:rPr>
        <w:t xml:space="preserve"> </w:t>
      </w:r>
      <w:r w:rsidRPr="006C487A">
        <w:rPr>
          <w:rFonts w:asciiTheme="majorHAnsi" w:hAnsiTheme="majorHAnsi" w:cs="Times New Roman"/>
          <w:sz w:val="18"/>
          <w:szCs w:val="18"/>
        </w:rPr>
        <w:t>Dr.Hariharan Rajendran</w:t>
      </w:r>
    </w:p>
    <w:p w14:paraId="5C94BE3B" w14:textId="413E44CE" w:rsidR="004E32CF" w:rsidRPr="006C487A" w:rsidRDefault="004E32CF" w:rsidP="006C487A">
      <w:pPr>
        <w:spacing w:after="0" w:line="360" w:lineRule="auto"/>
        <w:jc w:val="both"/>
        <w:rPr>
          <w:rFonts w:ascii="Times New Roman" w:hAnsi="Times New Roman" w:cs="Times New Roman"/>
          <w:b/>
          <w:sz w:val="20"/>
          <w:szCs w:val="20"/>
        </w:rPr>
      </w:pPr>
      <w:bookmarkStart w:id="0" w:name="_GoBack"/>
      <w:bookmarkEnd w:id="0"/>
    </w:p>
    <w:p w14:paraId="43C65B50" w14:textId="523BC2EA" w:rsidR="00E51449" w:rsidRPr="006C487A" w:rsidRDefault="00E51449" w:rsidP="006C487A">
      <w:pPr>
        <w:spacing w:after="0" w:line="360" w:lineRule="auto"/>
        <w:jc w:val="both"/>
        <w:rPr>
          <w:rFonts w:ascii="Times New Roman" w:hAnsi="Times New Roman" w:cs="Times New Roman"/>
          <w:b/>
          <w:sz w:val="20"/>
          <w:szCs w:val="20"/>
        </w:rPr>
      </w:pPr>
      <w:r w:rsidRPr="006C487A">
        <w:rPr>
          <w:rFonts w:ascii="Times New Roman" w:hAnsi="Times New Roman" w:cs="Times New Roman"/>
          <w:b/>
          <w:sz w:val="20"/>
          <w:szCs w:val="20"/>
        </w:rPr>
        <w:t>Abstract</w:t>
      </w:r>
    </w:p>
    <w:p w14:paraId="69616154" w14:textId="20CA115D" w:rsidR="00E51449" w:rsidRPr="006C487A" w:rsidRDefault="00E51449" w:rsidP="006C487A">
      <w:pPr>
        <w:spacing w:after="0" w:line="360" w:lineRule="auto"/>
        <w:jc w:val="both"/>
        <w:rPr>
          <w:rFonts w:ascii="Times New Roman" w:hAnsi="Times New Roman" w:cs="Times New Roman"/>
          <w:sz w:val="18"/>
          <w:szCs w:val="18"/>
        </w:rPr>
      </w:pPr>
      <w:r w:rsidRPr="006C487A">
        <w:rPr>
          <w:rFonts w:ascii="Times New Roman" w:hAnsi="Times New Roman" w:cs="Times New Roman"/>
          <w:sz w:val="18"/>
          <w:szCs w:val="18"/>
        </w:rPr>
        <w:t>Background:</w:t>
      </w:r>
      <w:r w:rsidR="006C487A" w:rsidRPr="006C487A">
        <w:rPr>
          <w:rFonts w:ascii="Times New Roman" w:hAnsi="Times New Roman" w:cs="Times New Roman"/>
          <w:sz w:val="18"/>
          <w:szCs w:val="18"/>
        </w:rPr>
        <w:t xml:space="preserve"> </w:t>
      </w:r>
      <w:r w:rsidRPr="006C487A">
        <w:rPr>
          <w:rFonts w:ascii="Times New Roman" w:hAnsi="Times New Roman" w:cs="Times New Roman"/>
          <w:sz w:val="18"/>
          <w:szCs w:val="18"/>
        </w:rPr>
        <w:t xml:space="preserve">Anemia is the most common nutritional problem across globe especially among developing countries. The </w:t>
      </w:r>
      <w:r w:rsidR="00D743FA" w:rsidRPr="006C487A">
        <w:rPr>
          <w:rFonts w:ascii="Times New Roman" w:hAnsi="Times New Roman" w:cs="Times New Roman"/>
          <w:sz w:val="18"/>
          <w:szCs w:val="18"/>
        </w:rPr>
        <w:t>prevalence</w:t>
      </w:r>
      <w:r w:rsidRPr="006C487A">
        <w:rPr>
          <w:rFonts w:ascii="Times New Roman" w:hAnsi="Times New Roman" w:cs="Times New Roman"/>
          <w:sz w:val="18"/>
          <w:szCs w:val="18"/>
        </w:rPr>
        <w:t xml:space="preserve"> is much higher among females because of increased demand of iron during reproductive age group and low socioeconomic status mainly in developing countries. This study is to find out prevalence of anemia among adult females.</w:t>
      </w:r>
    </w:p>
    <w:p w14:paraId="7A21F574" w14:textId="438BAD46" w:rsidR="00E51449" w:rsidRPr="006C487A" w:rsidRDefault="00E51449" w:rsidP="006C487A">
      <w:pPr>
        <w:spacing w:after="0" w:line="360" w:lineRule="auto"/>
        <w:jc w:val="both"/>
        <w:rPr>
          <w:rFonts w:ascii="Times New Roman" w:hAnsi="Times New Roman" w:cs="Times New Roman"/>
          <w:sz w:val="18"/>
          <w:szCs w:val="18"/>
        </w:rPr>
      </w:pPr>
      <w:r w:rsidRPr="006C487A">
        <w:rPr>
          <w:rFonts w:ascii="Times New Roman" w:hAnsi="Times New Roman" w:cs="Times New Roman"/>
          <w:sz w:val="18"/>
          <w:szCs w:val="18"/>
        </w:rPr>
        <w:t>Materials and Methods:</w:t>
      </w:r>
      <w:r w:rsidR="006C487A" w:rsidRPr="006C487A">
        <w:rPr>
          <w:rFonts w:ascii="Times New Roman" w:hAnsi="Times New Roman" w:cs="Times New Roman"/>
          <w:sz w:val="18"/>
          <w:szCs w:val="18"/>
        </w:rPr>
        <w:t xml:space="preserve"> </w:t>
      </w:r>
      <w:r w:rsidRPr="006C487A">
        <w:rPr>
          <w:rFonts w:ascii="Times New Roman" w:hAnsi="Times New Roman" w:cs="Times New Roman"/>
          <w:sz w:val="18"/>
          <w:szCs w:val="18"/>
        </w:rPr>
        <w:t>In this study a total number of 500 adult female of age group 20 to 40 years were randomly selected</w:t>
      </w:r>
      <w:r w:rsidR="0064426C" w:rsidRPr="006C487A">
        <w:rPr>
          <w:rFonts w:ascii="Times New Roman" w:hAnsi="Times New Roman" w:cs="Times New Roman"/>
          <w:sz w:val="18"/>
          <w:szCs w:val="18"/>
        </w:rPr>
        <w:t xml:space="preserve"> in tertiary care hospital. Blood samples were collected and analyzed using automated hematology analyser and peripheral smear of the same were made and examined under light</w:t>
      </w:r>
      <w:r w:rsidR="00CD5232" w:rsidRPr="006C487A">
        <w:rPr>
          <w:rFonts w:ascii="Times New Roman" w:hAnsi="Times New Roman" w:cs="Times New Roman"/>
          <w:sz w:val="18"/>
          <w:szCs w:val="18"/>
        </w:rPr>
        <w:t xml:space="preserve"> </w:t>
      </w:r>
      <w:r w:rsidR="0064426C" w:rsidRPr="006C487A">
        <w:rPr>
          <w:rFonts w:ascii="Times New Roman" w:hAnsi="Times New Roman" w:cs="Times New Roman"/>
          <w:sz w:val="18"/>
          <w:szCs w:val="18"/>
        </w:rPr>
        <w:t>microscope.</w:t>
      </w:r>
    </w:p>
    <w:p w14:paraId="17A8E12D" w14:textId="226149F1" w:rsidR="00D62BFE" w:rsidRPr="006C487A" w:rsidRDefault="0064426C" w:rsidP="006C487A">
      <w:pPr>
        <w:spacing w:after="0" w:line="360" w:lineRule="auto"/>
        <w:jc w:val="both"/>
        <w:rPr>
          <w:rFonts w:ascii="Times New Roman" w:hAnsi="Times New Roman" w:cs="Times New Roman"/>
          <w:sz w:val="18"/>
          <w:szCs w:val="18"/>
        </w:rPr>
      </w:pPr>
      <w:r w:rsidRPr="006C487A">
        <w:rPr>
          <w:rFonts w:ascii="Times New Roman" w:hAnsi="Times New Roman" w:cs="Times New Roman"/>
          <w:sz w:val="18"/>
          <w:szCs w:val="18"/>
        </w:rPr>
        <w:t>Results :</w:t>
      </w:r>
      <w:r w:rsidR="006C487A" w:rsidRPr="006C487A">
        <w:rPr>
          <w:rFonts w:ascii="Times New Roman" w:hAnsi="Times New Roman" w:cs="Times New Roman"/>
          <w:sz w:val="18"/>
          <w:szCs w:val="18"/>
        </w:rPr>
        <w:t xml:space="preserve"> </w:t>
      </w:r>
      <w:r w:rsidR="00D62BFE" w:rsidRPr="006C487A">
        <w:rPr>
          <w:rFonts w:ascii="Times New Roman" w:hAnsi="Times New Roman" w:cs="Times New Roman"/>
          <w:sz w:val="18"/>
          <w:szCs w:val="18"/>
        </w:rPr>
        <w:t>This study shows overall prevalence of anemia was 94% of which majority were having moderate degree of anemia with 57 % followed by mild and severe with 19 % and 18% respectively. Microcytic and hypochromic is the most common anemia by peripheral smear examination of the same which is mainly due to iron deficiency.</w:t>
      </w:r>
    </w:p>
    <w:p w14:paraId="6A1B6BE9" w14:textId="04AC69FC" w:rsidR="0064426C" w:rsidRPr="006C487A" w:rsidRDefault="0064426C" w:rsidP="006C487A">
      <w:pPr>
        <w:spacing w:after="0" w:line="360" w:lineRule="auto"/>
        <w:jc w:val="both"/>
        <w:rPr>
          <w:rFonts w:ascii="Times New Roman" w:hAnsi="Times New Roman" w:cs="Times New Roman"/>
          <w:sz w:val="18"/>
          <w:szCs w:val="18"/>
        </w:rPr>
      </w:pPr>
      <w:r w:rsidRPr="006C487A">
        <w:rPr>
          <w:rFonts w:ascii="Times New Roman" w:hAnsi="Times New Roman" w:cs="Times New Roman"/>
          <w:sz w:val="18"/>
          <w:szCs w:val="18"/>
        </w:rPr>
        <w:t>Conclusion:</w:t>
      </w:r>
      <w:r w:rsidR="006C487A" w:rsidRPr="006C487A">
        <w:rPr>
          <w:rFonts w:ascii="Times New Roman" w:hAnsi="Times New Roman" w:cs="Times New Roman"/>
          <w:sz w:val="18"/>
          <w:szCs w:val="18"/>
        </w:rPr>
        <w:t xml:space="preserve"> </w:t>
      </w:r>
      <w:r w:rsidRPr="006C487A">
        <w:rPr>
          <w:rFonts w:ascii="Times New Roman" w:hAnsi="Times New Roman" w:cs="Times New Roman"/>
          <w:sz w:val="18"/>
          <w:szCs w:val="18"/>
        </w:rPr>
        <w:t xml:space="preserve">There is a significant prevalence of </w:t>
      </w:r>
      <w:r w:rsidR="00D62BFE" w:rsidRPr="006C487A">
        <w:rPr>
          <w:rFonts w:ascii="Times New Roman" w:hAnsi="Times New Roman" w:cs="Times New Roman"/>
          <w:sz w:val="18"/>
          <w:szCs w:val="18"/>
        </w:rPr>
        <w:t xml:space="preserve">iron deficiency </w:t>
      </w:r>
      <w:r w:rsidRPr="006C487A">
        <w:rPr>
          <w:rFonts w:ascii="Times New Roman" w:hAnsi="Times New Roman" w:cs="Times New Roman"/>
          <w:sz w:val="18"/>
          <w:szCs w:val="18"/>
        </w:rPr>
        <w:t xml:space="preserve">anemia among female especially among </w:t>
      </w:r>
      <w:r w:rsidR="006A2371" w:rsidRPr="006C487A">
        <w:rPr>
          <w:rFonts w:ascii="Times New Roman" w:hAnsi="Times New Roman" w:cs="Times New Roman"/>
          <w:sz w:val="18"/>
          <w:szCs w:val="18"/>
        </w:rPr>
        <w:t>women</w:t>
      </w:r>
      <w:r w:rsidRPr="006C487A">
        <w:rPr>
          <w:rFonts w:ascii="Times New Roman" w:hAnsi="Times New Roman" w:cs="Times New Roman"/>
          <w:sz w:val="18"/>
          <w:szCs w:val="18"/>
        </w:rPr>
        <w:t xml:space="preserve"> in </w:t>
      </w:r>
      <w:r w:rsidR="006A2371" w:rsidRPr="006C487A">
        <w:rPr>
          <w:rFonts w:ascii="Times New Roman" w:hAnsi="Times New Roman" w:cs="Times New Roman"/>
          <w:sz w:val="18"/>
          <w:szCs w:val="18"/>
        </w:rPr>
        <w:t>child bearing</w:t>
      </w:r>
      <w:r w:rsidRPr="006C487A">
        <w:rPr>
          <w:rFonts w:ascii="Times New Roman" w:hAnsi="Times New Roman" w:cs="Times New Roman"/>
          <w:sz w:val="18"/>
          <w:szCs w:val="18"/>
        </w:rPr>
        <w:t xml:space="preserve"> age group. T</w:t>
      </w:r>
      <w:r w:rsidR="008D1699" w:rsidRPr="006C487A">
        <w:rPr>
          <w:rFonts w:ascii="Times New Roman" w:hAnsi="Times New Roman" w:cs="Times New Roman"/>
          <w:sz w:val="18"/>
          <w:szCs w:val="18"/>
        </w:rPr>
        <w:t>his indicates</w:t>
      </w:r>
      <w:r w:rsidRPr="006C487A">
        <w:rPr>
          <w:rFonts w:ascii="Times New Roman" w:hAnsi="Times New Roman" w:cs="Times New Roman"/>
          <w:sz w:val="18"/>
          <w:szCs w:val="18"/>
        </w:rPr>
        <w:t xml:space="preserve"> an urgent need for improving overall nutritional status among female</w:t>
      </w:r>
      <w:r w:rsidR="008D1699" w:rsidRPr="006C487A">
        <w:rPr>
          <w:rFonts w:ascii="Times New Roman" w:hAnsi="Times New Roman" w:cs="Times New Roman"/>
          <w:sz w:val="18"/>
          <w:szCs w:val="18"/>
        </w:rPr>
        <w:t xml:space="preserve"> and iron and folic acid supplementation.</w:t>
      </w:r>
    </w:p>
    <w:p w14:paraId="4A7D963E" w14:textId="3DF45D18" w:rsidR="0064426C" w:rsidRPr="006C487A" w:rsidRDefault="0064426C" w:rsidP="006C487A">
      <w:pPr>
        <w:spacing w:after="0" w:line="360" w:lineRule="auto"/>
        <w:jc w:val="both"/>
        <w:rPr>
          <w:rFonts w:ascii="Times New Roman" w:hAnsi="Times New Roman" w:cs="Times New Roman"/>
          <w:sz w:val="18"/>
          <w:szCs w:val="18"/>
        </w:rPr>
      </w:pPr>
      <w:r w:rsidRPr="006C487A">
        <w:rPr>
          <w:rFonts w:ascii="Times New Roman" w:hAnsi="Times New Roman" w:cs="Times New Roman"/>
          <w:sz w:val="18"/>
          <w:szCs w:val="18"/>
        </w:rPr>
        <w:t>Keywords: Anemia, Hemoglobin , peripheral smear</w:t>
      </w:r>
    </w:p>
    <w:p w14:paraId="656A95F4" w14:textId="77777777" w:rsidR="006C487A" w:rsidRDefault="006C487A" w:rsidP="006C487A">
      <w:pPr>
        <w:spacing w:after="0" w:line="360" w:lineRule="auto"/>
        <w:jc w:val="both"/>
        <w:rPr>
          <w:rFonts w:ascii="Times New Roman" w:hAnsi="Times New Roman" w:cs="Times New Roman"/>
          <w:b/>
          <w:bCs/>
          <w:sz w:val="20"/>
          <w:szCs w:val="20"/>
        </w:rPr>
      </w:pPr>
    </w:p>
    <w:p w14:paraId="62A440F3" w14:textId="5586297A" w:rsidR="008D1699" w:rsidRPr="006C487A" w:rsidRDefault="008D1699" w:rsidP="006C487A">
      <w:pPr>
        <w:spacing w:after="0" w:line="360" w:lineRule="auto"/>
        <w:jc w:val="both"/>
        <w:rPr>
          <w:rFonts w:ascii="Times New Roman" w:hAnsi="Times New Roman" w:cs="Times New Roman"/>
          <w:b/>
          <w:bCs/>
          <w:sz w:val="20"/>
          <w:szCs w:val="20"/>
        </w:rPr>
      </w:pPr>
      <w:r w:rsidRPr="006C487A">
        <w:rPr>
          <w:rFonts w:ascii="Times New Roman" w:hAnsi="Times New Roman" w:cs="Times New Roman"/>
          <w:b/>
          <w:bCs/>
          <w:sz w:val="20"/>
          <w:szCs w:val="20"/>
        </w:rPr>
        <w:t>Introduction</w:t>
      </w:r>
    </w:p>
    <w:p w14:paraId="16F20823" w14:textId="597E68FC" w:rsidR="008D1699" w:rsidRPr="006C487A" w:rsidRDefault="008D1699"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Anemia is a global nutritional problem affecting mainly developing countries which has its consequences on human health as well as socio economic development of the country. Though anemia occurs in all age group its prevalence is much higher among women of childbearing age group</w:t>
      </w:r>
      <w:r w:rsidR="009B6197" w:rsidRPr="006C487A">
        <w:rPr>
          <w:rFonts w:ascii="Times New Roman" w:hAnsi="Times New Roman" w:cs="Times New Roman"/>
          <w:sz w:val="20"/>
          <w:szCs w:val="20"/>
        </w:rPr>
        <w:t>.[</w:t>
      </w:r>
      <w:r w:rsidRPr="006C487A">
        <w:rPr>
          <w:rFonts w:ascii="Times New Roman" w:hAnsi="Times New Roman" w:cs="Times New Roman"/>
          <w:sz w:val="20"/>
          <w:szCs w:val="20"/>
        </w:rPr>
        <w:t>1</w:t>
      </w:r>
      <w:r w:rsidR="009B6197" w:rsidRPr="006C487A">
        <w:rPr>
          <w:rFonts w:ascii="Times New Roman" w:hAnsi="Times New Roman" w:cs="Times New Roman"/>
          <w:sz w:val="20"/>
          <w:szCs w:val="20"/>
        </w:rPr>
        <w:t xml:space="preserve">] </w:t>
      </w:r>
      <w:r w:rsidR="001F78B4" w:rsidRPr="006C487A">
        <w:rPr>
          <w:rFonts w:ascii="Times New Roman" w:hAnsi="Times New Roman" w:cs="Times New Roman"/>
          <w:sz w:val="20"/>
          <w:szCs w:val="20"/>
        </w:rPr>
        <w:t xml:space="preserve">Most common anemia in adult female is iron </w:t>
      </w:r>
      <w:r w:rsidR="00D743FA" w:rsidRPr="006C487A">
        <w:rPr>
          <w:rFonts w:ascii="Times New Roman" w:hAnsi="Times New Roman" w:cs="Times New Roman"/>
          <w:sz w:val="20"/>
          <w:szCs w:val="20"/>
        </w:rPr>
        <w:t>deficiency</w:t>
      </w:r>
      <w:r w:rsidR="001F78B4" w:rsidRPr="006C487A">
        <w:rPr>
          <w:rFonts w:ascii="Times New Roman" w:hAnsi="Times New Roman" w:cs="Times New Roman"/>
          <w:sz w:val="20"/>
          <w:szCs w:val="20"/>
        </w:rPr>
        <w:t xml:space="preserve"> anemia.</w:t>
      </w:r>
    </w:p>
    <w:p w14:paraId="2D746784" w14:textId="39C61A49" w:rsidR="008E2315" w:rsidRPr="006C487A" w:rsidRDefault="008E2315"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 xml:space="preserve">Major cause of </w:t>
      </w:r>
      <w:r w:rsidR="001F78B4" w:rsidRPr="006C487A">
        <w:rPr>
          <w:rFonts w:ascii="Times New Roman" w:hAnsi="Times New Roman" w:cs="Times New Roman"/>
          <w:sz w:val="20"/>
          <w:szCs w:val="20"/>
        </w:rPr>
        <w:t xml:space="preserve">Iron deficiency </w:t>
      </w:r>
      <w:r w:rsidRPr="006C487A">
        <w:rPr>
          <w:rFonts w:ascii="Times New Roman" w:hAnsi="Times New Roman" w:cs="Times New Roman"/>
          <w:sz w:val="20"/>
          <w:szCs w:val="20"/>
        </w:rPr>
        <w:t xml:space="preserve">anemia among female adults are mainly due to dietary deficiency, menstrual blood loss and acute &amp; chronic infection. Prevalence of anemia among adolescent female in India is much higher compared to other developing </w:t>
      </w:r>
      <w:r w:rsidR="00D743FA" w:rsidRPr="006C487A">
        <w:rPr>
          <w:rFonts w:ascii="Times New Roman" w:hAnsi="Times New Roman" w:cs="Times New Roman"/>
          <w:sz w:val="20"/>
          <w:szCs w:val="20"/>
        </w:rPr>
        <w:t>countries. [</w:t>
      </w:r>
      <w:r w:rsidRPr="006C487A">
        <w:rPr>
          <w:rFonts w:ascii="Times New Roman" w:hAnsi="Times New Roman" w:cs="Times New Roman"/>
          <w:sz w:val="20"/>
          <w:szCs w:val="20"/>
        </w:rPr>
        <w:t>2,3</w:t>
      </w:r>
      <w:r w:rsidR="009B6197" w:rsidRPr="006C487A">
        <w:rPr>
          <w:rFonts w:ascii="Times New Roman" w:hAnsi="Times New Roman" w:cs="Times New Roman"/>
          <w:sz w:val="20"/>
          <w:szCs w:val="20"/>
        </w:rPr>
        <w:t>]</w:t>
      </w:r>
    </w:p>
    <w:p w14:paraId="7F4F9ECA" w14:textId="2E785CC7" w:rsidR="001F78B4" w:rsidRPr="006C487A" w:rsidRDefault="001F78B4"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Inadequate nutrition especially iron and folic acid among female in child bearing age group attributes to increased maternal mortality rate, high incidence of low birth weight babies and increased perinatal mortality rat</w:t>
      </w:r>
      <w:r w:rsidR="009B6197" w:rsidRPr="006C487A">
        <w:rPr>
          <w:rFonts w:ascii="Times New Roman" w:hAnsi="Times New Roman" w:cs="Times New Roman"/>
          <w:sz w:val="20"/>
          <w:szCs w:val="20"/>
        </w:rPr>
        <w:t>e.[</w:t>
      </w:r>
      <w:r w:rsidRPr="006C487A">
        <w:rPr>
          <w:rFonts w:ascii="Times New Roman" w:hAnsi="Times New Roman" w:cs="Times New Roman"/>
          <w:sz w:val="20"/>
          <w:szCs w:val="20"/>
        </w:rPr>
        <w:t>4</w:t>
      </w:r>
      <w:r w:rsidR="009B6197" w:rsidRPr="006C487A">
        <w:rPr>
          <w:rFonts w:ascii="Times New Roman" w:hAnsi="Times New Roman" w:cs="Times New Roman"/>
          <w:sz w:val="20"/>
          <w:szCs w:val="20"/>
        </w:rPr>
        <w:t>]</w:t>
      </w:r>
      <w:r w:rsidRPr="006C487A">
        <w:rPr>
          <w:rFonts w:ascii="Times New Roman" w:hAnsi="Times New Roman" w:cs="Times New Roman"/>
          <w:sz w:val="20"/>
          <w:szCs w:val="20"/>
        </w:rPr>
        <w:t xml:space="preserve"> Many studies conduc</w:t>
      </w:r>
      <w:r w:rsidR="009B6197" w:rsidRPr="006C487A">
        <w:rPr>
          <w:rFonts w:ascii="Times New Roman" w:hAnsi="Times New Roman" w:cs="Times New Roman"/>
          <w:sz w:val="20"/>
          <w:szCs w:val="20"/>
        </w:rPr>
        <w:t>t</w:t>
      </w:r>
      <w:r w:rsidRPr="006C487A">
        <w:rPr>
          <w:rFonts w:ascii="Times New Roman" w:hAnsi="Times New Roman" w:cs="Times New Roman"/>
          <w:sz w:val="20"/>
          <w:szCs w:val="20"/>
        </w:rPr>
        <w:t>ed in India revealed prevalence of anemia is much higher in female primarily due to ignorance,</w:t>
      </w:r>
      <w:r w:rsidR="00D743FA" w:rsidRPr="006C487A">
        <w:rPr>
          <w:rFonts w:ascii="Times New Roman" w:hAnsi="Times New Roman" w:cs="Times New Roman"/>
          <w:sz w:val="20"/>
          <w:szCs w:val="20"/>
        </w:rPr>
        <w:t xml:space="preserve"> </w:t>
      </w:r>
      <w:r w:rsidRPr="006C487A">
        <w:rPr>
          <w:rFonts w:ascii="Times New Roman" w:hAnsi="Times New Roman" w:cs="Times New Roman"/>
          <w:sz w:val="20"/>
          <w:szCs w:val="20"/>
        </w:rPr>
        <w:t>poor dietary habits and low socioeconomic status.</w:t>
      </w:r>
    </w:p>
    <w:p w14:paraId="4654619A" w14:textId="41906031" w:rsidR="008E2315" w:rsidRPr="006C487A" w:rsidRDefault="00393E8F"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This study is conducted to assess prevalence of anemia and type of anemia among adult female so as to improve nutritional deficit and create awareness.</w:t>
      </w:r>
    </w:p>
    <w:p w14:paraId="5AC705BA" w14:textId="5A48E8CD" w:rsidR="00393E8F" w:rsidRPr="006C487A" w:rsidRDefault="00393E8F" w:rsidP="006C487A">
      <w:pPr>
        <w:spacing w:after="0" w:line="360" w:lineRule="auto"/>
        <w:jc w:val="both"/>
        <w:rPr>
          <w:rFonts w:ascii="Times New Roman" w:hAnsi="Times New Roman" w:cs="Times New Roman"/>
          <w:b/>
          <w:bCs/>
          <w:sz w:val="20"/>
          <w:szCs w:val="20"/>
        </w:rPr>
      </w:pPr>
      <w:r w:rsidRPr="006C487A">
        <w:rPr>
          <w:rFonts w:ascii="Times New Roman" w:hAnsi="Times New Roman" w:cs="Times New Roman"/>
          <w:b/>
          <w:bCs/>
          <w:sz w:val="20"/>
          <w:szCs w:val="20"/>
        </w:rPr>
        <w:t>Materials and Methods</w:t>
      </w:r>
    </w:p>
    <w:p w14:paraId="37DDD29E" w14:textId="2DEAB927" w:rsidR="00393E8F" w:rsidRPr="006C487A" w:rsidRDefault="00393E8F"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This</w:t>
      </w:r>
      <w:r w:rsidR="004E32CF" w:rsidRPr="006C487A">
        <w:rPr>
          <w:rFonts w:ascii="Times New Roman" w:hAnsi="Times New Roman" w:cs="Times New Roman"/>
          <w:sz w:val="20"/>
          <w:szCs w:val="20"/>
        </w:rPr>
        <w:t xml:space="preserve"> </w:t>
      </w:r>
      <w:r w:rsidRPr="006C487A">
        <w:rPr>
          <w:rFonts w:ascii="Times New Roman" w:hAnsi="Times New Roman" w:cs="Times New Roman"/>
          <w:sz w:val="20"/>
          <w:szCs w:val="20"/>
        </w:rPr>
        <w:t>survey</w:t>
      </w:r>
      <w:r w:rsidR="004E32CF" w:rsidRPr="006C487A">
        <w:rPr>
          <w:rFonts w:ascii="Times New Roman" w:hAnsi="Times New Roman" w:cs="Times New Roman"/>
          <w:sz w:val="20"/>
          <w:szCs w:val="20"/>
        </w:rPr>
        <w:t xml:space="preserve"> is </w:t>
      </w:r>
      <w:r w:rsidRPr="006C487A">
        <w:rPr>
          <w:rFonts w:ascii="Times New Roman" w:hAnsi="Times New Roman" w:cs="Times New Roman"/>
          <w:sz w:val="20"/>
          <w:szCs w:val="20"/>
        </w:rPr>
        <w:t xml:space="preserve">to find out prevalence of anemia among young females. In this study a total number of 500 adult female of age group 20 to 40 years were randomly selected in tertiary care hospital. </w:t>
      </w:r>
    </w:p>
    <w:p w14:paraId="7DB3D218" w14:textId="2F3708D3" w:rsidR="00393E8F" w:rsidRPr="006C487A" w:rsidRDefault="00393E8F"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lastRenderedPageBreak/>
        <w:t>By venipuncture 2ml of blood were collected in EDTA vacutainer under aseptic precaution and analyzed using automated hematology analyser</w:t>
      </w:r>
      <w:r w:rsidR="00CA1BC5" w:rsidRPr="006C487A">
        <w:rPr>
          <w:rFonts w:ascii="Times New Roman" w:hAnsi="Times New Roman" w:cs="Times New Roman"/>
          <w:sz w:val="20"/>
          <w:szCs w:val="20"/>
        </w:rPr>
        <w:t>.</w:t>
      </w:r>
      <w:r w:rsidR="009B6197" w:rsidRPr="006C487A">
        <w:rPr>
          <w:rFonts w:ascii="Times New Roman" w:hAnsi="Times New Roman" w:cs="Times New Roman"/>
          <w:sz w:val="20"/>
          <w:szCs w:val="20"/>
        </w:rPr>
        <w:t xml:space="preserve"> </w:t>
      </w:r>
      <w:r w:rsidR="00CA1BC5" w:rsidRPr="006C487A">
        <w:rPr>
          <w:rFonts w:ascii="Times New Roman" w:hAnsi="Times New Roman" w:cs="Times New Roman"/>
          <w:sz w:val="20"/>
          <w:szCs w:val="20"/>
        </w:rPr>
        <w:t>P</w:t>
      </w:r>
      <w:r w:rsidRPr="006C487A">
        <w:rPr>
          <w:rFonts w:ascii="Times New Roman" w:hAnsi="Times New Roman" w:cs="Times New Roman"/>
          <w:sz w:val="20"/>
          <w:szCs w:val="20"/>
        </w:rPr>
        <w:t>eripheral smear</w:t>
      </w:r>
      <w:r w:rsidR="00CA1BC5" w:rsidRPr="006C487A">
        <w:rPr>
          <w:rFonts w:ascii="Times New Roman" w:hAnsi="Times New Roman" w:cs="Times New Roman"/>
          <w:sz w:val="20"/>
          <w:szCs w:val="20"/>
        </w:rPr>
        <w:t xml:space="preserve"> was made using same blood</w:t>
      </w:r>
      <w:r w:rsidRPr="006C487A">
        <w:rPr>
          <w:rFonts w:ascii="Times New Roman" w:hAnsi="Times New Roman" w:cs="Times New Roman"/>
          <w:sz w:val="20"/>
          <w:szCs w:val="20"/>
        </w:rPr>
        <w:t xml:space="preserve"> </w:t>
      </w:r>
      <w:r w:rsidR="00CA1BC5" w:rsidRPr="006C487A">
        <w:rPr>
          <w:rFonts w:ascii="Times New Roman" w:hAnsi="Times New Roman" w:cs="Times New Roman"/>
          <w:sz w:val="20"/>
          <w:szCs w:val="20"/>
        </w:rPr>
        <w:t xml:space="preserve"> and stained using Leishman stain </w:t>
      </w:r>
      <w:r w:rsidRPr="006C487A">
        <w:rPr>
          <w:rFonts w:ascii="Times New Roman" w:hAnsi="Times New Roman" w:cs="Times New Roman"/>
          <w:sz w:val="20"/>
          <w:szCs w:val="20"/>
        </w:rPr>
        <w:t xml:space="preserve">and </w:t>
      </w:r>
      <w:r w:rsidR="00CA1BC5" w:rsidRPr="006C487A">
        <w:rPr>
          <w:rFonts w:ascii="Times New Roman" w:hAnsi="Times New Roman" w:cs="Times New Roman"/>
          <w:sz w:val="20"/>
          <w:szCs w:val="20"/>
        </w:rPr>
        <w:t xml:space="preserve">RBC were </w:t>
      </w:r>
      <w:r w:rsidRPr="006C487A">
        <w:rPr>
          <w:rFonts w:ascii="Times New Roman" w:hAnsi="Times New Roman" w:cs="Times New Roman"/>
          <w:sz w:val="20"/>
          <w:szCs w:val="20"/>
        </w:rPr>
        <w:t>examined under light  microscope.</w:t>
      </w:r>
    </w:p>
    <w:p w14:paraId="2A80EBA5" w14:textId="462991DC" w:rsidR="00CA1BC5" w:rsidRPr="006C487A" w:rsidRDefault="00CA1BC5"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Cut-off point for interpretation of anemia was taken as &lt;12g/dl. Anemia was graded as Mild (10</w:t>
      </w:r>
      <w:r w:rsidR="004E32CF" w:rsidRPr="006C487A">
        <w:rPr>
          <w:rFonts w:ascii="Times New Roman" w:hAnsi="Times New Roman" w:cs="Times New Roman"/>
          <w:sz w:val="20"/>
          <w:szCs w:val="20"/>
        </w:rPr>
        <w:t xml:space="preserve"> </w:t>
      </w:r>
      <w:r w:rsidRPr="006C487A">
        <w:rPr>
          <w:rFonts w:ascii="Times New Roman" w:hAnsi="Times New Roman" w:cs="Times New Roman"/>
          <w:sz w:val="20"/>
          <w:szCs w:val="20"/>
        </w:rPr>
        <w:t>to</w:t>
      </w:r>
      <w:r w:rsidR="004E32CF" w:rsidRPr="006C487A">
        <w:rPr>
          <w:rFonts w:ascii="Times New Roman" w:hAnsi="Times New Roman" w:cs="Times New Roman"/>
          <w:sz w:val="20"/>
          <w:szCs w:val="20"/>
        </w:rPr>
        <w:t xml:space="preserve"> </w:t>
      </w:r>
      <w:r w:rsidRPr="006C487A">
        <w:rPr>
          <w:rFonts w:ascii="Times New Roman" w:hAnsi="Times New Roman" w:cs="Times New Roman"/>
          <w:sz w:val="20"/>
          <w:szCs w:val="20"/>
        </w:rPr>
        <w:t>&lt;12g/dl), moderate (7 to &lt;10g/dl) and severe (&lt;7g/dl).</w:t>
      </w:r>
      <w:r w:rsidR="009B6197" w:rsidRPr="006C487A">
        <w:rPr>
          <w:rFonts w:ascii="Times New Roman" w:hAnsi="Times New Roman" w:cs="Times New Roman"/>
          <w:sz w:val="20"/>
          <w:szCs w:val="20"/>
        </w:rPr>
        <w:t>[</w:t>
      </w:r>
      <w:r w:rsidRPr="006C487A">
        <w:rPr>
          <w:rFonts w:ascii="Times New Roman" w:hAnsi="Times New Roman" w:cs="Times New Roman"/>
          <w:sz w:val="20"/>
          <w:szCs w:val="20"/>
        </w:rPr>
        <w:t>5</w:t>
      </w:r>
      <w:r w:rsidR="009B6197" w:rsidRPr="006C487A">
        <w:rPr>
          <w:rFonts w:ascii="Times New Roman" w:hAnsi="Times New Roman" w:cs="Times New Roman"/>
          <w:sz w:val="20"/>
          <w:szCs w:val="20"/>
        </w:rPr>
        <w:t>]</w:t>
      </w:r>
    </w:p>
    <w:p w14:paraId="7B2985E7" w14:textId="37E892CC" w:rsidR="00CA1BC5" w:rsidRPr="006C487A" w:rsidRDefault="00CA1BC5"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The data was analysed using the statistical package for social sciences software.</w:t>
      </w:r>
    </w:p>
    <w:p w14:paraId="0BAC9B0F" w14:textId="660B62AD" w:rsidR="00A37B5B" w:rsidRPr="006C487A" w:rsidRDefault="00CA1BC5" w:rsidP="006C487A">
      <w:pPr>
        <w:spacing w:after="0" w:line="360" w:lineRule="auto"/>
        <w:jc w:val="both"/>
        <w:rPr>
          <w:rFonts w:ascii="Times New Roman" w:hAnsi="Times New Roman" w:cs="Times New Roman"/>
          <w:b/>
          <w:bCs/>
          <w:sz w:val="20"/>
          <w:szCs w:val="20"/>
        </w:rPr>
      </w:pPr>
      <w:r w:rsidRPr="006C487A">
        <w:rPr>
          <w:rFonts w:ascii="Times New Roman" w:hAnsi="Times New Roman" w:cs="Times New Roman"/>
          <w:b/>
          <w:bCs/>
          <w:sz w:val="20"/>
          <w:szCs w:val="20"/>
        </w:rPr>
        <w:t>Results</w:t>
      </w:r>
    </w:p>
    <w:p w14:paraId="5DD581F4" w14:textId="5CE401BA" w:rsidR="00A37B5B" w:rsidRPr="006C487A" w:rsidRDefault="00A37B5B"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In the present study of 500 Adult females, 210 (42%) belonged to age group of 21 to 30 years, 290 (58%) belonged to age group of 31 to 40 years. Age wise distribution was represented in Table 1.</w:t>
      </w:r>
    </w:p>
    <w:p w14:paraId="7FC6E3B3" w14:textId="158C161B" w:rsidR="00A37B5B" w:rsidRPr="006C487A" w:rsidRDefault="00A37B5B"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Table 1.Age wise distribution of female</w:t>
      </w:r>
    </w:p>
    <w:tbl>
      <w:tblPr>
        <w:tblStyle w:val="TableGrid"/>
        <w:tblW w:w="0" w:type="auto"/>
        <w:tblLook w:val="04A0" w:firstRow="1" w:lastRow="0" w:firstColumn="1" w:lastColumn="0" w:noHBand="0" w:noVBand="1"/>
      </w:tblPr>
      <w:tblGrid>
        <w:gridCol w:w="622"/>
        <w:gridCol w:w="2016"/>
        <w:gridCol w:w="1224"/>
        <w:gridCol w:w="1224"/>
      </w:tblGrid>
      <w:tr w:rsidR="00A37B5B" w:rsidRPr="006C487A" w14:paraId="1126EB63" w14:textId="77777777" w:rsidTr="00A37B5B">
        <w:trPr>
          <w:trHeight w:val="351"/>
        </w:trPr>
        <w:tc>
          <w:tcPr>
            <w:tcW w:w="550" w:type="dxa"/>
          </w:tcPr>
          <w:p w14:paraId="669F9A5C" w14:textId="0A187C6E"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S.No</w:t>
            </w:r>
          </w:p>
        </w:tc>
        <w:tc>
          <w:tcPr>
            <w:tcW w:w="2015" w:type="dxa"/>
          </w:tcPr>
          <w:p w14:paraId="13F1B7CE" w14:textId="749D39F7"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Age</w:t>
            </w:r>
          </w:p>
        </w:tc>
        <w:tc>
          <w:tcPr>
            <w:tcW w:w="1224" w:type="dxa"/>
          </w:tcPr>
          <w:p w14:paraId="3B252165" w14:textId="49220FAD"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Number</w:t>
            </w:r>
          </w:p>
        </w:tc>
        <w:tc>
          <w:tcPr>
            <w:tcW w:w="1224" w:type="dxa"/>
          </w:tcPr>
          <w:p w14:paraId="1A7EE514" w14:textId="78D429C3"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w:t>
            </w:r>
          </w:p>
        </w:tc>
      </w:tr>
      <w:tr w:rsidR="00A37B5B" w:rsidRPr="006C487A" w14:paraId="2F7EFC70" w14:textId="77777777" w:rsidTr="00A37B5B">
        <w:trPr>
          <w:trHeight w:val="347"/>
        </w:trPr>
        <w:tc>
          <w:tcPr>
            <w:tcW w:w="550" w:type="dxa"/>
          </w:tcPr>
          <w:p w14:paraId="1D20F482" w14:textId="686A306C"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w:t>
            </w:r>
          </w:p>
        </w:tc>
        <w:tc>
          <w:tcPr>
            <w:tcW w:w="2015" w:type="dxa"/>
          </w:tcPr>
          <w:p w14:paraId="1450D3E7" w14:textId="5E5A2D16"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21-30 years</w:t>
            </w:r>
          </w:p>
        </w:tc>
        <w:tc>
          <w:tcPr>
            <w:tcW w:w="1224" w:type="dxa"/>
          </w:tcPr>
          <w:p w14:paraId="7BDE12FD" w14:textId="3EF434B7"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210</w:t>
            </w:r>
          </w:p>
        </w:tc>
        <w:tc>
          <w:tcPr>
            <w:tcW w:w="1224" w:type="dxa"/>
          </w:tcPr>
          <w:p w14:paraId="118B7E75" w14:textId="7B60A762"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42</w:t>
            </w:r>
          </w:p>
        </w:tc>
      </w:tr>
      <w:tr w:rsidR="00A37B5B" w:rsidRPr="006C487A" w14:paraId="416FC760" w14:textId="77777777" w:rsidTr="00A37B5B">
        <w:trPr>
          <w:trHeight w:val="351"/>
        </w:trPr>
        <w:tc>
          <w:tcPr>
            <w:tcW w:w="550" w:type="dxa"/>
          </w:tcPr>
          <w:p w14:paraId="35A7156D" w14:textId="4CD07C5F"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w:t>
            </w:r>
          </w:p>
        </w:tc>
        <w:tc>
          <w:tcPr>
            <w:tcW w:w="2015" w:type="dxa"/>
          </w:tcPr>
          <w:p w14:paraId="65EDCE09" w14:textId="6173F6F0"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31-40 years</w:t>
            </w:r>
          </w:p>
        </w:tc>
        <w:tc>
          <w:tcPr>
            <w:tcW w:w="1224" w:type="dxa"/>
          </w:tcPr>
          <w:p w14:paraId="6F062E7F" w14:textId="42F980EF"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290</w:t>
            </w:r>
          </w:p>
        </w:tc>
        <w:tc>
          <w:tcPr>
            <w:tcW w:w="1224" w:type="dxa"/>
          </w:tcPr>
          <w:p w14:paraId="5B32A84F" w14:textId="6145FAE5"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58</w:t>
            </w:r>
          </w:p>
        </w:tc>
      </w:tr>
      <w:tr w:rsidR="00A37B5B" w:rsidRPr="006C487A" w14:paraId="62794E20" w14:textId="77777777" w:rsidTr="00A37B5B">
        <w:trPr>
          <w:trHeight w:val="351"/>
        </w:trPr>
        <w:tc>
          <w:tcPr>
            <w:tcW w:w="2566" w:type="dxa"/>
            <w:gridSpan w:val="2"/>
          </w:tcPr>
          <w:p w14:paraId="5D363993" w14:textId="5B621EDA"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 xml:space="preserve">Total </w:t>
            </w:r>
          </w:p>
        </w:tc>
        <w:tc>
          <w:tcPr>
            <w:tcW w:w="1224" w:type="dxa"/>
          </w:tcPr>
          <w:p w14:paraId="044BAE86" w14:textId="7C17465E"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500</w:t>
            </w:r>
          </w:p>
        </w:tc>
        <w:tc>
          <w:tcPr>
            <w:tcW w:w="1224" w:type="dxa"/>
          </w:tcPr>
          <w:p w14:paraId="6672F04B" w14:textId="2F2D6F1C" w:rsidR="00A37B5B" w:rsidRPr="006C487A" w:rsidRDefault="00A37B5B"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100</w:t>
            </w:r>
          </w:p>
        </w:tc>
      </w:tr>
    </w:tbl>
    <w:p w14:paraId="21CACAB6" w14:textId="68B01CB9" w:rsidR="00A37B5B" w:rsidRPr="006C487A" w:rsidRDefault="00A37B5B" w:rsidP="006C487A">
      <w:pPr>
        <w:spacing w:after="0" w:line="360" w:lineRule="auto"/>
        <w:jc w:val="both"/>
        <w:rPr>
          <w:rFonts w:ascii="Times New Roman" w:hAnsi="Times New Roman" w:cs="Times New Roman"/>
          <w:sz w:val="20"/>
          <w:szCs w:val="20"/>
        </w:rPr>
      </w:pPr>
    </w:p>
    <w:p w14:paraId="58846B62" w14:textId="77777777" w:rsidR="00C132D5" w:rsidRPr="006C487A" w:rsidRDefault="002E6F4B"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noProof/>
          <w:sz w:val="20"/>
          <w:szCs w:val="20"/>
          <w:lang w:val="en-IN" w:eastAsia="en-IN"/>
        </w:rPr>
        <w:drawing>
          <wp:anchor distT="0" distB="0" distL="114300" distR="114300" simplePos="0" relativeHeight="251658240" behindDoc="0" locked="0" layoutInCell="1" allowOverlap="1" wp14:anchorId="5182541D" wp14:editId="67EECC47">
            <wp:simplePos x="914400" y="5596467"/>
            <wp:positionH relativeFrom="column">
              <wp:align>left</wp:align>
            </wp:positionH>
            <wp:positionV relativeFrom="paragraph">
              <wp:align>top</wp:align>
            </wp:positionV>
            <wp:extent cx="3143956" cy="1571977"/>
            <wp:effectExtent l="0" t="0" r="18415" b="9525"/>
            <wp:wrapSquare wrapText="bothSides"/>
            <wp:docPr id="46361326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2F660C" w:rsidRPr="006C487A">
        <w:rPr>
          <w:rFonts w:ascii="Times New Roman" w:hAnsi="Times New Roman" w:cs="Times New Roman"/>
          <w:sz w:val="20"/>
          <w:szCs w:val="20"/>
        </w:rPr>
        <w:br w:type="textWrapping" w:clear="all"/>
      </w:r>
    </w:p>
    <w:p w14:paraId="58E12661" w14:textId="390BC845" w:rsidR="00A37B5B" w:rsidRPr="006C487A" w:rsidRDefault="00C132D5"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Table 2 depicts classification of anemia in different age group based on WHO criteria. As per study</w:t>
      </w:r>
      <w:r w:rsidR="00E95AC0" w:rsidRPr="006C487A">
        <w:rPr>
          <w:rFonts w:ascii="Times New Roman" w:hAnsi="Times New Roman" w:cs="Times New Roman"/>
          <w:sz w:val="20"/>
          <w:szCs w:val="20"/>
        </w:rPr>
        <w:t xml:space="preserve"> out of 500 subjects only 30 (6%) were found to be normal,95 (19%) were suffering from mild anemia, 285 (57%)</w:t>
      </w:r>
      <w:r w:rsidR="007269BD" w:rsidRPr="006C487A">
        <w:rPr>
          <w:rFonts w:ascii="Times New Roman" w:hAnsi="Times New Roman" w:cs="Times New Roman"/>
          <w:sz w:val="20"/>
          <w:szCs w:val="20"/>
        </w:rPr>
        <w:t xml:space="preserve"> fall under moderate anemia and 90 (18%) fall under severe anemia. As per study more common anemia among both study group - 21-30 &amp;31-40years is moderte anemia with 105 (50%) and 180(62%) respectively.</w:t>
      </w:r>
    </w:p>
    <w:p w14:paraId="643B5363" w14:textId="5BF5A1AB" w:rsidR="00A37B5B" w:rsidRPr="006C487A" w:rsidRDefault="002F660C"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Table 2:Prevalance of Anemia among Adult Female based on severity</w:t>
      </w:r>
    </w:p>
    <w:tbl>
      <w:tblPr>
        <w:tblStyle w:val="TableGrid"/>
        <w:tblW w:w="0" w:type="auto"/>
        <w:tblLook w:val="04A0" w:firstRow="1" w:lastRow="0" w:firstColumn="1" w:lastColumn="0" w:noHBand="0" w:noVBand="1"/>
      </w:tblPr>
      <w:tblGrid>
        <w:gridCol w:w="1971"/>
        <w:gridCol w:w="1734"/>
        <w:gridCol w:w="939"/>
        <w:gridCol w:w="974"/>
        <w:gridCol w:w="939"/>
        <w:gridCol w:w="974"/>
        <w:gridCol w:w="909"/>
        <w:gridCol w:w="802"/>
      </w:tblGrid>
      <w:tr w:rsidR="00C132D5" w:rsidRPr="006C487A" w14:paraId="24C1591B" w14:textId="666F49F9" w:rsidTr="00A974A3">
        <w:tc>
          <w:tcPr>
            <w:tcW w:w="1971" w:type="dxa"/>
            <w:vMerge w:val="restart"/>
          </w:tcPr>
          <w:p w14:paraId="4C3FA3C1" w14:textId="14FCAD6B"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Hemoglobin(gm/dl)</w:t>
            </w:r>
          </w:p>
        </w:tc>
        <w:tc>
          <w:tcPr>
            <w:tcW w:w="1734" w:type="dxa"/>
            <w:vMerge w:val="restart"/>
          </w:tcPr>
          <w:p w14:paraId="188DEDE9" w14:textId="76620183"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Grading of Anemia</w:t>
            </w:r>
          </w:p>
        </w:tc>
        <w:tc>
          <w:tcPr>
            <w:tcW w:w="3826" w:type="dxa"/>
            <w:gridSpan w:val="4"/>
          </w:tcPr>
          <w:p w14:paraId="5D3CE843" w14:textId="173648A7"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Age of female</w:t>
            </w:r>
          </w:p>
        </w:tc>
        <w:tc>
          <w:tcPr>
            <w:tcW w:w="1711" w:type="dxa"/>
            <w:gridSpan w:val="2"/>
            <w:vMerge w:val="restart"/>
          </w:tcPr>
          <w:p w14:paraId="5675C912" w14:textId="314D0A70"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Total</w:t>
            </w:r>
          </w:p>
        </w:tc>
      </w:tr>
      <w:tr w:rsidR="00C132D5" w:rsidRPr="006C487A" w14:paraId="67692FA0" w14:textId="719CCDE9" w:rsidTr="00A974A3">
        <w:tc>
          <w:tcPr>
            <w:tcW w:w="1971" w:type="dxa"/>
            <w:vMerge/>
          </w:tcPr>
          <w:p w14:paraId="28842286" w14:textId="4C5CC485" w:rsidR="00C132D5" w:rsidRPr="006C487A" w:rsidRDefault="00C132D5" w:rsidP="006C487A">
            <w:pPr>
              <w:spacing w:line="360" w:lineRule="auto"/>
              <w:jc w:val="both"/>
              <w:rPr>
                <w:rFonts w:ascii="Times New Roman" w:hAnsi="Times New Roman" w:cs="Times New Roman"/>
                <w:sz w:val="20"/>
                <w:szCs w:val="20"/>
              </w:rPr>
            </w:pPr>
          </w:p>
        </w:tc>
        <w:tc>
          <w:tcPr>
            <w:tcW w:w="1734" w:type="dxa"/>
            <w:vMerge/>
          </w:tcPr>
          <w:p w14:paraId="21EAE6EA" w14:textId="77777777" w:rsidR="00C132D5" w:rsidRPr="006C487A" w:rsidRDefault="00C132D5" w:rsidP="006C487A">
            <w:pPr>
              <w:spacing w:line="360" w:lineRule="auto"/>
              <w:jc w:val="both"/>
              <w:rPr>
                <w:rFonts w:ascii="Times New Roman" w:hAnsi="Times New Roman" w:cs="Times New Roman"/>
                <w:sz w:val="20"/>
                <w:szCs w:val="20"/>
              </w:rPr>
            </w:pPr>
          </w:p>
        </w:tc>
        <w:tc>
          <w:tcPr>
            <w:tcW w:w="1913" w:type="dxa"/>
            <w:gridSpan w:val="2"/>
          </w:tcPr>
          <w:p w14:paraId="4BBCB96F" w14:textId="4FEBBE28"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21-30yrs</w:t>
            </w:r>
          </w:p>
        </w:tc>
        <w:tc>
          <w:tcPr>
            <w:tcW w:w="1913" w:type="dxa"/>
            <w:gridSpan w:val="2"/>
          </w:tcPr>
          <w:p w14:paraId="124FBEDD" w14:textId="6DF04A12"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31-40yrs</w:t>
            </w:r>
          </w:p>
        </w:tc>
        <w:tc>
          <w:tcPr>
            <w:tcW w:w="1711" w:type="dxa"/>
            <w:gridSpan w:val="2"/>
            <w:vMerge/>
          </w:tcPr>
          <w:p w14:paraId="2794468D" w14:textId="3555E427" w:rsidR="00C132D5" w:rsidRPr="006C487A" w:rsidRDefault="00C132D5" w:rsidP="006C487A">
            <w:pPr>
              <w:spacing w:line="360" w:lineRule="auto"/>
              <w:jc w:val="both"/>
              <w:rPr>
                <w:rFonts w:ascii="Times New Roman" w:hAnsi="Times New Roman" w:cs="Times New Roman"/>
                <w:sz w:val="20"/>
                <w:szCs w:val="20"/>
              </w:rPr>
            </w:pPr>
          </w:p>
        </w:tc>
      </w:tr>
      <w:tr w:rsidR="00C132D5" w:rsidRPr="006C487A" w14:paraId="5E7BBB12" w14:textId="786137B4" w:rsidTr="00C132D5">
        <w:tc>
          <w:tcPr>
            <w:tcW w:w="1971" w:type="dxa"/>
            <w:vMerge/>
          </w:tcPr>
          <w:p w14:paraId="645D0EE3" w14:textId="77777777" w:rsidR="00C132D5" w:rsidRPr="006C487A" w:rsidRDefault="00C132D5" w:rsidP="006C487A">
            <w:pPr>
              <w:spacing w:line="360" w:lineRule="auto"/>
              <w:jc w:val="both"/>
              <w:rPr>
                <w:rFonts w:ascii="Times New Roman" w:hAnsi="Times New Roman" w:cs="Times New Roman"/>
                <w:sz w:val="20"/>
                <w:szCs w:val="20"/>
              </w:rPr>
            </w:pPr>
          </w:p>
        </w:tc>
        <w:tc>
          <w:tcPr>
            <w:tcW w:w="1734" w:type="dxa"/>
            <w:vMerge/>
          </w:tcPr>
          <w:p w14:paraId="278BFB53" w14:textId="77777777" w:rsidR="00C132D5" w:rsidRPr="006C487A" w:rsidRDefault="00C132D5" w:rsidP="006C487A">
            <w:pPr>
              <w:spacing w:line="360" w:lineRule="auto"/>
              <w:jc w:val="both"/>
              <w:rPr>
                <w:rFonts w:ascii="Times New Roman" w:hAnsi="Times New Roman" w:cs="Times New Roman"/>
                <w:sz w:val="20"/>
                <w:szCs w:val="20"/>
              </w:rPr>
            </w:pPr>
          </w:p>
        </w:tc>
        <w:tc>
          <w:tcPr>
            <w:tcW w:w="939" w:type="dxa"/>
          </w:tcPr>
          <w:p w14:paraId="6110FBDF" w14:textId="31C68292"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No</w:t>
            </w:r>
          </w:p>
        </w:tc>
        <w:tc>
          <w:tcPr>
            <w:tcW w:w="974" w:type="dxa"/>
          </w:tcPr>
          <w:p w14:paraId="277E6AB6" w14:textId="1424D73A"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w:t>
            </w:r>
          </w:p>
        </w:tc>
        <w:tc>
          <w:tcPr>
            <w:tcW w:w="939" w:type="dxa"/>
          </w:tcPr>
          <w:p w14:paraId="639B78F2" w14:textId="0C3BA5F7"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No</w:t>
            </w:r>
          </w:p>
        </w:tc>
        <w:tc>
          <w:tcPr>
            <w:tcW w:w="974" w:type="dxa"/>
          </w:tcPr>
          <w:p w14:paraId="05886380" w14:textId="675AA9B4"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w:t>
            </w:r>
          </w:p>
        </w:tc>
        <w:tc>
          <w:tcPr>
            <w:tcW w:w="909" w:type="dxa"/>
          </w:tcPr>
          <w:p w14:paraId="4B21DD52" w14:textId="5C23425C"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 xml:space="preserve">No </w:t>
            </w:r>
          </w:p>
        </w:tc>
        <w:tc>
          <w:tcPr>
            <w:tcW w:w="802" w:type="dxa"/>
          </w:tcPr>
          <w:p w14:paraId="44A2F052" w14:textId="4FB59EE9"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w:t>
            </w:r>
          </w:p>
        </w:tc>
      </w:tr>
      <w:tr w:rsidR="00C132D5" w:rsidRPr="006C487A" w14:paraId="00CB8D28" w14:textId="408EA9A5" w:rsidTr="00C132D5">
        <w:tc>
          <w:tcPr>
            <w:tcW w:w="1971" w:type="dxa"/>
          </w:tcPr>
          <w:p w14:paraId="4954F546" w14:textId="73761550"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 xml:space="preserve">&lt;6.9    </w:t>
            </w:r>
          </w:p>
        </w:tc>
        <w:tc>
          <w:tcPr>
            <w:tcW w:w="1734" w:type="dxa"/>
          </w:tcPr>
          <w:p w14:paraId="17C61B20" w14:textId="76F3685F" w:rsidR="00C132D5" w:rsidRPr="006C487A" w:rsidRDefault="00407DDA"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S</w:t>
            </w:r>
            <w:r w:rsidR="00C132D5" w:rsidRPr="006C487A">
              <w:rPr>
                <w:rFonts w:ascii="Times New Roman" w:hAnsi="Times New Roman" w:cs="Times New Roman"/>
                <w:sz w:val="20"/>
                <w:szCs w:val="20"/>
              </w:rPr>
              <w:t>evere</w:t>
            </w:r>
          </w:p>
        </w:tc>
        <w:tc>
          <w:tcPr>
            <w:tcW w:w="939" w:type="dxa"/>
          </w:tcPr>
          <w:p w14:paraId="5B526AB3" w14:textId="704EBD6E"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15</w:t>
            </w:r>
          </w:p>
        </w:tc>
        <w:tc>
          <w:tcPr>
            <w:tcW w:w="974" w:type="dxa"/>
          </w:tcPr>
          <w:p w14:paraId="72D012BE" w14:textId="100130B2"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7.1</w:t>
            </w:r>
          </w:p>
        </w:tc>
        <w:tc>
          <w:tcPr>
            <w:tcW w:w="939" w:type="dxa"/>
          </w:tcPr>
          <w:p w14:paraId="03D440EE" w14:textId="5C9FA028"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75</w:t>
            </w:r>
          </w:p>
        </w:tc>
        <w:tc>
          <w:tcPr>
            <w:tcW w:w="974" w:type="dxa"/>
          </w:tcPr>
          <w:p w14:paraId="0D78B918" w14:textId="0C4CA689"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25.8</w:t>
            </w:r>
          </w:p>
        </w:tc>
        <w:tc>
          <w:tcPr>
            <w:tcW w:w="909" w:type="dxa"/>
          </w:tcPr>
          <w:p w14:paraId="5DAAC90C" w14:textId="1E919714"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90</w:t>
            </w:r>
          </w:p>
        </w:tc>
        <w:tc>
          <w:tcPr>
            <w:tcW w:w="802" w:type="dxa"/>
          </w:tcPr>
          <w:p w14:paraId="3C0F030C" w14:textId="7A622C25" w:rsidR="00C132D5" w:rsidRPr="006C487A" w:rsidRDefault="00E95AC0"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18</w:t>
            </w:r>
          </w:p>
        </w:tc>
      </w:tr>
      <w:tr w:rsidR="00C132D5" w:rsidRPr="006C487A" w14:paraId="1E189918" w14:textId="65834349" w:rsidTr="00C132D5">
        <w:tc>
          <w:tcPr>
            <w:tcW w:w="1971" w:type="dxa"/>
          </w:tcPr>
          <w:p w14:paraId="1BF2EED5" w14:textId="1B5BEB49"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 xml:space="preserve">7-9.9   </w:t>
            </w:r>
          </w:p>
        </w:tc>
        <w:tc>
          <w:tcPr>
            <w:tcW w:w="1734" w:type="dxa"/>
          </w:tcPr>
          <w:p w14:paraId="776820BE" w14:textId="71105A0F"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Moderate</w:t>
            </w:r>
          </w:p>
        </w:tc>
        <w:tc>
          <w:tcPr>
            <w:tcW w:w="939" w:type="dxa"/>
          </w:tcPr>
          <w:p w14:paraId="51C116CE" w14:textId="68073423"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105</w:t>
            </w:r>
          </w:p>
        </w:tc>
        <w:tc>
          <w:tcPr>
            <w:tcW w:w="974" w:type="dxa"/>
          </w:tcPr>
          <w:p w14:paraId="262142ED" w14:textId="10D3D434"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50</w:t>
            </w:r>
          </w:p>
        </w:tc>
        <w:tc>
          <w:tcPr>
            <w:tcW w:w="939" w:type="dxa"/>
          </w:tcPr>
          <w:p w14:paraId="7794AF5E" w14:textId="41885492"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180</w:t>
            </w:r>
          </w:p>
        </w:tc>
        <w:tc>
          <w:tcPr>
            <w:tcW w:w="974" w:type="dxa"/>
          </w:tcPr>
          <w:p w14:paraId="4BCA068E" w14:textId="4A76E969"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62.1</w:t>
            </w:r>
          </w:p>
        </w:tc>
        <w:tc>
          <w:tcPr>
            <w:tcW w:w="909" w:type="dxa"/>
          </w:tcPr>
          <w:p w14:paraId="43214F06" w14:textId="274F7FFA"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285</w:t>
            </w:r>
          </w:p>
        </w:tc>
        <w:tc>
          <w:tcPr>
            <w:tcW w:w="802" w:type="dxa"/>
          </w:tcPr>
          <w:p w14:paraId="77B92387" w14:textId="1337C32E" w:rsidR="00C132D5" w:rsidRPr="006C487A" w:rsidRDefault="00E95AC0"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57</w:t>
            </w:r>
          </w:p>
        </w:tc>
      </w:tr>
      <w:tr w:rsidR="00C132D5" w:rsidRPr="006C487A" w14:paraId="4F1BD882" w14:textId="7D56B825" w:rsidTr="00C132D5">
        <w:tc>
          <w:tcPr>
            <w:tcW w:w="1971" w:type="dxa"/>
          </w:tcPr>
          <w:p w14:paraId="30B5EF95" w14:textId="5ED10A50"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10-11.9</w:t>
            </w:r>
          </w:p>
        </w:tc>
        <w:tc>
          <w:tcPr>
            <w:tcW w:w="1734" w:type="dxa"/>
          </w:tcPr>
          <w:p w14:paraId="0B56419E" w14:textId="60C0C84D"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Mild</w:t>
            </w:r>
          </w:p>
        </w:tc>
        <w:tc>
          <w:tcPr>
            <w:tcW w:w="939" w:type="dxa"/>
          </w:tcPr>
          <w:p w14:paraId="4EB4F401" w14:textId="728C4C41"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70</w:t>
            </w:r>
          </w:p>
        </w:tc>
        <w:tc>
          <w:tcPr>
            <w:tcW w:w="974" w:type="dxa"/>
          </w:tcPr>
          <w:p w14:paraId="6C529950" w14:textId="7574E80F"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33.3</w:t>
            </w:r>
          </w:p>
        </w:tc>
        <w:tc>
          <w:tcPr>
            <w:tcW w:w="939" w:type="dxa"/>
          </w:tcPr>
          <w:p w14:paraId="0F01B224" w14:textId="1F7F28F2"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25</w:t>
            </w:r>
          </w:p>
        </w:tc>
        <w:tc>
          <w:tcPr>
            <w:tcW w:w="974" w:type="dxa"/>
          </w:tcPr>
          <w:p w14:paraId="4B691457" w14:textId="33535AC4"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8.6</w:t>
            </w:r>
          </w:p>
        </w:tc>
        <w:tc>
          <w:tcPr>
            <w:tcW w:w="909" w:type="dxa"/>
          </w:tcPr>
          <w:p w14:paraId="6A815DDE" w14:textId="3F369D36"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95</w:t>
            </w:r>
          </w:p>
        </w:tc>
        <w:tc>
          <w:tcPr>
            <w:tcW w:w="802" w:type="dxa"/>
          </w:tcPr>
          <w:p w14:paraId="02E35E67" w14:textId="19366DF7" w:rsidR="00C132D5" w:rsidRPr="006C487A" w:rsidRDefault="00E95AC0"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19</w:t>
            </w:r>
          </w:p>
        </w:tc>
      </w:tr>
      <w:tr w:rsidR="00C132D5" w:rsidRPr="006C487A" w14:paraId="6021857C" w14:textId="6EDEA885" w:rsidTr="00C132D5">
        <w:tc>
          <w:tcPr>
            <w:tcW w:w="1971" w:type="dxa"/>
          </w:tcPr>
          <w:p w14:paraId="7A4DCD5D" w14:textId="58FB3693"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 xml:space="preserve">&gt;12    </w:t>
            </w:r>
          </w:p>
        </w:tc>
        <w:tc>
          <w:tcPr>
            <w:tcW w:w="1734" w:type="dxa"/>
          </w:tcPr>
          <w:p w14:paraId="7DA6FD36" w14:textId="7E81EA01"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Normal</w:t>
            </w:r>
          </w:p>
        </w:tc>
        <w:tc>
          <w:tcPr>
            <w:tcW w:w="939" w:type="dxa"/>
          </w:tcPr>
          <w:p w14:paraId="15CC5655" w14:textId="2F021331"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20</w:t>
            </w:r>
          </w:p>
        </w:tc>
        <w:tc>
          <w:tcPr>
            <w:tcW w:w="974" w:type="dxa"/>
          </w:tcPr>
          <w:p w14:paraId="34D2A103" w14:textId="7B97FD2A"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9.5</w:t>
            </w:r>
          </w:p>
        </w:tc>
        <w:tc>
          <w:tcPr>
            <w:tcW w:w="939" w:type="dxa"/>
          </w:tcPr>
          <w:p w14:paraId="5B18C3EF" w14:textId="0BE03EB7"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10</w:t>
            </w:r>
          </w:p>
        </w:tc>
        <w:tc>
          <w:tcPr>
            <w:tcW w:w="974" w:type="dxa"/>
          </w:tcPr>
          <w:p w14:paraId="7018C31D" w14:textId="695D549E"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3.4</w:t>
            </w:r>
          </w:p>
        </w:tc>
        <w:tc>
          <w:tcPr>
            <w:tcW w:w="909" w:type="dxa"/>
          </w:tcPr>
          <w:p w14:paraId="33A1AB83" w14:textId="2234EB30"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30</w:t>
            </w:r>
          </w:p>
        </w:tc>
        <w:tc>
          <w:tcPr>
            <w:tcW w:w="802" w:type="dxa"/>
          </w:tcPr>
          <w:p w14:paraId="6EF3F013" w14:textId="582558AC" w:rsidR="00C132D5" w:rsidRPr="006C487A" w:rsidRDefault="00E95AC0"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6</w:t>
            </w:r>
          </w:p>
        </w:tc>
      </w:tr>
      <w:tr w:rsidR="00C132D5" w:rsidRPr="006C487A" w14:paraId="632583CE" w14:textId="57CE4C85" w:rsidTr="00C132D5">
        <w:tc>
          <w:tcPr>
            <w:tcW w:w="3705" w:type="dxa"/>
            <w:gridSpan w:val="2"/>
          </w:tcPr>
          <w:p w14:paraId="3D357F89" w14:textId="1A8C8056"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Total</w:t>
            </w:r>
          </w:p>
        </w:tc>
        <w:tc>
          <w:tcPr>
            <w:tcW w:w="939" w:type="dxa"/>
          </w:tcPr>
          <w:p w14:paraId="14BAF5C7" w14:textId="1DC22C98"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210</w:t>
            </w:r>
          </w:p>
        </w:tc>
        <w:tc>
          <w:tcPr>
            <w:tcW w:w="974" w:type="dxa"/>
          </w:tcPr>
          <w:p w14:paraId="7CBBD85D" w14:textId="5400F0FA"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100</w:t>
            </w:r>
          </w:p>
        </w:tc>
        <w:tc>
          <w:tcPr>
            <w:tcW w:w="939" w:type="dxa"/>
          </w:tcPr>
          <w:p w14:paraId="63738E43" w14:textId="5B343400"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290</w:t>
            </w:r>
          </w:p>
        </w:tc>
        <w:tc>
          <w:tcPr>
            <w:tcW w:w="974" w:type="dxa"/>
          </w:tcPr>
          <w:p w14:paraId="23B23873" w14:textId="3322B625"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100</w:t>
            </w:r>
          </w:p>
        </w:tc>
        <w:tc>
          <w:tcPr>
            <w:tcW w:w="909" w:type="dxa"/>
          </w:tcPr>
          <w:p w14:paraId="697632FE" w14:textId="4ABED39E"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500</w:t>
            </w:r>
          </w:p>
        </w:tc>
        <w:tc>
          <w:tcPr>
            <w:tcW w:w="802" w:type="dxa"/>
          </w:tcPr>
          <w:p w14:paraId="205A74A4" w14:textId="1E32C0CF" w:rsidR="00C132D5" w:rsidRPr="006C487A" w:rsidRDefault="00C132D5"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100</w:t>
            </w:r>
          </w:p>
        </w:tc>
      </w:tr>
      <w:tr w:rsidR="00862D21" w:rsidRPr="006C487A" w14:paraId="3649DEBA" w14:textId="77777777" w:rsidTr="00227993">
        <w:tc>
          <w:tcPr>
            <w:tcW w:w="9242" w:type="dxa"/>
            <w:gridSpan w:val="8"/>
          </w:tcPr>
          <w:p w14:paraId="36A6C114" w14:textId="02484F99"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Chi square-73.47 p value = &lt;0.000001</w:t>
            </w:r>
          </w:p>
        </w:tc>
      </w:tr>
    </w:tbl>
    <w:p w14:paraId="424E2DCB" w14:textId="19F19B9D" w:rsidR="00A40E4E" w:rsidRPr="006C487A" w:rsidRDefault="00A40E4E" w:rsidP="006C487A">
      <w:pPr>
        <w:spacing w:after="0" w:line="360" w:lineRule="auto"/>
        <w:jc w:val="both"/>
        <w:rPr>
          <w:rFonts w:ascii="Times New Roman" w:hAnsi="Times New Roman" w:cs="Times New Roman"/>
          <w:sz w:val="20"/>
          <w:szCs w:val="20"/>
        </w:rPr>
      </w:pPr>
    </w:p>
    <w:p w14:paraId="64EB8311" w14:textId="3ED1D1F4" w:rsidR="00A40E4E" w:rsidRPr="006C487A" w:rsidRDefault="00A40E4E"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noProof/>
          <w:sz w:val="20"/>
          <w:szCs w:val="20"/>
          <w:lang w:val="en-IN" w:eastAsia="en-IN"/>
        </w:rPr>
        <w:drawing>
          <wp:inline distT="0" distB="0" distL="0" distR="0" wp14:anchorId="55EDCAC4" wp14:editId="1FE43199">
            <wp:extent cx="3730202" cy="2026285"/>
            <wp:effectExtent l="0" t="0" r="3810" b="12065"/>
            <wp:docPr id="151018660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BDC64A" w14:textId="2E1A67E3" w:rsidR="00862D21" w:rsidRPr="006C487A" w:rsidRDefault="00862D21"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Anemic subjects are classified based on peripheral examination. Out of 470 Anemic patient 5 were normocytic hypochromic , 380 were microcytic hypochromic which is more common in this study and 85  was having dimorphic anemia( Table 3</w:t>
      </w:r>
      <w:r w:rsidR="00C408C3" w:rsidRPr="006C487A">
        <w:rPr>
          <w:rFonts w:ascii="Times New Roman" w:hAnsi="Times New Roman" w:cs="Times New Roman"/>
          <w:sz w:val="20"/>
          <w:szCs w:val="20"/>
        </w:rPr>
        <w:t xml:space="preserve"> &amp; 4</w:t>
      </w:r>
      <w:r w:rsidRPr="006C487A">
        <w:rPr>
          <w:rFonts w:ascii="Times New Roman" w:hAnsi="Times New Roman" w:cs="Times New Roman"/>
          <w:sz w:val="20"/>
          <w:szCs w:val="20"/>
        </w:rPr>
        <w:t>)</w:t>
      </w:r>
      <w:r w:rsidR="00407DDA" w:rsidRPr="006C487A">
        <w:rPr>
          <w:rFonts w:ascii="Times New Roman" w:hAnsi="Times New Roman" w:cs="Times New Roman"/>
          <w:sz w:val="20"/>
          <w:szCs w:val="20"/>
        </w:rPr>
        <w:t>. A highly significant correlation (p &lt;0.01) exist between age and hemoglobin level.</w:t>
      </w:r>
    </w:p>
    <w:p w14:paraId="76C594F9" w14:textId="5F5D2258" w:rsidR="00C408C3" w:rsidRPr="006C487A" w:rsidRDefault="00C408C3" w:rsidP="006C487A">
      <w:pPr>
        <w:spacing w:after="0" w:line="360" w:lineRule="auto"/>
        <w:jc w:val="both"/>
        <w:rPr>
          <w:rFonts w:ascii="Times New Roman" w:hAnsi="Times New Roman" w:cs="Times New Roman"/>
          <w:b/>
          <w:bCs/>
          <w:sz w:val="20"/>
          <w:szCs w:val="20"/>
        </w:rPr>
      </w:pPr>
      <w:r w:rsidRPr="006C487A">
        <w:rPr>
          <w:rFonts w:ascii="Times New Roman" w:hAnsi="Times New Roman" w:cs="Times New Roman"/>
          <w:b/>
          <w:bCs/>
          <w:sz w:val="20"/>
          <w:szCs w:val="20"/>
        </w:rPr>
        <w:t>Table 3-prevalance of anemia</w:t>
      </w:r>
      <w:r w:rsidR="00407DDA" w:rsidRPr="006C487A">
        <w:rPr>
          <w:rFonts w:ascii="Times New Roman" w:hAnsi="Times New Roman" w:cs="Times New Roman"/>
          <w:b/>
          <w:bCs/>
          <w:sz w:val="20"/>
          <w:szCs w:val="20"/>
        </w:rPr>
        <w:t xml:space="preserve"> in different age group</w:t>
      </w:r>
    </w:p>
    <w:tbl>
      <w:tblPr>
        <w:tblStyle w:val="TableGrid"/>
        <w:tblW w:w="0" w:type="auto"/>
        <w:tblLook w:val="04A0" w:firstRow="1" w:lastRow="0" w:firstColumn="1" w:lastColumn="0" w:noHBand="0" w:noVBand="1"/>
      </w:tblPr>
      <w:tblGrid>
        <w:gridCol w:w="2385"/>
        <w:gridCol w:w="2386"/>
        <w:gridCol w:w="2386"/>
      </w:tblGrid>
      <w:tr w:rsidR="00C408C3" w:rsidRPr="006C487A" w14:paraId="0A9B1E76" w14:textId="77777777" w:rsidTr="00C408C3">
        <w:trPr>
          <w:trHeight w:val="581"/>
        </w:trPr>
        <w:tc>
          <w:tcPr>
            <w:tcW w:w="2385" w:type="dxa"/>
          </w:tcPr>
          <w:p w14:paraId="2F430F05" w14:textId="77777777" w:rsidR="00C408C3" w:rsidRPr="006C487A" w:rsidRDefault="00C408C3"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Age</w:t>
            </w:r>
          </w:p>
        </w:tc>
        <w:tc>
          <w:tcPr>
            <w:tcW w:w="2386" w:type="dxa"/>
          </w:tcPr>
          <w:p w14:paraId="3AA3F594" w14:textId="77777777" w:rsidR="00C408C3" w:rsidRPr="006C487A" w:rsidRDefault="00C408C3"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No of female</w:t>
            </w:r>
          </w:p>
        </w:tc>
        <w:tc>
          <w:tcPr>
            <w:tcW w:w="2386" w:type="dxa"/>
          </w:tcPr>
          <w:p w14:paraId="3F110289" w14:textId="77777777" w:rsidR="00C408C3" w:rsidRPr="006C487A" w:rsidRDefault="00C408C3"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No of female with anemia(&lt;12%)</w:t>
            </w:r>
          </w:p>
        </w:tc>
      </w:tr>
      <w:tr w:rsidR="00C408C3" w:rsidRPr="006C487A" w14:paraId="0E7474F4" w14:textId="77777777" w:rsidTr="00C408C3">
        <w:trPr>
          <w:trHeight w:val="292"/>
        </w:trPr>
        <w:tc>
          <w:tcPr>
            <w:tcW w:w="2385" w:type="dxa"/>
          </w:tcPr>
          <w:p w14:paraId="7BEC3C6D" w14:textId="77777777" w:rsidR="00C408C3" w:rsidRPr="006C487A" w:rsidRDefault="00C408C3"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21-30</w:t>
            </w:r>
          </w:p>
        </w:tc>
        <w:tc>
          <w:tcPr>
            <w:tcW w:w="2386" w:type="dxa"/>
          </w:tcPr>
          <w:p w14:paraId="30D71E34" w14:textId="77777777" w:rsidR="00C408C3" w:rsidRPr="006C487A" w:rsidRDefault="00C408C3"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210</w:t>
            </w:r>
          </w:p>
        </w:tc>
        <w:tc>
          <w:tcPr>
            <w:tcW w:w="2386" w:type="dxa"/>
          </w:tcPr>
          <w:p w14:paraId="47AE8D6D" w14:textId="77777777" w:rsidR="00C408C3" w:rsidRPr="006C487A" w:rsidRDefault="00C408C3"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190</w:t>
            </w:r>
          </w:p>
        </w:tc>
      </w:tr>
      <w:tr w:rsidR="00C408C3" w:rsidRPr="006C487A" w14:paraId="5C4F20C2" w14:textId="77777777" w:rsidTr="00C408C3">
        <w:trPr>
          <w:trHeight w:val="288"/>
        </w:trPr>
        <w:tc>
          <w:tcPr>
            <w:tcW w:w="2385" w:type="dxa"/>
          </w:tcPr>
          <w:p w14:paraId="24B76CC4" w14:textId="77777777" w:rsidR="00C408C3" w:rsidRPr="006C487A" w:rsidRDefault="00C408C3"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31-40</w:t>
            </w:r>
          </w:p>
        </w:tc>
        <w:tc>
          <w:tcPr>
            <w:tcW w:w="2386" w:type="dxa"/>
          </w:tcPr>
          <w:p w14:paraId="2BD4508E" w14:textId="77777777" w:rsidR="00C408C3" w:rsidRPr="006C487A" w:rsidRDefault="00C408C3"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290</w:t>
            </w:r>
          </w:p>
        </w:tc>
        <w:tc>
          <w:tcPr>
            <w:tcW w:w="2386" w:type="dxa"/>
          </w:tcPr>
          <w:p w14:paraId="0B2317A7" w14:textId="77777777" w:rsidR="00C408C3" w:rsidRPr="006C487A" w:rsidRDefault="00C408C3"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280</w:t>
            </w:r>
          </w:p>
        </w:tc>
      </w:tr>
      <w:tr w:rsidR="00C408C3" w:rsidRPr="006C487A" w14:paraId="2D8AE937" w14:textId="77777777" w:rsidTr="00D2598F">
        <w:trPr>
          <w:trHeight w:val="292"/>
        </w:trPr>
        <w:tc>
          <w:tcPr>
            <w:tcW w:w="7157" w:type="dxa"/>
            <w:gridSpan w:val="3"/>
          </w:tcPr>
          <w:p w14:paraId="5904F07E" w14:textId="16A56863" w:rsidR="00C408C3" w:rsidRPr="006C487A" w:rsidRDefault="00C408C3"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P value =0.005(&lt;0.01)</w:t>
            </w:r>
          </w:p>
        </w:tc>
      </w:tr>
    </w:tbl>
    <w:p w14:paraId="59B38D30" w14:textId="583C45C6" w:rsidR="00D62BFE" w:rsidRPr="006C487A" w:rsidRDefault="00D62BFE" w:rsidP="006C487A">
      <w:pPr>
        <w:spacing w:after="0" w:line="360" w:lineRule="auto"/>
        <w:jc w:val="both"/>
        <w:rPr>
          <w:rFonts w:ascii="Times New Roman" w:hAnsi="Times New Roman" w:cs="Times New Roman"/>
          <w:sz w:val="20"/>
          <w:szCs w:val="20"/>
        </w:rPr>
      </w:pPr>
    </w:p>
    <w:p w14:paraId="1B4DA6E1" w14:textId="77777777" w:rsidR="00D62BFE" w:rsidRPr="006C487A" w:rsidRDefault="00D62BFE" w:rsidP="006C487A">
      <w:pPr>
        <w:spacing w:after="0" w:line="360" w:lineRule="auto"/>
        <w:jc w:val="both"/>
        <w:rPr>
          <w:rFonts w:ascii="Times New Roman" w:hAnsi="Times New Roman" w:cs="Times New Roman"/>
          <w:sz w:val="20"/>
          <w:szCs w:val="20"/>
        </w:rPr>
      </w:pPr>
    </w:p>
    <w:p w14:paraId="1270426E" w14:textId="083E6A05" w:rsidR="00A40E4E" w:rsidRPr="006C487A" w:rsidRDefault="0038326F" w:rsidP="006C487A">
      <w:pPr>
        <w:spacing w:after="0" w:line="360" w:lineRule="auto"/>
        <w:jc w:val="both"/>
        <w:rPr>
          <w:rFonts w:ascii="Times New Roman" w:hAnsi="Times New Roman" w:cs="Times New Roman"/>
          <w:b/>
          <w:bCs/>
          <w:sz w:val="20"/>
          <w:szCs w:val="20"/>
        </w:rPr>
      </w:pPr>
      <w:r w:rsidRPr="006C487A">
        <w:rPr>
          <w:rFonts w:ascii="Times New Roman" w:hAnsi="Times New Roman" w:cs="Times New Roman"/>
          <w:b/>
          <w:bCs/>
          <w:sz w:val="20"/>
          <w:szCs w:val="20"/>
        </w:rPr>
        <w:t xml:space="preserve">Table </w:t>
      </w:r>
      <w:r w:rsidR="00D62BFE" w:rsidRPr="006C487A">
        <w:rPr>
          <w:rFonts w:ascii="Times New Roman" w:hAnsi="Times New Roman" w:cs="Times New Roman"/>
          <w:b/>
          <w:bCs/>
          <w:sz w:val="20"/>
          <w:szCs w:val="20"/>
        </w:rPr>
        <w:t>4</w:t>
      </w:r>
      <w:r w:rsidRPr="006C487A">
        <w:rPr>
          <w:rFonts w:ascii="Times New Roman" w:hAnsi="Times New Roman" w:cs="Times New Roman"/>
          <w:b/>
          <w:bCs/>
          <w:sz w:val="20"/>
          <w:szCs w:val="20"/>
        </w:rPr>
        <w:t>:</w:t>
      </w:r>
      <w:r w:rsidR="00D743FA" w:rsidRPr="006C487A">
        <w:rPr>
          <w:rFonts w:ascii="Times New Roman" w:hAnsi="Times New Roman" w:cs="Times New Roman"/>
          <w:b/>
          <w:bCs/>
          <w:sz w:val="20"/>
          <w:szCs w:val="20"/>
        </w:rPr>
        <w:t xml:space="preserve"> C</w:t>
      </w:r>
      <w:r w:rsidR="00862D21" w:rsidRPr="006C487A">
        <w:rPr>
          <w:rFonts w:ascii="Times New Roman" w:hAnsi="Times New Roman" w:cs="Times New Roman"/>
          <w:b/>
          <w:bCs/>
          <w:sz w:val="20"/>
          <w:szCs w:val="20"/>
        </w:rPr>
        <w:t>lassification of Anemia based on Peripheral smear</w:t>
      </w:r>
    </w:p>
    <w:tbl>
      <w:tblPr>
        <w:tblStyle w:val="TableGrid"/>
        <w:tblW w:w="0" w:type="auto"/>
        <w:tblLook w:val="04A0" w:firstRow="1" w:lastRow="0" w:firstColumn="1" w:lastColumn="0" w:noHBand="0" w:noVBand="1"/>
      </w:tblPr>
      <w:tblGrid>
        <w:gridCol w:w="601"/>
        <w:gridCol w:w="1163"/>
        <w:gridCol w:w="1439"/>
        <w:gridCol w:w="1441"/>
        <w:gridCol w:w="1272"/>
        <w:gridCol w:w="2329"/>
      </w:tblGrid>
      <w:tr w:rsidR="00862D21" w:rsidRPr="006C487A" w14:paraId="1CFF97DB" w14:textId="77777777" w:rsidTr="00862D21">
        <w:trPr>
          <w:trHeight w:val="462"/>
        </w:trPr>
        <w:tc>
          <w:tcPr>
            <w:tcW w:w="601" w:type="dxa"/>
            <w:vMerge w:val="restart"/>
          </w:tcPr>
          <w:p w14:paraId="2DECC02B" w14:textId="54C1E044"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S.no</w:t>
            </w:r>
          </w:p>
        </w:tc>
        <w:tc>
          <w:tcPr>
            <w:tcW w:w="1162" w:type="dxa"/>
            <w:vMerge w:val="restart"/>
          </w:tcPr>
          <w:p w14:paraId="36540007" w14:textId="53B28D32"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Age</w:t>
            </w:r>
          </w:p>
        </w:tc>
        <w:tc>
          <w:tcPr>
            <w:tcW w:w="1439" w:type="dxa"/>
            <w:vMerge w:val="restart"/>
          </w:tcPr>
          <w:p w14:paraId="73BBCEDD" w14:textId="50AD1708"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No of Anemic subject</w:t>
            </w:r>
          </w:p>
        </w:tc>
        <w:tc>
          <w:tcPr>
            <w:tcW w:w="5034" w:type="dxa"/>
            <w:gridSpan w:val="3"/>
          </w:tcPr>
          <w:p w14:paraId="27F5D52B" w14:textId="3C03AACA"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Type of Anemia based on Peripheral smear</w:t>
            </w:r>
          </w:p>
        </w:tc>
      </w:tr>
      <w:tr w:rsidR="00862D21" w:rsidRPr="006C487A" w14:paraId="70CDBF97" w14:textId="77777777" w:rsidTr="00862D21">
        <w:trPr>
          <w:trHeight w:val="462"/>
        </w:trPr>
        <w:tc>
          <w:tcPr>
            <w:tcW w:w="601" w:type="dxa"/>
            <w:vMerge/>
          </w:tcPr>
          <w:p w14:paraId="63D2E909" w14:textId="472C08D3" w:rsidR="00862D21" w:rsidRPr="006C487A" w:rsidRDefault="00862D21" w:rsidP="006C487A">
            <w:pPr>
              <w:spacing w:line="360" w:lineRule="auto"/>
              <w:jc w:val="both"/>
              <w:rPr>
                <w:rFonts w:ascii="Times New Roman" w:hAnsi="Times New Roman" w:cs="Times New Roman"/>
                <w:sz w:val="20"/>
                <w:szCs w:val="20"/>
              </w:rPr>
            </w:pPr>
          </w:p>
        </w:tc>
        <w:tc>
          <w:tcPr>
            <w:tcW w:w="1162" w:type="dxa"/>
            <w:vMerge/>
          </w:tcPr>
          <w:p w14:paraId="2D42FABA" w14:textId="197F6400" w:rsidR="00862D21" w:rsidRPr="006C487A" w:rsidRDefault="00862D21" w:rsidP="006C487A">
            <w:pPr>
              <w:spacing w:line="360" w:lineRule="auto"/>
              <w:jc w:val="both"/>
              <w:rPr>
                <w:rFonts w:ascii="Times New Roman" w:hAnsi="Times New Roman" w:cs="Times New Roman"/>
                <w:sz w:val="20"/>
                <w:szCs w:val="20"/>
              </w:rPr>
            </w:pPr>
          </w:p>
        </w:tc>
        <w:tc>
          <w:tcPr>
            <w:tcW w:w="1439" w:type="dxa"/>
            <w:vMerge/>
          </w:tcPr>
          <w:p w14:paraId="664D69B8" w14:textId="77777777" w:rsidR="00862D21" w:rsidRPr="006C487A" w:rsidRDefault="00862D21" w:rsidP="006C487A">
            <w:pPr>
              <w:spacing w:line="360" w:lineRule="auto"/>
              <w:jc w:val="both"/>
              <w:rPr>
                <w:rFonts w:ascii="Times New Roman" w:hAnsi="Times New Roman" w:cs="Times New Roman"/>
                <w:sz w:val="20"/>
                <w:szCs w:val="20"/>
              </w:rPr>
            </w:pPr>
          </w:p>
        </w:tc>
        <w:tc>
          <w:tcPr>
            <w:tcW w:w="1441" w:type="dxa"/>
          </w:tcPr>
          <w:p w14:paraId="7D998017" w14:textId="5625BF66"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Normocytic hypochromic</w:t>
            </w:r>
          </w:p>
        </w:tc>
        <w:tc>
          <w:tcPr>
            <w:tcW w:w="1264" w:type="dxa"/>
          </w:tcPr>
          <w:p w14:paraId="04D40059" w14:textId="18180821"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Microcytic hypochromic</w:t>
            </w:r>
          </w:p>
        </w:tc>
        <w:tc>
          <w:tcPr>
            <w:tcW w:w="2329" w:type="dxa"/>
          </w:tcPr>
          <w:p w14:paraId="49D64ADA" w14:textId="77777777"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Dimorphic</w:t>
            </w:r>
          </w:p>
          <w:p w14:paraId="20A18DE8" w14:textId="0E6DAFE1"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(Microcytic hypochromic &amp; macrocytic)</w:t>
            </w:r>
          </w:p>
        </w:tc>
      </w:tr>
      <w:tr w:rsidR="0038326F" w:rsidRPr="006C487A" w14:paraId="666C3A8F" w14:textId="77777777" w:rsidTr="00862D21">
        <w:trPr>
          <w:trHeight w:val="231"/>
        </w:trPr>
        <w:tc>
          <w:tcPr>
            <w:tcW w:w="601" w:type="dxa"/>
          </w:tcPr>
          <w:p w14:paraId="05A8AFA3" w14:textId="6FE4EFB1" w:rsidR="0038326F" w:rsidRPr="006C487A" w:rsidRDefault="0038326F"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w:t>
            </w:r>
          </w:p>
        </w:tc>
        <w:tc>
          <w:tcPr>
            <w:tcW w:w="1162" w:type="dxa"/>
          </w:tcPr>
          <w:p w14:paraId="1471801B" w14:textId="45EDD526" w:rsidR="0038326F" w:rsidRPr="006C487A" w:rsidRDefault="0038326F"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21-30</w:t>
            </w:r>
          </w:p>
        </w:tc>
        <w:tc>
          <w:tcPr>
            <w:tcW w:w="1439" w:type="dxa"/>
          </w:tcPr>
          <w:p w14:paraId="1B3954F6" w14:textId="0FA03515" w:rsidR="0038326F" w:rsidRPr="006C487A" w:rsidRDefault="0038326F"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190 (out of 210)</w:t>
            </w:r>
          </w:p>
        </w:tc>
        <w:tc>
          <w:tcPr>
            <w:tcW w:w="1441" w:type="dxa"/>
          </w:tcPr>
          <w:p w14:paraId="256A11EB" w14:textId="20117251" w:rsidR="0038326F" w:rsidRPr="006C487A" w:rsidRDefault="0038326F"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3</w:t>
            </w:r>
          </w:p>
        </w:tc>
        <w:tc>
          <w:tcPr>
            <w:tcW w:w="1264" w:type="dxa"/>
          </w:tcPr>
          <w:p w14:paraId="36B44C30" w14:textId="3F687481" w:rsidR="0038326F" w:rsidRPr="006C487A" w:rsidRDefault="0038326F"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167</w:t>
            </w:r>
          </w:p>
        </w:tc>
        <w:tc>
          <w:tcPr>
            <w:tcW w:w="2329" w:type="dxa"/>
          </w:tcPr>
          <w:p w14:paraId="482FA225" w14:textId="79B343D6" w:rsidR="0038326F" w:rsidRPr="006C487A" w:rsidRDefault="0038326F"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20</w:t>
            </w:r>
          </w:p>
        </w:tc>
      </w:tr>
      <w:tr w:rsidR="0038326F" w:rsidRPr="006C487A" w14:paraId="7794F03B" w14:textId="77777777" w:rsidTr="00862D21">
        <w:trPr>
          <w:trHeight w:val="231"/>
        </w:trPr>
        <w:tc>
          <w:tcPr>
            <w:tcW w:w="601" w:type="dxa"/>
          </w:tcPr>
          <w:p w14:paraId="58387436" w14:textId="3CCC54B5" w:rsidR="0038326F" w:rsidRPr="006C487A" w:rsidRDefault="0038326F"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w:t>
            </w:r>
          </w:p>
        </w:tc>
        <w:tc>
          <w:tcPr>
            <w:tcW w:w="1162" w:type="dxa"/>
          </w:tcPr>
          <w:p w14:paraId="610F66F9" w14:textId="3503AB14" w:rsidR="0038326F" w:rsidRPr="006C487A" w:rsidRDefault="0038326F"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31-40</w:t>
            </w:r>
          </w:p>
        </w:tc>
        <w:tc>
          <w:tcPr>
            <w:tcW w:w="1439" w:type="dxa"/>
          </w:tcPr>
          <w:p w14:paraId="638B3F33" w14:textId="235F3D64" w:rsidR="0038326F" w:rsidRPr="006C487A" w:rsidRDefault="0038326F"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280 (out of 290)</w:t>
            </w:r>
          </w:p>
        </w:tc>
        <w:tc>
          <w:tcPr>
            <w:tcW w:w="1441" w:type="dxa"/>
          </w:tcPr>
          <w:p w14:paraId="17F1E49D" w14:textId="2119F1DD" w:rsidR="0038326F" w:rsidRPr="006C487A" w:rsidRDefault="0038326F"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w:t>
            </w:r>
          </w:p>
        </w:tc>
        <w:tc>
          <w:tcPr>
            <w:tcW w:w="1264" w:type="dxa"/>
          </w:tcPr>
          <w:p w14:paraId="2A6A5DFF" w14:textId="6DC1CC21" w:rsidR="0038326F" w:rsidRPr="006C487A" w:rsidRDefault="0038326F"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213</w:t>
            </w:r>
          </w:p>
        </w:tc>
        <w:tc>
          <w:tcPr>
            <w:tcW w:w="2329" w:type="dxa"/>
          </w:tcPr>
          <w:p w14:paraId="204AFB3C" w14:textId="786688EF" w:rsidR="0038326F" w:rsidRPr="006C487A" w:rsidRDefault="0038326F"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65</w:t>
            </w:r>
          </w:p>
        </w:tc>
      </w:tr>
      <w:tr w:rsidR="00862D21" w:rsidRPr="006C487A" w14:paraId="7E8CB6BB" w14:textId="77777777" w:rsidTr="00862D21">
        <w:trPr>
          <w:trHeight w:val="231"/>
        </w:trPr>
        <w:tc>
          <w:tcPr>
            <w:tcW w:w="1764" w:type="dxa"/>
            <w:gridSpan w:val="2"/>
          </w:tcPr>
          <w:p w14:paraId="712C1826" w14:textId="485F74A1"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 xml:space="preserve">Total </w:t>
            </w:r>
          </w:p>
        </w:tc>
        <w:tc>
          <w:tcPr>
            <w:tcW w:w="1439" w:type="dxa"/>
          </w:tcPr>
          <w:p w14:paraId="43A75B05" w14:textId="22281623"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470</w:t>
            </w:r>
          </w:p>
        </w:tc>
        <w:tc>
          <w:tcPr>
            <w:tcW w:w="1441" w:type="dxa"/>
          </w:tcPr>
          <w:p w14:paraId="065BBA58" w14:textId="110A2274"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5</w:t>
            </w:r>
          </w:p>
        </w:tc>
        <w:tc>
          <w:tcPr>
            <w:tcW w:w="1264" w:type="dxa"/>
          </w:tcPr>
          <w:p w14:paraId="08086830" w14:textId="37B2AE65"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380</w:t>
            </w:r>
          </w:p>
        </w:tc>
        <w:tc>
          <w:tcPr>
            <w:tcW w:w="2329" w:type="dxa"/>
          </w:tcPr>
          <w:p w14:paraId="45919EFA" w14:textId="111018A1" w:rsidR="00862D21" w:rsidRPr="006C487A" w:rsidRDefault="00862D21" w:rsidP="006C487A">
            <w:pPr>
              <w:spacing w:line="360" w:lineRule="auto"/>
              <w:jc w:val="both"/>
              <w:rPr>
                <w:rFonts w:ascii="Times New Roman" w:hAnsi="Times New Roman" w:cs="Times New Roman"/>
                <w:sz w:val="20"/>
                <w:szCs w:val="20"/>
              </w:rPr>
            </w:pPr>
            <w:r w:rsidRPr="006C487A">
              <w:rPr>
                <w:rFonts w:ascii="Times New Roman" w:hAnsi="Times New Roman" w:cs="Times New Roman"/>
                <w:sz w:val="20"/>
                <w:szCs w:val="20"/>
              </w:rPr>
              <w:t>85</w:t>
            </w:r>
          </w:p>
        </w:tc>
      </w:tr>
    </w:tbl>
    <w:p w14:paraId="0F1129C9" w14:textId="77777777" w:rsidR="00D743FA" w:rsidRPr="006C487A" w:rsidRDefault="00D743FA" w:rsidP="006C487A">
      <w:pPr>
        <w:spacing w:after="0" w:line="360" w:lineRule="auto"/>
        <w:jc w:val="both"/>
        <w:rPr>
          <w:rFonts w:ascii="Times New Roman" w:hAnsi="Times New Roman" w:cs="Times New Roman"/>
          <w:b/>
          <w:bCs/>
          <w:sz w:val="20"/>
          <w:szCs w:val="20"/>
        </w:rPr>
      </w:pPr>
    </w:p>
    <w:p w14:paraId="2B61C343" w14:textId="5D75E64E" w:rsidR="00862D21" w:rsidRPr="006C487A" w:rsidRDefault="00862D21" w:rsidP="006C487A">
      <w:pPr>
        <w:spacing w:after="0" w:line="360" w:lineRule="auto"/>
        <w:jc w:val="both"/>
        <w:rPr>
          <w:rFonts w:ascii="Times New Roman" w:hAnsi="Times New Roman" w:cs="Times New Roman"/>
          <w:b/>
          <w:bCs/>
          <w:sz w:val="20"/>
          <w:szCs w:val="20"/>
        </w:rPr>
      </w:pPr>
      <w:r w:rsidRPr="006C487A">
        <w:rPr>
          <w:rFonts w:ascii="Times New Roman" w:hAnsi="Times New Roman" w:cs="Times New Roman"/>
          <w:b/>
          <w:bCs/>
          <w:sz w:val="20"/>
          <w:szCs w:val="20"/>
        </w:rPr>
        <w:t>Discussion</w:t>
      </w:r>
    </w:p>
    <w:p w14:paraId="4882F61D" w14:textId="000A297F" w:rsidR="00407DDA" w:rsidRPr="006C487A" w:rsidRDefault="00407DDA"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Nutritional anemia is a global problem affecting both developing and developed countries but it post a major problem in developing nations. In this study 94% were suffering from mild to sever</w:t>
      </w:r>
      <w:r w:rsidR="00CE2F4C" w:rsidRPr="006C487A">
        <w:rPr>
          <w:rFonts w:ascii="Times New Roman" w:hAnsi="Times New Roman" w:cs="Times New Roman"/>
          <w:sz w:val="20"/>
          <w:szCs w:val="20"/>
        </w:rPr>
        <w:t>e</w:t>
      </w:r>
      <w:r w:rsidRPr="006C487A">
        <w:rPr>
          <w:rFonts w:ascii="Times New Roman" w:hAnsi="Times New Roman" w:cs="Times New Roman"/>
          <w:sz w:val="20"/>
          <w:szCs w:val="20"/>
        </w:rPr>
        <w:t xml:space="preserve"> anemia</w:t>
      </w:r>
      <w:r w:rsidR="00C42737" w:rsidRPr="006C487A">
        <w:rPr>
          <w:rFonts w:ascii="Times New Roman" w:hAnsi="Times New Roman" w:cs="Times New Roman"/>
          <w:sz w:val="20"/>
          <w:szCs w:val="20"/>
        </w:rPr>
        <w:t xml:space="preserve"> which reflects burden of anemia in adult female attending tertiary care hospital. </w:t>
      </w:r>
    </w:p>
    <w:p w14:paraId="2F3464ED" w14:textId="12BDBA96" w:rsidR="00C42737" w:rsidRPr="006C487A" w:rsidRDefault="00C42737"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 xml:space="preserve">Similar results with prevalence rate of 90.1% and 96.5% </w:t>
      </w:r>
      <w:r w:rsidR="00D743FA" w:rsidRPr="006C487A">
        <w:rPr>
          <w:rFonts w:ascii="Times New Roman" w:hAnsi="Times New Roman" w:cs="Times New Roman"/>
          <w:sz w:val="20"/>
          <w:szCs w:val="20"/>
        </w:rPr>
        <w:t>were obtained</w:t>
      </w:r>
      <w:r w:rsidRPr="006C487A">
        <w:rPr>
          <w:rFonts w:ascii="Times New Roman" w:hAnsi="Times New Roman" w:cs="Times New Roman"/>
          <w:sz w:val="20"/>
          <w:szCs w:val="20"/>
        </w:rPr>
        <w:t xml:space="preserve"> from studies conducted by Toteja et al. and Gawarika et al. among female from various rural district in india.</w:t>
      </w:r>
      <w:r w:rsidR="009B6197" w:rsidRPr="006C487A">
        <w:rPr>
          <w:rFonts w:ascii="Times New Roman" w:hAnsi="Times New Roman" w:cs="Times New Roman"/>
          <w:sz w:val="20"/>
          <w:szCs w:val="20"/>
        </w:rPr>
        <w:t>[</w:t>
      </w:r>
      <w:r w:rsidR="00CE2F4C" w:rsidRPr="006C487A">
        <w:rPr>
          <w:rFonts w:ascii="Times New Roman" w:hAnsi="Times New Roman" w:cs="Times New Roman"/>
          <w:sz w:val="20"/>
          <w:szCs w:val="20"/>
        </w:rPr>
        <w:t>6&amp;7</w:t>
      </w:r>
      <w:r w:rsidR="009B6197" w:rsidRPr="006C487A">
        <w:rPr>
          <w:rFonts w:ascii="Times New Roman" w:hAnsi="Times New Roman" w:cs="Times New Roman"/>
          <w:sz w:val="20"/>
          <w:szCs w:val="20"/>
        </w:rPr>
        <w:t>]</w:t>
      </w:r>
      <w:r w:rsidR="00CE2F4C" w:rsidRPr="006C487A">
        <w:rPr>
          <w:rFonts w:ascii="Times New Roman" w:hAnsi="Times New Roman" w:cs="Times New Roman"/>
          <w:sz w:val="20"/>
          <w:szCs w:val="20"/>
        </w:rPr>
        <w:t xml:space="preserve"> whereas as prevalence rate of anemia was 48.63% instudy conducted by </w:t>
      </w:r>
      <w:r w:rsidR="003416A3" w:rsidRPr="006C487A">
        <w:rPr>
          <w:rFonts w:ascii="Times New Roman" w:hAnsi="Times New Roman" w:cs="Times New Roman"/>
          <w:sz w:val="20"/>
          <w:szCs w:val="20"/>
        </w:rPr>
        <w:t>AS Chandrakumari</w:t>
      </w:r>
      <w:r w:rsidR="00CE2F4C" w:rsidRPr="006C487A">
        <w:rPr>
          <w:rFonts w:ascii="Times New Roman" w:hAnsi="Times New Roman" w:cs="Times New Roman"/>
          <w:sz w:val="20"/>
          <w:szCs w:val="20"/>
        </w:rPr>
        <w:t xml:space="preserve"> et al</w:t>
      </w:r>
      <w:r w:rsidR="003416A3" w:rsidRPr="006C487A">
        <w:rPr>
          <w:rFonts w:ascii="Times New Roman" w:hAnsi="Times New Roman" w:cs="Times New Roman"/>
          <w:sz w:val="20"/>
          <w:szCs w:val="20"/>
        </w:rPr>
        <w:t>.</w:t>
      </w:r>
      <w:r w:rsidR="009B6197" w:rsidRPr="006C487A">
        <w:rPr>
          <w:rFonts w:ascii="Times New Roman" w:hAnsi="Times New Roman" w:cs="Times New Roman"/>
          <w:sz w:val="20"/>
          <w:szCs w:val="20"/>
        </w:rPr>
        <w:t>[</w:t>
      </w:r>
      <w:r w:rsidR="00CE2F4C" w:rsidRPr="006C487A">
        <w:rPr>
          <w:rFonts w:ascii="Times New Roman" w:hAnsi="Times New Roman" w:cs="Times New Roman"/>
          <w:sz w:val="20"/>
          <w:szCs w:val="20"/>
        </w:rPr>
        <w:t>8</w:t>
      </w:r>
      <w:r w:rsidR="009B6197" w:rsidRPr="006C487A">
        <w:rPr>
          <w:rFonts w:ascii="Times New Roman" w:hAnsi="Times New Roman" w:cs="Times New Roman"/>
          <w:sz w:val="20"/>
          <w:szCs w:val="20"/>
        </w:rPr>
        <w:t>]</w:t>
      </w:r>
    </w:p>
    <w:p w14:paraId="3A17DE49" w14:textId="20C6FE7E" w:rsidR="00393E8F" w:rsidRPr="006C487A" w:rsidRDefault="00C42737"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 xml:space="preserve">In this study prevalence of mild and moderate anemia were 19 percent and 57 percent in contrast to study conducted by </w:t>
      </w:r>
      <w:r w:rsidR="00CE2F4C" w:rsidRPr="006C487A">
        <w:rPr>
          <w:rFonts w:ascii="Times New Roman" w:hAnsi="Times New Roman" w:cs="Times New Roman"/>
          <w:sz w:val="20"/>
          <w:szCs w:val="20"/>
        </w:rPr>
        <w:t>Jayant et al.</w:t>
      </w:r>
      <w:r w:rsidR="009B6197" w:rsidRPr="006C487A">
        <w:rPr>
          <w:rFonts w:ascii="Times New Roman" w:hAnsi="Times New Roman" w:cs="Times New Roman"/>
          <w:sz w:val="20"/>
          <w:szCs w:val="20"/>
        </w:rPr>
        <w:t>[</w:t>
      </w:r>
      <w:r w:rsidR="00CE2F4C" w:rsidRPr="006C487A">
        <w:rPr>
          <w:rFonts w:ascii="Times New Roman" w:hAnsi="Times New Roman" w:cs="Times New Roman"/>
          <w:sz w:val="20"/>
          <w:szCs w:val="20"/>
        </w:rPr>
        <w:t>9</w:t>
      </w:r>
      <w:r w:rsidR="009B6197" w:rsidRPr="006C487A">
        <w:rPr>
          <w:rFonts w:ascii="Times New Roman" w:hAnsi="Times New Roman" w:cs="Times New Roman"/>
          <w:sz w:val="20"/>
          <w:szCs w:val="20"/>
        </w:rPr>
        <w:t>]</w:t>
      </w:r>
    </w:p>
    <w:p w14:paraId="1F563E8A" w14:textId="49EF57D7" w:rsidR="00CE2F4C" w:rsidRPr="006C487A" w:rsidRDefault="00CE2F4C"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Based on this study ,among 94 percent anemia the most common type of anemia based on peripheral smear study on both age group is microcytic and hypochromic anemia .</w:t>
      </w:r>
    </w:p>
    <w:p w14:paraId="7E09A18D" w14:textId="3FF3F5F5" w:rsidR="00CE2F4C" w:rsidRPr="006C487A" w:rsidRDefault="00CE2F4C"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In the current study a highly significant correlation was established between age of subject and hemoglobin level.</w:t>
      </w:r>
    </w:p>
    <w:p w14:paraId="0D2F9BD0" w14:textId="273059AE" w:rsidR="00D90277" w:rsidRPr="006C487A" w:rsidRDefault="00D90277" w:rsidP="006C487A">
      <w:pPr>
        <w:spacing w:after="0" w:line="360" w:lineRule="auto"/>
        <w:jc w:val="both"/>
        <w:rPr>
          <w:rFonts w:ascii="Times New Roman" w:hAnsi="Times New Roman" w:cs="Times New Roman"/>
          <w:b/>
          <w:bCs/>
          <w:sz w:val="20"/>
          <w:szCs w:val="20"/>
        </w:rPr>
      </w:pPr>
      <w:r w:rsidRPr="006C487A">
        <w:rPr>
          <w:rFonts w:ascii="Times New Roman" w:hAnsi="Times New Roman" w:cs="Times New Roman"/>
          <w:b/>
          <w:bCs/>
          <w:sz w:val="20"/>
          <w:szCs w:val="20"/>
        </w:rPr>
        <w:t>Conclusion</w:t>
      </w:r>
    </w:p>
    <w:p w14:paraId="739E4A99" w14:textId="5DD6C2D4" w:rsidR="00D90277" w:rsidRPr="006C487A" w:rsidRDefault="00D90277" w:rsidP="006C487A">
      <w:pPr>
        <w:spacing w:after="0" w:line="360" w:lineRule="auto"/>
        <w:jc w:val="both"/>
        <w:rPr>
          <w:rFonts w:ascii="Times New Roman" w:hAnsi="Times New Roman" w:cs="Times New Roman"/>
          <w:sz w:val="20"/>
          <w:szCs w:val="20"/>
        </w:rPr>
      </w:pPr>
      <w:r w:rsidRPr="006C487A">
        <w:rPr>
          <w:rFonts w:ascii="Times New Roman" w:hAnsi="Times New Roman" w:cs="Times New Roman"/>
          <w:sz w:val="20"/>
          <w:szCs w:val="20"/>
        </w:rPr>
        <w:t xml:space="preserve">This study concludes that the overall prevalence rate of anemia is 94% which post a major health impact in adult female. Among it most common is microcytic hypochromic anemia, the main cause </w:t>
      </w:r>
      <w:r w:rsidR="00D743FA" w:rsidRPr="006C487A">
        <w:rPr>
          <w:rFonts w:ascii="Times New Roman" w:hAnsi="Times New Roman" w:cs="Times New Roman"/>
          <w:sz w:val="20"/>
          <w:szCs w:val="20"/>
        </w:rPr>
        <w:t>of which</w:t>
      </w:r>
      <w:r w:rsidRPr="006C487A">
        <w:rPr>
          <w:rFonts w:ascii="Times New Roman" w:hAnsi="Times New Roman" w:cs="Times New Roman"/>
          <w:sz w:val="20"/>
          <w:szCs w:val="20"/>
        </w:rPr>
        <w:t xml:space="preserve"> is iron deficiency. Hence there is a need for improving overall </w:t>
      </w:r>
      <w:r w:rsidR="00D62BFE" w:rsidRPr="006C487A">
        <w:rPr>
          <w:rFonts w:ascii="Times New Roman" w:hAnsi="Times New Roman" w:cs="Times New Roman"/>
          <w:sz w:val="20"/>
          <w:szCs w:val="20"/>
        </w:rPr>
        <w:t xml:space="preserve">awareness among adults, their </w:t>
      </w:r>
      <w:r w:rsidRPr="006C487A">
        <w:rPr>
          <w:rFonts w:ascii="Times New Roman" w:hAnsi="Times New Roman" w:cs="Times New Roman"/>
          <w:sz w:val="20"/>
          <w:szCs w:val="20"/>
        </w:rPr>
        <w:t xml:space="preserve">nutritional status, </w:t>
      </w:r>
      <w:r w:rsidR="00D62BFE" w:rsidRPr="006C487A">
        <w:rPr>
          <w:rFonts w:ascii="Times New Roman" w:hAnsi="Times New Roman" w:cs="Times New Roman"/>
          <w:sz w:val="20"/>
          <w:szCs w:val="20"/>
        </w:rPr>
        <w:t>and nutritional supplementation programme especially iron supplementation to women of chi</w:t>
      </w:r>
      <w:r w:rsidR="00D743FA" w:rsidRPr="006C487A">
        <w:rPr>
          <w:rFonts w:ascii="Times New Roman" w:hAnsi="Times New Roman" w:cs="Times New Roman"/>
          <w:sz w:val="20"/>
          <w:szCs w:val="20"/>
        </w:rPr>
        <w:t>l</w:t>
      </w:r>
      <w:r w:rsidR="00D62BFE" w:rsidRPr="006C487A">
        <w:rPr>
          <w:rFonts w:ascii="Times New Roman" w:hAnsi="Times New Roman" w:cs="Times New Roman"/>
          <w:sz w:val="20"/>
          <w:szCs w:val="20"/>
        </w:rPr>
        <w:t>d bearing age group.</w:t>
      </w:r>
    </w:p>
    <w:p w14:paraId="70F3974A" w14:textId="77777777" w:rsidR="006C487A" w:rsidRDefault="006C487A" w:rsidP="006C487A">
      <w:pPr>
        <w:spacing w:after="0" w:line="360" w:lineRule="auto"/>
        <w:jc w:val="both"/>
        <w:rPr>
          <w:rFonts w:ascii="Times New Roman" w:hAnsi="Times New Roman" w:cs="Times New Roman"/>
          <w:b/>
          <w:bCs/>
          <w:sz w:val="20"/>
          <w:szCs w:val="20"/>
        </w:rPr>
      </w:pPr>
    </w:p>
    <w:p w14:paraId="4BFFF4B5" w14:textId="77777777" w:rsidR="006C487A" w:rsidRDefault="006C487A" w:rsidP="006C487A">
      <w:pPr>
        <w:spacing w:after="0" w:line="360" w:lineRule="auto"/>
        <w:jc w:val="both"/>
        <w:rPr>
          <w:rFonts w:ascii="Times New Roman" w:hAnsi="Times New Roman" w:cs="Times New Roman"/>
          <w:b/>
          <w:bCs/>
          <w:sz w:val="20"/>
          <w:szCs w:val="20"/>
        </w:rPr>
      </w:pPr>
    </w:p>
    <w:p w14:paraId="355BA323" w14:textId="77777777" w:rsidR="006C487A" w:rsidRDefault="006C487A" w:rsidP="006C487A">
      <w:pPr>
        <w:spacing w:after="0" w:line="360" w:lineRule="auto"/>
        <w:jc w:val="both"/>
        <w:rPr>
          <w:rFonts w:ascii="Times New Roman" w:hAnsi="Times New Roman" w:cs="Times New Roman"/>
          <w:b/>
          <w:bCs/>
          <w:sz w:val="20"/>
          <w:szCs w:val="20"/>
        </w:rPr>
      </w:pPr>
    </w:p>
    <w:p w14:paraId="16BBFD17" w14:textId="6912BBEB" w:rsidR="0064426C" w:rsidRPr="006C487A" w:rsidRDefault="00F06689" w:rsidP="006C487A">
      <w:pPr>
        <w:spacing w:after="0" w:line="360" w:lineRule="auto"/>
        <w:jc w:val="both"/>
        <w:rPr>
          <w:rFonts w:ascii="Times New Roman" w:hAnsi="Times New Roman" w:cs="Times New Roman"/>
          <w:b/>
          <w:bCs/>
          <w:sz w:val="20"/>
          <w:szCs w:val="20"/>
        </w:rPr>
      </w:pPr>
      <w:r w:rsidRPr="006C487A">
        <w:rPr>
          <w:rFonts w:ascii="Times New Roman" w:hAnsi="Times New Roman" w:cs="Times New Roman"/>
          <w:b/>
          <w:bCs/>
          <w:sz w:val="20"/>
          <w:szCs w:val="20"/>
        </w:rPr>
        <w:t>REFERENCES</w:t>
      </w:r>
    </w:p>
    <w:p w14:paraId="1A0E1A26" w14:textId="32978C6A" w:rsidR="00F06689" w:rsidRPr="006C487A" w:rsidRDefault="00F06689" w:rsidP="006C487A">
      <w:pPr>
        <w:shd w:val="clear" w:color="auto" w:fill="FFFFFF"/>
        <w:spacing w:after="0" w:line="360" w:lineRule="auto"/>
        <w:jc w:val="both"/>
        <w:rPr>
          <w:rFonts w:ascii="Times New Roman" w:eastAsia="Times New Roman" w:hAnsi="Times New Roman" w:cs="Times New Roman"/>
          <w:color w:val="212121"/>
          <w:kern w:val="0"/>
          <w:sz w:val="20"/>
          <w:szCs w:val="20"/>
          <w:lang w:eastAsia="en-GB" w:bidi="ta-IN"/>
          <w14:ligatures w14:val="none"/>
        </w:rPr>
      </w:pPr>
      <w:r w:rsidRPr="006C487A">
        <w:rPr>
          <w:rFonts w:ascii="Times New Roman" w:hAnsi="Times New Roman" w:cs="Times New Roman"/>
          <w:sz w:val="20"/>
          <w:szCs w:val="20"/>
        </w:rPr>
        <w:t>1.</w:t>
      </w:r>
      <w:r w:rsidRPr="006C487A">
        <w:rPr>
          <w:rFonts w:ascii="Times New Roman" w:eastAsia="Times New Roman" w:hAnsi="Times New Roman" w:cs="Times New Roman"/>
          <w:color w:val="212121"/>
          <w:kern w:val="0"/>
          <w:sz w:val="20"/>
          <w:szCs w:val="20"/>
          <w:lang w:eastAsia="en-GB" w:bidi="ta-IN"/>
          <w14:ligatures w14:val="none"/>
        </w:rPr>
        <w:t>Shah BK, Gupta P. Weekly vs daily iron and folic acid supplementation in adolescent Nepalese girls. Arch Paediatr Adolesc Med. 2002;156:131–5.</w:t>
      </w:r>
    </w:p>
    <w:p w14:paraId="25C0EE42" w14:textId="133D060A" w:rsidR="00F06689" w:rsidRPr="006C487A" w:rsidRDefault="00F06689" w:rsidP="006C487A">
      <w:pPr>
        <w:shd w:val="clear" w:color="auto" w:fill="FFFFFF"/>
        <w:spacing w:after="0" w:line="360" w:lineRule="auto"/>
        <w:jc w:val="both"/>
        <w:rPr>
          <w:rFonts w:ascii="Times New Roman" w:eastAsia="Times New Roman" w:hAnsi="Times New Roman" w:cs="Times New Roman"/>
          <w:color w:val="212121"/>
          <w:kern w:val="0"/>
          <w:sz w:val="20"/>
          <w:szCs w:val="20"/>
          <w:lang w:eastAsia="en-GB" w:bidi="ta-IN"/>
          <w14:ligatures w14:val="none"/>
        </w:rPr>
      </w:pPr>
      <w:r w:rsidRPr="006C487A">
        <w:rPr>
          <w:rFonts w:ascii="Times New Roman" w:eastAsia="Times New Roman" w:hAnsi="Times New Roman" w:cs="Times New Roman"/>
          <w:color w:val="212121"/>
          <w:kern w:val="0"/>
          <w:sz w:val="20"/>
          <w:szCs w:val="20"/>
          <w:lang w:eastAsia="en-GB" w:bidi="ta-IN"/>
          <w14:ligatures w14:val="none"/>
        </w:rPr>
        <w:t>2.Chatterjee R. Nutritional needs of adolescents. Paediatrics Today. 2008;3:110–4.</w:t>
      </w:r>
    </w:p>
    <w:p w14:paraId="75810DE6" w14:textId="11B0CF92" w:rsidR="00F06689" w:rsidRPr="006C487A" w:rsidRDefault="00F06689" w:rsidP="006C487A">
      <w:pPr>
        <w:shd w:val="clear" w:color="auto" w:fill="FFFFFF"/>
        <w:spacing w:after="0" w:line="360" w:lineRule="auto"/>
        <w:jc w:val="both"/>
        <w:rPr>
          <w:rFonts w:ascii="Times New Roman" w:eastAsia="Times New Roman" w:hAnsi="Times New Roman" w:cs="Times New Roman"/>
          <w:color w:val="212121"/>
          <w:kern w:val="0"/>
          <w:sz w:val="20"/>
          <w:szCs w:val="20"/>
          <w:lang w:eastAsia="en-GB" w:bidi="ta-IN"/>
          <w14:ligatures w14:val="none"/>
        </w:rPr>
      </w:pPr>
      <w:r w:rsidRPr="006C487A">
        <w:rPr>
          <w:rFonts w:ascii="Times New Roman" w:eastAsia="Times New Roman" w:hAnsi="Times New Roman" w:cs="Times New Roman"/>
          <w:color w:val="212121"/>
          <w:kern w:val="0"/>
          <w:sz w:val="20"/>
          <w:szCs w:val="20"/>
          <w:lang w:eastAsia="en-GB" w:bidi="ta-IN"/>
          <w14:ligatures w14:val="none"/>
        </w:rPr>
        <w:t>3. Kurtz KM, Johnson WC. Washington, DC: International Centre for Research on Women; 1994. The Nutrition and Lives of Adolescents in Developing Countries. The Nutrition of Adolescent Girls Reach Program.</w:t>
      </w:r>
    </w:p>
    <w:p w14:paraId="4717D9F2" w14:textId="099382BE" w:rsidR="00F06689" w:rsidRPr="006C487A" w:rsidRDefault="00F06689" w:rsidP="006C487A">
      <w:pPr>
        <w:shd w:val="clear" w:color="auto" w:fill="FFFFFF"/>
        <w:spacing w:after="0" w:line="360" w:lineRule="auto"/>
        <w:jc w:val="both"/>
        <w:rPr>
          <w:rFonts w:ascii="Times New Roman" w:hAnsi="Times New Roman" w:cs="Times New Roman"/>
          <w:sz w:val="20"/>
          <w:szCs w:val="20"/>
        </w:rPr>
      </w:pPr>
      <w:r w:rsidRPr="006C487A">
        <w:rPr>
          <w:rFonts w:ascii="Times New Roman" w:eastAsia="Times New Roman" w:hAnsi="Times New Roman" w:cs="Times New Roman"/>
          <w:color w:val="212121"/>
          <w:kern w:val="0"/>
          <w:sz w:val="20"/>
          <w:szCs w:val="20"/>
          <w:lang w:eastAsia="en-GB" w:bidi="ta-IN"/>
          <w14:ligatures w14:val="none"/>
        </w:rPr>
        <w:t>4.</w:t>
      </w:r>
      <w:r w:rsidR="008C344F" w:rsidRPr="006C487A">
        <w:rPr>
          <w:rFonts w:ascii="Times New Roman" w:hAnsi="Times New Roman" w:cs="Times New Roman"/>
          <w:sz w:val="20"/>
          <w:szCs w:val="20"/>
        </w:rPr>
        <w:t xml:space="preserve"> Kaur S., Deshmukh P.R. and Garg B.S. Epidemiological correlates of nutritional anaemia in adolescent girls of rural Wardha. Indian J. Community Med. 2006; 31: 255-258.</w:t>
      </w:r>
    </w:p>
    <w:p w14:paraId="7B0B770E" w14:textId="10E28579" w:rsidR="008C344F" w:rsidRPr="006C487A" w:rsidRDefault="008C344F" w:rsidP="006C487A">
      <w:pPr>
        <w:shd w:val="clear" w:color="auto" w:fill="FFFFFF"/>
        <w:spacing w:after="0" w:line="360" w:lineRule="auto"/>
        <w:jc w:val="both"/>
        <w:rPr>
          <w:rFonts w:ascii="Times New Roman" w:hAnsi="Times New Roman" w:cs="Times New Roman"/>
          <w:color w:val="212121"/>
          <w:sz w:val="20"/>
          <w:szCs w:val="20"/>
          <w:shd w:val="clear" w:color="auto" w:fill="FFFFFF"/>
        </w:rPr>
      </w:pPr>
      <w:r w:rsidRPr="006C487A">
        <w:rPr>
          <w:rFonts w:ascii="Times New Roman" w:hAnsi="Times New Roman" w:cs="Times New Roman"/>
          <w:sz w:val="20"/>
          <w:szCs w:val="20"/>
        </w:rPr>
        <w:t>5.</w:t>
      </w:r>
      <w:r w:rsidRPr="006C487A">
        <w:rPr>
          <w:rFonts w:ascii="Times New Roman" w:hAnsi="Times New Roman" w:cs="Times New Roman"/>
          <w:color w:val="212121"/>
          <w:sz w:val="20"/>
          <w:szCs w:val="20"/>
          <w:shd w:val="clear" w:color="auto" w:fill="FFFFFF"/>
        </w:rPr>
        <w:t xml:space="preserve"> Programming for adolescent health and development: WHO Tech. Rep. Sr. no. 886. 1996:2.</w:t>
      </w:r>
    </w:p>
    <w:p w14:paraId="48DAAE7B" w14:textId="1502050E" w:rsidR="008C344F" w:rsidRPr="006C487A" w:rsidRDefault="008C344F" w:rsidP="006C487A">
      <w:pPr>
        <w:shd w:val="clear" w:color="auto" w:fill="FFFFFF"/>
        <w:spacing w:after="0" w:line="360" w:lineRule="auto"/>
        <w:jc w:val="both"/>
        <w:rPr>
          <w:rFonts w:ascii="Times New Roman" w:eastAsia="Times New Roman" w:hAnsi="Times New Roman" w:cs="Times New Roman"/>
          <w:color w:val="212121"/>
          <w:kern w:val="0"/>
          <w:sz w:val="20"/>
          <w:szCs w:val="20"/>
          <w:lang w:eastAsia="en-GB" w:bidi="ta-IN"/>
          <w14:ligatures w14:val="none"/>
        </w:rPr>
      </w:pPr>
      <w:r w:rsidRPr="006C487A">
        <w:rPr>
          <w:rFonts w:ascii="Times New Roman" w:hAnsi="Times New Roman" w:cs="Times New Roman"/>
          <w:color w:val="212121"/>
          <w:sz w:val="20"/>
          <w:szCs w:val="20"/>
          <w:shd w:val="clear" w:color="auto" w:fill="FFFFFF"/>
        </w:rPr>
        <w:t>6.</w:t>
      </w:r>
      <w:r w:rsidRPr="006C487A">
        <w:rPr>
          <w:rFonts w:ascii="Times New Roman" w:hAnsi="Times New Roman" w:cs="Times New Roman"/>
          <w:color w:val="212121"/>
          <w:sz w:val="20"/>
          <w:szCs w:val="20"/>
        </w:rPr>
        <w:t xml:space="preserve"> </w:t>
      </w:r>
      <w:r w:rsidRPr="006C487A">
        <w:rPr>
          <w:rFonts w:ascii="Times New Roman" w:eastAsia="Times New Roman" w:hAnsi="Times New Roman" w:cs="Times New Roman"/>
          <w:color w:val="212121"/>
          <w:kern w:val="0"/>
          <w:sz w:val="20"/>
          <w:szCs w:val="20"/>
          <w:lang w:eastAsia="en-GB" w:bidi="ta-IN"/>
          <w14:ligatures w14:val="none"/>
        </w:rPr>
        <w:t>Toteja GS, Singh P, Dhillon BS, Saxena BN, Ahmed FU, Singh RP, et al. Prevalence of anemia amongst pregnant women and adolescent girls in 16 districts of India. Food Nutr Bull. 2006;27:311–6. </w:t>
      </w:r>
    </w:p>
    <w:p w14:paraId="08646F3E" w14:textId="077BCE0A" w:rsidR="008C344F" w:rsidRPr="006C487A" w:rsidRDefault="008C344F" w:rsidP="006C487A">
      <w:pPr>
        <w:shd w:val="clear" w:color="auto" w:fill="FFFFFF"/>
        <w:spacing w:after="0" w:line="360" w:lineRule="auto"/>
        <w:jc w:val="both"/>
        <w:rPr>
          <w:rFonts w:ascii="Times New Roman" w:eastAsia="Times New Roman" w:hAnsi="Times New Roman" w:cs="Times New Roman"/>
          <w:color w:val="212121"/>
          <w:kern w:val="0"/>
          <w:sz w:val="20"/>
          <w:szCs w:val="20"/>
          <w:lang w:eastAsia="en-GB" w:bidi="ta-IN"/>
          <w14:ligatures w14:val="none"/>
        </w:rPr>
      </w:pPr>
      <w:r w:rsidRPr="006C487A">
        <w:rPr>
          <w:rFonts w:ascii="Times New Roman" w:eastAsia="Times New Roman" w:hAnsi="Times New Roman" w:cs="Times New Roman"/>
          <w:color w:val="212121"/>
          <w:kern w:val="0"/>
          <w:sz w:val="20"/>
          <w:szCs w:val="20"/>
          <w:lang w:eastAsia="en-GB" w:bidi="ta-IN"/>
          <w14:ligatures w14:val="none"/>
        </w:rPr>
        <w:t>7. Gawarika R, Gawarika S, Mishra AK. Prevalence of anemia in adolescent girls belonging to different economic groups. Indian J Community Med. 2006;31:287–8. </w:t>
      </w:r>
    </w:p>
    <w:p w14:paraId="339C0763" w14:textId="1A7CC702" w:rsidR="008C344F" w:rsidRPr="006C487A" w:rsidRDefault="008C344F" w:rsidP="006C487A">
      <w:pPr>
        <w:shd w:val="clear" w:color="auto" w:fill="FFFFFF"/>
        <w:spacing w:after="0" w:line="360" w:lineRule="auto"/>
        <w:jc w:val="both"/>
        <w:rPr>
          <w:rFonts w:ascii="Times New Roman" w:eastAsia="Times New Roman" w:hAnsi="Times New Roman" w:cs="Times New Roman"/>
          <w:color w:val="212121"/>
          <w:kern w:val="0"/>
          <w:sz w:val="20"/>
          <w:szCs w:val="20"/>
          <w:lang w:eastAsia="en-GB" w:bidi="ta-IN"/>
          <w14:ligatures w14:val="none"/>
        </w:rPr>
      </w:pPr>
      <w:r w:rsidRPr="006C487A">
        <w:rPr>
          <w:rFonts w:ascii="Times New Roman" w:eastAsia="Times New Roman" w:hAnsi="Times New Roman" w:cs="Times New Roman"/>
          <w:color w:val="212121"/>
          <w:kern w:val="0"/>
          <w:sz w:val="20"/>
          <w:szCs w:val="20"/>
          <w:lang w:eastAsia="en-GB" w:bidi="ta-IN"/>
          <w14:ligatures w14:val="none"/>
        </w:rPr>
        <w:t>8.</w:t>
      </w:r>
      <w:r w:rsidR="003416A3" w:rsidRPr="006C487A">
        <w:rPr>
          <w:rFonts w:ascii="Times New Roman" w:hAnsi="Times New Roman" w:cs="Times New Roman"/>
          <w:color w:val="222222"/>
          <w:sz w:val="20"/>
          <w:szCs w:val="20"/>
          <w:shd w:val="clear" w:color="auto" w:fill="FFFFFF"/>
        </w:rPr>
        <w:t xml:space="preserve"> Chandrakumari AS, Sinha P, Singaravelu S, Jaikumar S. Prevalence of anemia among adolescent girls in a rural area of Tamil Nadu, India. Journal of family medicine and primary care. 2019 Apr;8(4):1414.</w:t>
      </w:r>
    </w:p>
    <w:p w14:paraId="436EA925" w14:textId="04C59FB7" w:rsidR="008C344F" w:rsidRPr="006C487A" w:rsidRDefault="008C344F" w:rsidP="006C487A">
      <w:pPr>
        <w:shd w:val="clear" w:color="auto" w:fill="FFFFFF"/>
        <w:spacing w:after="0" w:line="360" w:lineRule="auto"/>
        <w:jc w:val="both"/>
        <w:rPr>
          <w:rFonts w:ascii="Times New Roman" w:eastAsia="Times New Roman" w:hAnsi="Times New Roman" w:cs="Times New Roman"/>
          <w:color w:val="212121"/>
          <w:kern w:val="0"/>
          <w:sz w:val="20"/>
          <w:szCs w:val="20"/>
          <w:lang w:eastAsia="en-GB" w:bidi="ta-IN"/>
          <w14:ligatures w14:val="none"/>
        </w:rPr>
      </w:pPr>
      <w:r w:rsidRPr="006C487A">
        <w:rPr>
          <w:rFonts w:ascii="Times New Roman" w:eastAsia="Times New Roman" w:hAnsi="Times New Roman" w:cs="Times New Roman"/>
          <w:color w:val="212121"/>
          <w:kern w:val="0"/>
          <w:sz w:val="20"/>
          <w:szCs w:val="20"/>
          <w:lang w:eastAsia="en-GB" w:bidi="ta-IN"/>
          <w14:ligatures w14:val="none"/>
        </w:rPr>
        <w:t>9.</w:t>
      </w:r>
      <w:r w:rsidRPr="006C487A">
        <w:rPr>
          <w:rFonts w:ascii="Times New Roman" w:hAnsi="Times New Roman" w:cs="Times New Roman"/>
          <w:sz w:val="20"/>
          <w:szCs w:val="20"/>
        </w:rPr>
        <w:t xml:space="preserve"> Jayant V.U. and Jayshree J.U. Assessment of anaemia in adolescent girls. International Journal of Reproduction, Contraception, Obstetrics and Gynecology. 2017; 6(7): 3113-3117.</w:t>
      </w:r>
    </w:p>
    <w:p w14:paraId="5D2739D6" w14:textId="100C46BD" w:rsidR="008C344F" w:rsidRPr="006C487A" w:rsidRDefault="008C344F" w:rsidP="006C487A">
      <w:pPr>
        <w:shd w:val="clear" w:color="auto" w:fill="FFFFFF"/>
        <w:spacing w:after="0" w:line="360" w:lineRule="auto"/>
        <w:jc w:val="both"/>
        <w:rPr>
          <w:rFonts w:ascii="Times New Roman" w:eastAsia="Times New Roman" w:hAnsi="Times New Roman" w:cs="Times New Roman"/>
          <w:color w:val="212121"/>
          <w:kern w:val="0"/>
          <w:sz w:val="20"/>
          <w:szCs w:val="20"/>
          <w:lang w:eastAsia="en-GB" w:bidi="ta-IN"/>
          <w14:ligatures w14:val="none"/>
        </w:rPr>
      </w:pPr>
    </w:p>
    <w:p w14:paraId="074A67FC" w14:textId="72FF2C09" w:rsidR="00F06689" w:rsidRPr="006C487A" w:rsidRDefault="00F06689" w:rsidP="006C487A">
      <w:pPr>
        <w:shd w:val="clear" w:color="auto" w:fill="FFFFFF"/>
        <w:spacing w:after="0" w:line="360" w:lineRule="auto"/>
        <w:jc w:val="both"/>
        <w:rPr>
          <w:rFonts w:ascii="Times New Roman" w:eastAsia="Times New Roman" w:hAnsi="Times New Roman" w:cs="Times New Roman"/>
          <w:color w:val="212121"/>
          <w:kern w:val="0"/>
          <w:sz w:val="20"/>
          <w:szCs w:val="20"/>
          <w:lang w:eastAsia="en-GB" w:bidi="ta-IN"/>
          <w14:ligatures w14:val="none"/>
        </w:rPr>
      </w:pPr>
    </w:p>
    <w:p w14:paraId="0EC01D36" w14:textId="2A0DD915" w:rsidR="00F06689" w:rsidRPr="006C487A" w:rsidRDefault="00F06689" w:rsidP="006C487A">
      <w:pPr>
        <w:spacing w:after="0" w:line="360" w:lineRule="auto"/>
        <w:jc w:val="both"/>
        <w:rPr>
          <w:rFonts w:ascii="Times New Roman" w:hAnsi="Times New Roman" w:cs="Times New Roman"/>
          <w:sz w:val="20"/>
          <w:szCs w:val="20"/>
        </w:rPr>
      </w:pPr>
    </w:p>
    <w:sectPr w:rsidR="00F06689" w:rsidRPr="006C487A" w:rsidSect="009F34C9">
      <w:headerReference w:type="default" r:id="rId9"/>
      <w:footerReference w:type="default" r:id="rId10"/>
      <w:pgSz w:w="11906" w:h="16838"/>
      <w:pgMar w:top="1440" w:right="1440" w:bottom="1440" w:left="1440" w:header="708" w:footer="708" w:gutter="0"/>
      <w:pgNumType w:start="4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F1B3" w14:textId="77777777" w:rsidR="006D0234" w:rsidRDefault="006D0234" w:rsidP="00E11D7B">
      <w:pPr>
        <w:spacing w:after="0" w:line="240" w:lineRule="auto"/>
      </w:pPr>
      <w:r>
        <w:separator/>
      </w:r>
    </w:p>
  </w:endnote>
  <w:endnote w:type="continuationSeparator" w:id="0">
    <w:p w14:paraId="0181D6B5" w14:textId="77777777" w:rsidR="006D0234" w:rsidRDefault="006D0234" w:rsidP="00E1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50191"/>
      <w:docPartObj>
        <w:docPartGallery w:val="Page Numbers (Bottom of Page)"/>
        <w:docPartUnique/>
      </w:docPartObj>
    </w:sdtPr>
    <w:sdtEndPr>
      <w:rPr>
        <w:noProof/>
      </w:rPr>
    </w:sdtEndPr>
    <w:sdtContent>
      <w:p w14:paraId="40C028C6" w14:textId="532CEDFB" w:rsidR="00E11D7B" w:rsidRDefault="00E11D7B">
        <w:pPr>
          <w:pStyle w:val="Footer"/>
          <w:jc w:val="right"/>
        </w:pPr>
        <w:r>
          <w:fldChar w:fldCharType="begin"/>
        </w:r>
        <w:r>
          <w:instrText xml:space="preserve"> PAGE   \* MERGEFORMAT </w:instrText>
        </w:r>
        <w:r>
          <w:fldChar w:fldCharType="separate"/>
        </w:r>
        <w:r w:rsidR="006D0234">
          <w:rPr>
            <w:noProof/>
          </w:rPr>
          <w:t>453</w:t>
        </w:r>
        <w:r>
          <w:rPr>
            <w:noProof/>
          </w:rPr>
          <w:fldChar w:fldCharType="end"/>
        </w:r>
      </w:p>
    </w:sdtContent>
  </w:sdt>
  <w:p w14:paraId="5E220E59" w14:textId="77777777" w:rsidR="00E11D7B" w:rsidRPr="00E11D7B" w:rsidRDefault="00E11D7B" w:rsidP="00E11D7B">
    <w:pPr>
      <w:pStyle w:val="Footer"/>
      <w:rPr>
        <w:lang w:val="en-IN"/>
      </w:rPr>
    </w:pPr>
    <w:r w:rsidRPr="00E11D7B">
      <w:rPr>
        <w:lang w:val="en-US"/>
      </w:rPr>
      <w:t xml:space="preserve">      www.ijbamr.com   P ISSN: 2250-284X, E ISSN: 2250-2858</w:t>
    </w:r>
  </w:p>
  <w:p w14:paraId="5BB6B7AC" w14:textId="77777777" w:rsidR="00E11D7B" w:rsidRDefault="00E11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0654C" w14:textId="77777777" w:rsidR="006D0234" w:rsidRDefault="006D0234" w:rsidP="00E11D7B">
      <w:pPr>
        <w:spacing w:after="0" w:line="240" w:lineRule="auto"/>
      </w:pPr>
      <w:r>
        <w:separator/>
      </w:r>
    </w:p>
  </w:footnote>
  <w:footnote w:type="continuationSeparator" w:id="0">
    <w:p w14:paraId="4C0F31AD" w14:textId="77777777" w:rsidR="006D0234" w:rsidRDefault="006D0234" w:rsidP="00E11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32DD1" w14:textId="6DDA5A11" w:rsidR="009F34C9" w:rsidRPr="009F34C9" w:rsidRDefault="009F34C9" w:rsidP="009F34C9">
    <w:pPr>
      <w:widowControl w:val="0"/>
      <w:tabs>
        <w:tab w:val="center" w:pos="4513"/>
        <w:tab w:val="right" w:pos="9026"/>
      </w:tabs>
      <w:autoSpaceDE w:val="0"/>
      <w:autoSpaceDN w:val="0"/>
      <w:spacing w:after="0"/>
      <w:rPr>
        <w:rFonts w:ascii="Times New Roman" w:eastAsia="Calibri" w:hAnsi="Times New Roman" w:cs="Times New Roman"/>
        <w:kern w:val="0"/>
        <w:sz w:val="20"/>
        <w:szCs w:val="20"/>
        <w:lang w:val="en-IN" w:eastAsia="en-IN"/>
        <w14:ligatures w14:val="none"/>
      </w:rPr>
    </w:pPr>
    <w:r w:rsidRPr="009F34C9">
      <w:rPr>
        <w:rFonts w:ascii="Times New Roman" w:eastAsia="Calibri" w:hAnsi="Times New Roman" w:cs="Times New Roman"/>
        <w:kern w:val="0"/>
        <w:sz w:val="20"/>
        <w:szCs w:val="20"/>
        <w:lang w:val="en-IN" w:eastAsia="en-IN"/>
        <w14:ligatures w14:val="none"/>
      </w:rPr>
      <w:t xml:space="preserve">Indian Journal of Basic and Applied Medical Research; December 2020: Vol.-10, Issue- 1, P. </w:t>
    </w:r>
    <w:r>
      <w:rPr>
        <w:rFonts w:ascii="Times New Roman" w:eastAsia="Calibri" w:hAnsi="Times New Roman" w:cs="Times New Roman"/>
        <w:kern w:val="0"/>
        <w:sz w:val="20"/>
        <w:szCs w:val="20"/>
        <w:lang w:val="en-IN" w:eastAsia="en-IN"/>
        <w14:ligatures w14:val="none"/>
      </w:rPr>
      <w:t>453-456</w:t>
    </w:r>
  </w:p>
  <w:p w14:paraId="2D5182F8" w14:textId="66F588B3" w:rsidR="009F34C9" w:rsidRPr="009F34C9" w:rsidRDefault="009F34C9" w:rsidP="009F34C9">
    <w:pPr>
      <w:widowControl w:val="0"/>
      <w:tabs>
        <w:tab w:val="center" w:pos="4513"/>
        <w:tab w:val="right" w:pos="9026"/>
      </w:tabs>
      <w:autoSpaceDE w:val="0"/>
      <w:autoSpaceDN w:val="0"/>
      <w:spacing w:after="0"/>
      <w:rPr>
        <w:rFonts w:ascii="Times New Roman" w:eastAsia="Calibri" w:hAnsi="Times New Roman" w:cs="Times New Roman"/>
        <w:kern w:val="0"/>
        <w:sz w:val="20"/>
        <w:szCs w:val="20"/>
        <w:lang w:val="en-IN" w:eastAsia="en-IN"/>
        <w14:ligatures w14:val="none"/>
      </w:rPr>
    </w:pPr>
    <w:r w:rsidRPr="009F34C9">
      <w:rPr>
        <w:rFonts w:ascii="Times New Roman" w:eastAsia="Calibri" w:hAnsi="Times New Roman" w:cs="Times New Roman"/>
        <w:kern w:val="0"/>
        <w:sz w:val="20"/>
        <w:szCs w:val="20"/>
        <w:lang w:val="en-IN" w:eastAsia="en-IN"/>
        <w14:ligatures w14:val="none"/>
      </w:rPr>
      <w:t xml:space="preserve">DOI: </w:t>
    </w:r>
    <w:r>
      <w:rPr>
        <w:rFonts w:ascii="Times New Roman" w:eastAsia="Calibri" w:hAnsi="Times New Roman" w:cs="Times New Roman"/>
        <w:kern w:val="0"/>
        <w:sz w:val="20"/>
        <w:szCs w:val="20"/>
        <w:lang w:val="en-IN" w:eastAsia="en-IN"/>
        <w14:ligatures w14:val="none"/>
      </w:rPr>
      <w:t>10.36848/IJBAMR/2020/89215.55870</w:t>
    </w:r>
  </w:p>
  <w:p w14:paraId="597D39EE" w14:textId="77777777" w:rsidR="00E11D7B" w:rsidRDefault="00E11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E7"/>
    <w:rsid w:val="00111EC0"/>
    <w:rsid w:val="001D1D5E"/>
    <w:rsid w:val="001F78B4"/>
    <w:rsid w:val="002E6F4B"/>
    <w:rsid w:val="002F660C"/>
    <w:rsid w:val="00334AD5"/>
    <w:rsid w:val="003416A3"/>
    <w:rsid w:val="00360322"/>
    <w:rsid w:val="0038326F"/>
    <w:rsid w:val="00393E8F"/>
    <w:rsid w:val="00407DDA"/>
    <w:rsid w:val="00475396"/>
    <w:rsid w:val="004E32CF"/>
    <w:rsid w:val="0064426C"/>
    <w:rsid w:val="00644511"/>
    <w:rsid w:val="006A2371"/>
    <w:rsid w:val="006C487A"/>
    <w:rsid w:val="006D0234"/>
    <w:rsid w:val="007269BD"/>
    <w:rsid w:val="00752732"/>
    <w:rsid w:val="00770731"/>
    <w:rsid w:val="007F54F4"/>
    <w:rsid w:val="00862D21"/>
    <w:rsid w:val="008B24E7"/>
    <w:rsid w:val="008C344F"/>
    <w:rsid w:val="008D1699"/>
    <w:rsid w:val="008E2315"/>
    <w:rsid w:val="009B6197"/>
    <w:rsid w:val="009F34C9"/>
    <w:rsid w:val="00A37B5B"/>
    <w:rsid w:val="00A40E4E"/>
    <w:rsid w:val="00AD173D"/>
    <w:rsid w:val="00B64AEB"/>
    <w:rsid w:val="00C132D5"/>
    <w:rsid w:val="00C408C3"/>
    <w:rsid w:val="00C42737"/>
    <w:rsid w:val="00CA1BC5"/>
    <w:rsid w:val="00CC729B"/>
    <w:rsid w:val="00CD5232"/>
    <w:rsid w:val="00CE2F4C"/>
    <w:rsid w:val="00CF257D"/>
    <w:rsid w:val="00D62BFE"/>
    <w:rsid w:val="00D743FA"/>
    <w:rsid w:val="00D90277"/>
    <w:rsid w:val="00E11D7B"/>
    <w:rsid w:val="00E51449"/>
    <w:rsid w:val="00E52A72"/>
    <w:rsid w:val="00E541B7"/>
    <w:rsid w:val="00E95AC0"/>
    <w:rsid w:val="00F06689"/>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DefaultParagraphFont"/>
    <w:rsid w:val="00F06689"/>
  </w:style>
  <w:style w:type="character" w:customStyle="1" w:styleId="ref-journal">
    <w:name w:val="ref-journal"/>
    <w:basedOn w:val="DefaultParagraphFont"/>
    <w:rsid w:val="00F06689"/>
  </w:style>
  <w:style w:type="character" w:customStyle="1" w:styleId="ref-vol">
    <w:name w:val="ref-vol"/>
    <w:basedOn w:val="DefaultParagraphFont"/>
    <w:rsid w:val="00F06689"/>
  </w:style>
  <w:style w:type="character" w:styleId="Hyperlink">
    <w:name w:val="Hyperlink"/>
    <w:basedOn w:val="DefaultParagraphFont"/>
    <w:uiPriority w:val="99"/>
    <w:semiHidden/>
    <w:unhideWhenUsed/>
    <w:rsid w:val="00F06689"/>
    <w:rPr>
      <w:color w:val="0000FF"/>
      <w:u w:val="single"/>
    </w:rPr>
  </w:style>
  <w:style w:type="character" w:customStyle="1" w:styleId="nowrap">
    <w:name w:val="nowrap"/>
    <w:basedOn w:val="DefaultParagraphFont"/>
    <w:rsid w:val="00F06689"/>
  </w:style>
  <w:style w:type="paragraph" w:styleId="BalloonText">
    <w:name w:val="Balloon Text"/>
    <w:basedOn w:val="Normal"/>
    <w:link w:val="BalloonTextChar"/>
    <w:uiPriority w:val="99"/>
    <w:semiHidden/>
    <w:unhideWhenUsed/>
    <w:rsid w:val="006C4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7A"/>
    <w:rPr>
      <w:rFonts w:ascii="Tahoma" w:hAnsi="Tahoma" w:cs="Tahoma"/>
      <w:sz w:val="16"/>
      <w:szCs w:val="16"/>
    </w:rPr>
  </w:style>
  <w:style w:type="paragraph" w:styleId="Header">
    <w:name w:val="header"/>
    <w:basedOn w:val="Normal"/>
    <w:link w:val="HeaderChar"/>
    <w:uiPriority w:val="99"/>
    <w:unhideWhenUsed/>
    <w:rsid w:val="00E11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D7B"/>
  </w:style>
  <w:style w:type="paragraph" w:styleId="Footer">
    <w:name w:val="footer"/>
    <w:basedOn w:val="Normal"/>
    <w:link w:val="FooterChar"/>
    <w:uiPriority w:val="99"/>
    <w:unhideWhenUsed/>
    <w:rsid w:val="00E11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DefaultParagraphFont"/>
    <w:rsid w:val="00F06689"/>
  </w:style>
  <w:style w:type="character" w:customStyle="1" w:styleId="ref-journal">
    <w:name w:val="ref-journal"/>
    <w:basedOn w:val="DefaultParagraphFont"/>
    <w:rsid w:val="00F06689"/>
  </w:style>
  <w:style w:type="character" w:customStyle="1" w:styleId="ref-vol">
    <w:name w:val="ref-vol"/>
    <w:basedOn w:val="DefaultParagraphFont"/>
    <w:rsid w:val="00F06689"/>
  </w:style>
  <w:style w:type="character" w:styleId="Hyperlink">
    <w:name w:val="Hyperlink"/>
    <w:basedOn w:val="DefaultParagraphFont"/>
    <w:uiPriority w:val="99"/>
    <w:semiHidden/>
    <w:unhideWhenUsed/>
    <w:rsid w:val="00F06689"/>
    <w:rPr>
      <w:color w:val="0000FF"/>
      <w:u w:val="single"/>
    </w:rPr>
  </w:style>
  <w:style w:type="character" w:customStyle="1" w:styleId="nowrap">
    <w:name w:val="nowrap"/>
    <w:basedOn w:val="DefaultParagraphFont"/>
    <w:rsid w:val="00F06689"/>
  </w:style>
  <w:style w:type="paragraph" w:styleId="BalloonText">
    <w:name w:val="Balloon Text"/>
    <w:basedOn w:val="Normal"/>
    <w:link w:val="BalloonTextChar"/>
    <w:uiPriority w:val="99"/>
    <w:semiHidden/>
    <w:unhideWhenUsed/>
    <w:rsid w:val="006C4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7A"/>
    <w:rPr>
      <w:rFonts w:ascii="Tahoma" w:hAnsi="Tahoma" w:cs="Tahoma"/>
      <w:sz w:val="16"/>
      <w:szCs w:val="16"/>
    </w:rPr>
  </w:style>
  <w:style w:type="paragraph" w:styleId="Header">
    <w:name w:val="header"/>
    <w:basedOn w:val="Normal"/>
    <w:link w:val="HeaderChar"/>
    <w:uiPriority w:val="99"/>
    <w:unhideWhenUsed/>
    <w:rsid w:val="00E11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D7B"/>
  </w:style>
  <w:style w:type="paragraph" w:styleId="Footer">
    <w:name w:val="footer"/>
    <w:basedOn w:val="Normal"/>
    <w:link w:val="FooterChar"/>
    <w:uiPriority w:val="99"/>
    <w:unhideWhenUsed/>
    <w:rsid w:val="00E11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11142">
      <w:bodyDiv w:val="1"/>
      <w:marLeft w:val="0"/>
      <w:marRight w:val="0"/>
      <w:marTop w:val="0"/>
      <w:marBottom w:val="0"/>
      <w:divBdr>
        <w:top w:val="none" w:sz="0" w:space="0" w:color="auto"/>
        <w:left w:val="none" w:sz="0" w:space="0" w:color="auto"/>
        <w:bottom w:val="none" w:sz="0" w:space="0" w:color="auto"/>
        <w:right w:val="none" w:sz="0" w:space="0" w:color="auto"/>
      </w:divBdr>
      <w:divsChild>
        <w:div w:id="158541358">
          <w:marLeft w:val="0"/>
          <w:marRight w:val="0"/>
          <w:marTop w:val="200"/>
          <w:marBottom w:val="200"/>
          <w:divBdr>
            <w:top w:val="none" w:sz="0" w:space="0" w:color="auto"/>
            <w:left w:val="none" w:sz="0" w:space="0" w:color="auto"/>
            <w:bottom w:val="none" w:sz="0" w:space="0" w:color="auto"/>
            <w:right w:val="none" w:sz="0" w:space="0" w:color="auto"/>
          </w:divBdr>
        </w:div>
      </w:divsChild>
    </w:div>
    <w:div w:id="1221598442">
      <w:bodyDiv w:val="1"/>
      <w:marLeft w:val="0"/>
      <w:marRight w:val="0"/>
      <w:marTop w:val="0"/>
      <w:marBottom w:val="0"/>
      <w:divBdr>
        <w:top w:val="none" w:sz="0" w:space="0" w:color="auto"/>
        <w:left w:val="none" w:sz="0" w:space="0" w:color="auto"/>
        <w:bottom w:val="none" w:sz="0" w:space="0" w:color="auto"/>
        <w:right w:val="none" w:sz="0" w:space="0" w:color="auto"/>
      </w:divBdr>
      <w:divsChild>
        <w:div w:id="561985930">
          <w:marLeft w:val="0"/>
          <w:marRight w:val="0"/>
          <w:marTop w:val="200"/>
          <w:marBottom w:val="200"/>
          <w:divBdr>
            <w:top w:val="none" w:sz="0" w:space="0" w:color="auto"/>
            <w:left w:val="none" w:sz="0" w:space="0" w:color="auto"/>
            <w:bottom w:val="none" w:sz="0" w:space="0" w:color="auto"/>
            <w:right w:val="none" w:sz="0" w:space="0" w:color="auto"/>
          </w:divBdr>
        </w:div>
        <w:div w:id="73363946">
          <w:marLeft w:val="0"/>
          <w:marRight w:val="0"/>
          <w:marTop w:val="200"/>
          <w:marBottom w:val="200"/>
          <w:divBdr>
            <w:top w:val="none" w:sz="0" w:space="0" w:color="auto"/>
            <w:left w:val="none" w:sz="0" w:space="0" w:color="auto"/>
            <w:bottom w:val="none" w:sz="0" w:space="0" w:color="auto"/>
            <w:right w:val="none" w:sz="0" w:space="0" w:color="auto"/>
          </w:divBdr>
        </w:div>
      </w:divsChild>
    </w:div>
    <w:div w:id="1857232853">
      <w:bodyDiv w:val="1"/>
      <w:marLeft w:val="0"/>
      <w:marRight w:val="0"/>
      <w:marTop w:val="0"/>
      <w:marBottom w:val="0"/>
      <w:divBdr>
        <w:top w:val="none" w:sz="0" w:space="0" w:color="auto"/>
        <w:left w:val="none" w:sz="0" w:space="0" w:color="auto"/>
        <w:bottom w:val="none" w:sz="0" w:space="0" w:color="auto"/>
        <w:right w:val="none" w:sz="0" w:space="0" w:color="auto"/>
      </w:divBdr>
      <w:divsChild>
        <w:div w:id="1757021584">
          <w:marLeft w:val="0"/>
          <w:marRight w:val="0"/>
          <w:marTop w:val="200"/>
          <w:marBottom w:val="200"/>
          <w:divBdr>
            <w:top w:val="none" w:sz="0" w:space="0" w:color="auto"/>
            <w:left w:val="none" w:sz="0" w:space="0" w:color="auto"/>
            <w:bottom w:val="none" w:sz="0" w:space="0" w:color="auto"/>
            <w:right w:val="none" w:sz="0" w:space="0" w:color="auto"/>
          </w:divBdr>
        </w:div>
        <w:div w:id="1592395332">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Fig</a:t>
            </a:r>
            <a:r>
              <a:rPr lang="en-US" sz="800" baseline="0"/>
              <a:t> 1. Age wise distibution</a:t>
            </a:r>
            <a:r>
              <a:rPr lang="en-US" baseline="0"/>
              <a:t> </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EDE-49C6-A452-5D80C96ED1B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EDE-49C6-A452-5D80C96ED1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EDE-49C6-A452-5D80C96ED1B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EDE-49C6-A452-5D80C96ED1B2}"/>
              </c:ext>
            </c:extLst>
          </c:dPt>
          <c:cat>
            <c:strRef>
              <c:f>Sheet1!$A$2:$A$5</c:f>
              <c:strCache>
                <c:ptCount val="2"/>
                <c:pt idx="0">
                  <c:v>21-30 years</c:v>
                </c:pt>
                <c:pt idx="1">
                  <c:v>31-40years</c:v>
                </c:pt>
              </c:strCache>
            </c:strRef>
          </c:cat>
          <c:val>
            <c:numRef>
              <c:f>Sheet1!$B$2:$B$5</c:f>
              <c:numCache>
                <c:formatCode>General</c:formatCode>
                <c:ptCount val="4"/>
                <c:pt idx="0">
                  <c:v>42</c:v>
                </c:pt>
                <c:pt idx="1">
                  <c:v>58</c:v>
                </c:pt>
              </c:numCache>
            </c:numRef>
          </c:val>
          <c:extLst xmlns:c16r2="http://schemas.microsoft.com/office/drawing/2015/06/chart">
            <c:ext xmlns:c16="http://schemas.microsoft.com/office/drawing/2014/chart" uri="{C3380CC4-5D6E-409C-BE32-E72D297353CC}">
              <c16:uniqueId val="{00000000-9022-4673-B3DC-8E971903B1E7}"/>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800"/>
              <a:t>Fig 2: </a:t>
            </a:r>
            <a:r>
              <a:rPr lang="en-GB" sz="800">
                <a:effectLst/>
              </a:rPr>
              <a:t>Prevalance of Anemia among Female  According to severity</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GB"/>
          </a:p>
        </c:rich>
      </c:tx>
      <c:overlay val="0"/>
      <c:spPr>
        <a:noFill/>
        <a:ln>
          <a:noFill/>
        </a:ln>
        <a:effectLst/>
      </c:spPr>
    </c:title>
    <c:autoTitleDeleted val="0"/>
    <c:plotArea>
      <c:layout/>
      <c:barChart>
        <c:barDir val="col"/>
        <c:grouping val="clustered"/>
        <c:varyColors val="0"/>
        <c:ser>
          <c:idx val="0"/>
          <c:order val="0"/>
          <c:tx>
            <c:strRef>
              <c:f>Sheet1!$B$1</c:f>
              <c:strCache>
                <c:ptCount val="1"/>
                <c:pt idx="0">
                  <c:v>21-30 yrs</c:v>
                </c:pt>
              </c:strCache>
            </c:strRef>
          </c:tx>
          <c:spPr>
            <a:solidFill>
              <a:schemeClr val="accent1"/>
            </a:solidFill>
            <a:ln>
              <a:noFill/>
            </a:ln>
            <a:effectLst/>
          </c:spPr>
          <c:invertIfNegative val="0"/>
          <c:cat>
            <c:strRef>
              <c:f>Sheet1!$A$2:$A$6</c:f>
              <c:strCache>
                <c:ptCount val="4"/>
                <c:pt idx="0">
                  <c:v>&lt;6.9</c:v>
                </c:pt>
                <c:pt idx="1">
                  <c:v>7-9.9</c:v>
                </c:pt>
                <c:pt idx="2">
                  <c:v>10-11.9</c:v>
                </c:pt>
                <c:pt idx="3">
                  <c:v>&gt;12</c:v>
                </c:pt>
              </c:strCache>
            </c:strRef>
          </c:cat>
          <c:val>
            <c:numRef>
              <c:f>Sheet1!$B$2:$B$6</c:f>
              <c:numCache>
                <c:formatCode>General</c:formatCode>
                <c:ptCount val="5"/>
                <c:pt idx="0">
                  <c:v>15</c:v>
                </c:pt>
                <c:pt idx="1">
                  <c:v>105</c:v>
                </c:pt>
                <c:pt idx="2">
                  <c:v>70</c:v>
                </c:pt>
                <c:pt idx="3">
                  <c:v>20</c:v>
                </c:pt>
              </c:numCache>
            </c:numRef>
          </c:val>
          <c:extLst xmlns:c16r2="http://schemas.microsoft.com/office/drawing/2015/06/chart">
            <c:ext xmlns:c16="http://schemas.microsoft.com/office/drawing/2014/chart" uri="{C3380CC4-5D6E-409C-BE32-E72D297353CC}">
              <c16:uniqueId val="{00000000-82AC-4E59-B6C3-2B95F619F9CC}"/>
            </c:ext>
          </c:extLst>
        </c:ser>
        <c:ser>
          <c:idx val="1"/>
          <c:order val="1"/>
          <c:tx>
            <c:strRef>
              <c:f>Sheet1!$C$1</c:f>
              <c:strCache>
                <c:ptCount val="1"/>
                <c:pt idx="0">
                  <c:v>31-40yrs</c:v>
                </c:pt>
              </c:strCache>
            </c:strRef>
          </c:tx>
          <c:spPr>
            <a:solidFill>
              <a:schemeClr val="accent2"/>
            </a:solidFill>
            <a:ln>
              <a:noFill/>
            </a:ln>
            <a:effectLst/>
          </c:spPr>
          <c:invertIfNegative val="0"/>
          <c:cat>
            <c:strRef>
              <c:f>Sheet1!$A$2:$A$6</c:f>
              <c:strCache>
                <c:ptCount val="4"/>
                <c:pt idx="0">
                  <c:v>&lt;6.9</c:v>
                </c:pt>
                <c:pt idx="1">
                  <c:v>7-9.9</c:v>
                </c:pt>
                <c:pt idx="2">
                  <c:v>10-11.9</c:v>
                </c:pt>
                <c:pt idx="3">
                  <c:v>&gt;12</c:v>
                </c:pt>
              </c:strCache>
            </c:strRef>
          </c:cat>
          <c:val>
            <c:numRef>
              <c:f>Sheet1!$C$2:$C$6</c:f>
              <c:numCache>
                <c:formatCode>General</c:formatCode>
                <c:ptCount val="5"/>
                <c:pt idx="0">
                  <c:v>75</c:v>
                </c:pt>
                <c:pt idx="1">
                  <c:v>180</c:v>
                </c:pt>
                <c:pt idx="2">
                  <c:v>25</c:v>
                </c:pt>
                <c:pt idx="3">
                  <c:v>10</c:v>
                </c:pt>
              </c:numCache>
            </c:numRef>
          </c:val>
          <c:extLst xmlns:c16r2="http://schemas.microsoft.com/office/drawing/2015/06/chart">
            <c:ext xmlns:c16="http://schemas.microsoft.com/office/drawing/2014/chart" uri="{C3380CC4-5D6E-409C-BE32-E72D297353CC}">
              <c16:uniqueId val="{00000001-82AC-4E59-B6C3-2B95F619F9CC}"/>
            </c:ext>
          </c:extLst>
        </c:ser>
        <c:ser>
          <c:idx val="2"/>
          <c:order val="2"/>
          <c:tx>
            <c:strRef>
              <c:f>Sheet1!$D$1</c:f>
              <c:strCache>
                <c:ptCount val="1"/>
                <c:pt idx="0">
                  <c:v>Column1</c:v>
                </c:pt>
              </c:strCache>
            </c:strRef>
          </c:tx>
          <c:spPr>
            <a:solidFill>
              <a:schemeClr val="accent3"/>
            </a:solidFill>
            <a:ln>
              <a:noFill/>
            </a:ln>
            <a:effectLst/>
          </c:spPr>
          <c:invertIfNegative val="0"/>
          <c:cat>
            <c:strRef>
              <c:f>Sheet1!$A$2:$A$6</c:f>
              <c:strCache>
                <c:ptCount val="4"/>
                <c:pt idx="0">
                  <c:v>&lt;6.9</c:v>
                </c:pt>
                <c:pt idx="1">
                  <c:v>7-9.9</c:v>
                </c:pt>
                <c:pt idx="2">
                  <c:v>10-11.9</c:v>
                </c:pt>
                <c:pt idx="3">
                  <c:v>&gt;12</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82AC-4E59-B6C3-2B95F619F9CC}"/>
            </c:ext>
          </c:extLst>
        </c:ser>
        <c:dLbls>
          <c:showLegendKey val="0"/>
          <c:showVal val="0"/>
          <c:showCatName val="0"/>
          <c:showSerName val="0"/>
          <c:showPercent val="0"/>
          <c:showBubbleSize val="0"/>
        </c:dLbls>
        <c:gapWidth val="219"/>
        <c:overlap val="-27"/>
        <c:axId val="231886208"/>
        <c:axId val="231888000"/>
      </c:barChart>
      <c:catAx>
        <c:axId val="23188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888000"/>
        <c:crosses val="autoZero"/>
        <c:auto val="1"/>
        <c:lblAlgn val="ctr"/>
        <c:lblOffset val="100"/>
        <c:noMultiLvlLbl val="0"/>
      </c:catAx>
      <c:valAx>
        <c:axId val="23188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88620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hariharan rajendran</dc:creator>
  <cp:lastModifiedBy>RDRL</cp:lastModifiedBy>
  <cp:revision>7</cp:revision>
  <cp:lastPrinted>2023-04-02T08:15:00Z</cp:lastPrinted>
  <dcterms:created xsi:type="dcterms:W3CDTF">2023-03-31T10:58:00Z</dcterms:created>
  <dcterms:modified xsi:type="dcterms:W3CDTF">2023-04-02T08:16:00Z</dcterms:modified>
</cp:coreProperties>
</file>