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2A82D" w14:textId="54A13114" w:rsidR="006818CB" w:rsidRPr="006818CB" w:rsidRDefault="006818CB" w:rsidP="006818CB">
      <w:pPr>
        <w:spacing w:after="0" w:line="360" w:lineRule="auto"/>
        <w:jc w:val="both"/>
        <w:rPr>
          <w:rFonts w:ascii="Cambria" w:hAnsi="Cambria" w:cs="Times New Roman"/>
          <w:b/>
          <w:bCs/>
          <w:sz w:val="24"/>
          <w:szCs w:val="24"/>
          <w:lang w:val="en-US"/>
        </w:rPr>
      </w:pPr>
      <w:r w:rsidRPr="006818CB">
        <w:rPr>
          <w:rFonts w:ascii="Cambria" w:hAnsi="Cambria" w:cs="Times New Roman"/>
          <w:b/>
          <w:bCs/>
          <w:sz w:val="24"/>
          <w:szCs w:val="24"/>
          <w:highlight w:val="lightGray"/>
          <w:lang w:val="en-US"/>
        </w:rPr>
        <w:t>Original article:</w:t>
      </w:r>
    </w:p>
    <w:p w14:paraId="17D72343" w14:textId="338AA80E" w:rsidR="00A31F3A" w:rsidRPr="006818CB" w:rsidRDefault="00A31F3A" w:rsidP="006818CB">
      <w:pPr>
        <w:spacing w:after="0" w:line="360" w:lineRule="auto"/>
        <w:jc w:val="both"/>
        <w:rPr>
          <w:rFonts w:ascii="Cambria" w:hAnsi="Cambria" w:cs="Times New Roman"/>
          <w:b/>
          <w:bCs/>
          <w:color w:val="0070C0"/>
          <w:sz w:val="28"/>
          <w:szCs w:val="28"/>
          <w:lang w:val="en-US"/>
        </w:rPr>
      </w:pPr>
      <w:r w:rsidRPr="006818CB">
        <w:rPr>
          <w:rFonts w:ascii="Cambria" w:hAnsi="Cambria" w:cs="Times New Roman"/>
          <w:b/>
          <w:bCs/>
          <w:color w:val="0070C0"/>
          <w:sz w:val="28"/>
          <w:szCs w:val="28"/>
          <w:lang w:val="en-US"/>
        </w:rPr>
        <w:t>Morphometric Study of Human Adult Meniscus in Knee Joint</w:t>
      </w:r>
    </w:p>
    <w:p w14:paraId="50E7E9DF" w14:textId="14AB62BF" w:rsidR="006818CB" w:rsidRPr="006818CB" w:rsidRDefault="00A31F3A" w:rsidP="006818CB">
      <w:pPr>
        <w:spacing w:after="0" w:line="360" w:lineRule="auto"/>
        <w:jc w:val="both"/>
        <w:rPr>
          <w:rFonts w:ascii="Cambria" w:hAnsi="Cambria" w:cs="Times New Roman"/>
          <w:b/>
          <w:sz w:val="20"/>
          <w:szCs w:val="20"/>
          <w:lang w:val="en-US"/>
        </w:rPr>
      </w:pPr>
      <w:r w:rsidRPr="006818CB">
        <w:rPr>
          <w:rFonts w:ascii="Cambria" w:hAnsi="Cambria" w:cs="Times New Roman"/>
          <w:b/>
          <w:sz w:val="20"/>
          <w:szCs w:val="20"/>
          <w:lang w:val="en-US"/>
        </w:rPr>
        <w:t xml:space="preserve">M Sophia </w:t>
      </w:r>
      <w:r w:rsidR="006818CB">
        <w:rPr>
          <w:rFonts w:ascii="Cambria" w:hAnsi="Cambria" w:cs="Times New Roman"/>
          <w:b/>
          <w:sz w:val="20"/>
          <w:szCs w:val="20"/>
          <w:lang w:val="en-US"/>
        </w:rPr>
        <w:t>*</w:t>
      </w:r>
    </w:p>
    <w:p w14:paraId="6B42CAC8" w14:textId="77777777" w:rsidR="006818CB" w:rsidRDefault="006818CB" w:rsidP="006818CB">
      <w:pPr>
        <w:spacing w:after="0" w:line="360" w:lineRule="auto"/>
        <w:jc w:val="both"/>
        <w:rPr>
          <w:rFonts w:ascii="Cambria" w:hAnsi="Cambria" w:cs="Times New Roman"/>
          <w:sz w:val="20"/>
          <w:szCs w:val="20"/>
          <w:lang w:val="en-US"/>
        </w:rPr>
      </w:pPr>
    </w:p>
    <w:p w14:paraId="50ECBBA1" w14:textId="3F944A22" w:rsidR="006818CB" w:rsidRDefault="006818CB" w:rsidP="006818CB">
      <w:pPr>
        <w:spacing w:after="0" w:line="360" w:lineRule="auto"/>
        <w:jc w:val="both"/>
        <w:rPr>
          <w:rFonts w:ascii="Cambria" w:hAnsi="Cambria" w:cs="Times New Roman"/>
          <w:sz w:val="20"/>
          <w:szCs w:val="20"/>
          <w:lang w:val="en-US"/>
        </w:rPr>
      </w:pPr>
      <w:r w:rsidRPr="006818CB">
        <w:rPr>
          <w:rFonts w:ascii="Cambria" w:hAnsi="Cambria" w:cs="Times New Roman"/>
          <w:sz w:val="20"/>
          <w:szCs w:val="20"/>
          <w:lang w:val="en-US"/>
        </w:rPr>
        <w:t>P</w:t>
      </w:r>
      <w:r w:rsidR="00A31F3A" w:rsidRPr="006818CB">
        <w:rPr>
          <w:rFonts w:ascii="Cambria" w:hAnsi="Cambria" w:cs="Times New Roman"/>
          <w:sz w:val="20"/>
          <w:szCs w:val="20"/>
          <w:lang w:val="en-US"/>
        </w:rPr>
        <w:t xml:space="preserve">ostgraduate Stanley Medical </w:t>
      </w:r>
      <w:r w:rsidRPr="006818CB">
        <w:rPr>
          <w:rFonts w:ascii="Cambria" w:hAnsi="Cambria" w:cs="Times New Roman"/>
          <w:sz w:val="20"/>
          <w:szCs w:val="20"/>
          <w:lang w:val="en-US"/>
        </w:rPr>
        <w:t>Col</w:t>
      </w:r>
      <w:bookmarkStart w:id="0" w:name="_GoBack"/>
      <w:bookmarkEnd w:id="0"/>
      <w:r w:rsidRPr="006818CB">
        <w:rPr>
          <w:rFonts w:ascii="Cambria" w:hAnsi="Cambria" w:cs="Times New Roman"/>
          <w:sz w:val="20"/>
          <w:szCs w:val="20"/>
          <w:lang w:val="en-US"/>
        </w:rPr>
        <w:t xml:space="preserve">lege, Chennai </w:t>
      </w:r>
    </w:p>
    <w:p w14:paraId="7C6A5E27" w14:textId="17AAF5FB" w:rsidR="006818CB" w:rsidRPr="006818CB" w:rsidRDefault="006818CB" w:rsidP="006818CB">
      <w:pPr>
        <w:spacing w:after="0" w:line="360" w:lineRule="auto"/>
        <w:jc w:val="both"/>
        <w:rPr>
          <w:rFonts w:ascii="Cambria" w:hAnsi="Cambria" w:cs="Times New Roman"/>
          <w:sz w:val="20"/>
          <w:szCs w:val="20"/>
          <w:lang w:val="en-US"/>
        </w:rPr>
      </w:pPr>
      <w:r>
        <w:rPr>
          <w:rFonts w:ascii="Cambria" w:hAnsi="Cambria" w:cs="Times New Roman"/>
          <w:sz w:val="20"/>
          <w:szCs w:val="20"/>
          <w:lang w:val="en-US"/>
        </w:rPr>
        <w:t>Corresponding author*</w:t>
      </w:r>
    </w:p>
    <w:p w14:paraId="4AF67D27" w14:textId="77777777" w:rsidR="006818CB" w:rsidRPr="006818CB" w:rsidRDefault="006818CB" w:rsidP="006818CB">
      <w:pPr>
        <w:spacing w:after="0" w:line="360" w:lineRule="auto"/>
        <w:jc w:val="both"/>
        <w:rPr>
          <w:rFonts w:ascii="Times New Roman" w:hAnsi="Times New Roman" w:cs="Times New Roman"/>
          <w:b/>
          <w:sz w:val="20"/>
          <w:szCs w:val="20"/>
          <w:lang w:val="en-US"/>
        </w:rPr>
      </w:pPr>
    </w:p>
    <w:p w14:paraId="6D2C0E44" w14:textId="67AE6947" w:rsidR="006818CB" w:rsidRPr="006818CB" w:rsidRDefault="006818CB" w:rsidP="006818CB">
      <w:pPr>
        <w:spacing w:after="0" w:line="360" w:lineRule="auto"/>
        <w:jc w:val="both"/>
        <w:rPr>
          <w:rFonts w:ascii="Times New Roman" w:hAnsi="Times New Roman" w:cs="Times New Roman"/>
          <w:b/>
          <w:sz w:val="20"/>
          <w:szCs w:val="20"/>
          <w:lang w:val="en-US"/>
        </w:rPr>
      </w:pPr>
      <w:r w:rsidRPr="006818CB">
        <w:rPr>
          <w:rFonts w:ascii="Times New Roman" w:hAnsi="Times New Roman" w:cs="Times New Roman"/>
          <w:b/>
          <w:sz w:val="20"/>
          <w:szCs w:val="20"/>
          <w:lang w:val="en-US"/>
        </w:rPr>
        <w:t xml:space="preserve">Abstract: </w:t>
      </w:r>
    </w:p>
    <w:p w14:paraId="004E20D1" w14:textId="1321EA09" w:rsidR="00A31F3A" w:rsidRPr="006818CB" w:rsidRDefault="00A31F3A" w:rsidP="006818CB">
      <w:pPr>
        <w:spacing w:after="0" w:line="360" w:lineRule="auto"/>
        <w:ind w:right="510"/>
        <w:jc w:val="both"/>
        <w:rPr>
          <w:rFonts w:ascii="Times New Roman" w:hAnsi="Times New Roman" w:cs="Times New Roman"/>
          <w:sz w:val="18"/>
          <w:szCs w:val="18"/>
          <w:lang w:val="en-US"/>
        </w:rPr>
      </w:pPr>
      <w:r w:rsidRPr="006818CB">
        <w:rPr>
          <w:rFonts w:ascii="Times New Roman" w:hAnsi="Times New Roman" w:cs="Times New Roman"/>
          <w:b/>
          <w:color w:val="333333"/>
          <w:sz w:val="18"/>
          <w:szCs w:val="18"/>
          <w:shd w:val="clear" w:color="auto" w:fill="FFFFFF"/>
        </w:rPr>
        <w:t>I</w:t>
      </w:r>
      <w:r w:rsidR="006818CB" w:rsidRPr="006818CB">
        <w:rPr>
          <w:rFonts w:ascii="Times New Roman" w:hAnsi="Times New Roman" w:cs="Times New Roman"/>
          <w:b/>
          <w:color w:val="333333"/>
          <w:sz w:val="18"/>
          <w:szCs w:val="18"/>
          <w:shd w:val="clear" w:color="auto" w:fill="FFFFFF"/>
        </w:rPr>
        <w:t>ntroduction</w:t>
      </w:r>
      <w:r w:rsidRPr="006818CB">
        <w:rPr>
          <w:rFonts w:ascii="Times New Roman" w:hAnsi="Times New Roman" w:cs="Times New Roman"/>
          <w:b/>
          <w:color w:val="333333"/>
          <w:sz w:val="18"/>
          <w:szCs w:val="18"/>
          <w:shd w:val="clear" w:color="auto" w:fill="FFFFFF"/>
        </w:rPr>
        <w:t>:</w:t>
      </w:r>
      <w:r w:rsidRPr="006818CB">
        <w:rPr>
          <w:rFonts w:ascii="Times New Roman" w:hAnsi="Times New Roman" w:cs="Times New Roman"/>
          <w:color w:val="333333"/>
          <w:sz w:val="18"/>
          <w:szCs w:val="18"/>
          <w:shd w:val="clear" w:color="auto" w:fill="FFFFFF"/>
        </w:rPr>
        <w:t xml:space="preserve"> </w:t>
      </w:r>
      <w:r w:rsidRPr="006818CB">
        <w:rPr>
          <w:rFonts w:ascii="Times New Roman" w:hAnsi="Times New Roman" w:cs="Times New Roman"/>
          <w:sz w:val="18"/>
          <w:szCs w:val="18"/>
        </w:rPr>
        <w:t xml:space="preserve">The menisci of knee joint improve joint congruence and load distribution. The meniscus reduces the stress on the knee joint, Variations of inter horn distance of menisci can determine the possibility and kind of injury. The study of morphology of menisci will provide support to meniscal anatomy which is necessary for various surgical procedures, for arthroscopy of the knee joint. </w:t>
      </w:r>
    </w:p>
    <w:p w14:paraId="504DB3F0" w14:textId="657B2DA4" w:rsidR="00A31F3A" w:rsidRPr="006818CB" w:rsidRDefault="00A31F3A" w:rsidP="006818CB">
      <w:pPr>
        <w:autoSpaceDE w:val="0"/>
        <w:autoSpaceDN w:val="0"/>
        <w:adjustRightInd w:val="0"/>
        <w:spacing w:after="0" w:line="360" w:lineRule="auto"/>
        <w:ind w:right="510"/>
        <w:jc w:val="both"/>
        <w:rPr>
          <w:rFonts w:ascii="Times New Roman" w:hAnsi="Times New Roman" w:cs="Times New Roman"/>
          <w:b/>
          <w:sz w:val="18"/>
          <w:szCs w:val="18"/>
        </w:rPr>
      </w:pPr>
      <w:r w:rsidRPr="006818CB">
        <w:rPr>
          <w:rFonts w:ascii="Times New Roman" w:hAnsi="Times New Roman" w:cs="Times New Roman"/>
          <w:b/>
          <w:sz w:val="18"/>
          <w:szCs w:val="18"/>
        </w:rPr>
        <w:t>A</w:t>
      </w:r>
      <w:r w:rsidR="006818CB" w:rsidRPr="006818CB">
        <w:rPr>
          <w:rFonts w:ascii="Times New Roman" w:hAnsi="Times New Roman" w:cs="Times New Roman"/>
          <w:b/>
          <w:sz w:val="18"/>
          <w:szCs w:val="18"/>
        </w:rPr>
        <w:t xml:space="preserve">im and objective: </w:t>
      </w:r>
    </w:p>
    <w:p w14:paraId="4FFCD900" w14:textId="77777777" w:rsidR="00A31F3A" w:rsidRPr="006818CB" w:rsidRDefault="00A31F3A" w:rsidP="006818CB">
      <w:pPr>
        <w:autoSpaceDE w:val="0"/>
        <w:autoSpaceDN w:val="0"/>
        <w:adjustRightInd w:val="0"/>
        <w:spacing w:after="0" w:line="360" w:lineRule="auto"/>
        <w:ind w:right="510"/>
        <w:jc w:val="both"/>
        <w:rPr>
          <w:rFonts w:ascii="Times New Roman" w:hAnsi="Times New Roman" w:cs="Times New Roman"/>
          <w:sz w:val="18"/>
          <w:szCs w:val="18"/>
        </w:rPr>
      </w:pPr>
      <w:r w:rsidRPr="006818CB">
        <w:rPr>
          <w:rFonts w:ascii="Times New Roman" w:hAnsi="Times New Roman" w:cs="Times New Roman"/>
          <w:color w:val="333333"/>
          <w:sz w:val="18"/>
          <w:szCs w:val="18"/>
          <w:shd w:val="clear" w:color="auto" w:fill="FFFFFF"/>
        </w:rPr>
        <w:t>To evaluate the morphological and morphometric variations in human meniscus under the following parameters</w:t>
      </w:r>
    </w:p>
    <w:p w14:paraId="321DC2EC" w14:textId="77777777" w:rsidR="00A31F3A" w:rsidRPr="006818CB" w:rsidRDefault="00A31F3A" w:rsidP="006818CB">
      <w:pPr>
        <w:autoSpaceDE w:val="0"/>
        <w:autoSpaceDN w:val="0"/>
        <w:adjustRightInd w:val="0"/>
        <w:spacing w:after="0" w:line="360" w:lineRule="auto"/>
        <w:ind w:right="510"/>
        <w:jc w:val="both"/>
        <w:rPr>
          <w:rFonts w:ascii="Times New Roman" w:hAnsi="Times New Roman" w:cs="Times New Roman"/>
          <w:sz w:val="18"/>
          <w:szCs w:val="18"/>
          <w:lang w:val="en-US"/>
        </w:rPr>
      </w:pPr>
      <w:r w:rsidRPr="006818CB">
        <w:rPr>
          <w:rFonts w:ascii="Times New Roman" w:hAnsi="Times New Roman" w:cs="Times New Roman"/>
          <w:sz w:val="18"/>
          <w:szCs w:val="18"/>
          <w:lang w:val="en-US"/>
        </w:rPr>
        <w:t>1.To observe the incidence of different shapes of medial and lateral menisci</w:t>
      </w:r>
    </w:p>
    <w:p w14:paraId="30576962" w14:textId="554D235E" w:rsidR="00A31F3A" w:rsidRPr="006818CB" w:rsidRDefault="00A31F3A" w:rsidP="006818CB">
      <w:pPr>
        <w:spacing w:after="0" w:line="360" w:lineRule="auto"/>
        <w:ind w:right="510"/>
        <w:jc w:val="both"/>
        <w:rPr>
          <w:rFonts w:ascii="Times New Roman" w:hAnsi="Times New Roman" w:cs="Times New Roman"/>
          <w:sz w:val="18"/>
          <w:szCs w:val="18"/>
          <w:lang w:val="en-US"/>
        </w:rPr>
      </w:pPr>
      <w:r w:rsidRPr="006818CB">
        <w:rPr>
          <w:rFonts w:ascii="Times New Roman" w:hAnsi="Times New Roman" w:cs="Times New Roman"/>
          <w:sz w:val="18"/>
          <w:szCs w:val="18"/>
          <w:lang w:val="en-US"/>
        </w:rPr>
        <w:t>2. To measure inter meniscal horn distance.</w:t>
      </w:r>
    </w:p>
    <w:p w14:paraId="24729425" w14:textId="3950EBD5" w:rsidR="00A31F3A" w:rsidRPr="006818CB" w:rsidRDefault="00A31F3A" w:rsidP="006818CB">
      <w:pPr>
        <w:autoSpaceDE w:val="0"/>
        <w:autoSpaceDN w:val="0"/>
        <w:adjustRightInd w:val="0"/>
        <w:spacing w:after="0" w:line="360" w:lineRule="auto"/>
        <w:ind w:right="510"/>
        <w:jc w:val="both"/>
        <w:rPr>
          <w:rFonts w:ascii="Times New Roman" w:hAnsi="Times New Roman" w:cs="Times New Roman"/>
          <w:sz w:val="18"/>
          <w:szCs w:val="18"/>
        </w:rPr>
      </w:pPr>
      <w:r w:rsidRPr="006818CB">
        <w:rPr>
          <w:rFonts w:ascii="Times New Roman" w:hAnsi="Times New Roman" w:cs="Times New Roman"/>
          <w:b/>
          <w:sz w:val="18"/>
          <w:szCs w:val="18"/>
        </w:rPr>
        <w:t>M</w:t>
      </w:r>
      <w:r w:rsidR="006818CB" w:rsidRPr="006818CB">
        <w:rPr>
          <w:rFonts w:ascii="Times New Roman" w:hAnsi="Times New Roman" w:cs="Times New Roman"/>
          <w:b/>
          <w:sz w:val="18"/>
          <w:szCs w:val="18"/>
        </w:rPr>
        <w:t>aterials and methods</w:t>
      </w:r>
      <w:r w:rsidRPr="006818CB">
        <w:rPr>
          <w:rFonts w:ascii="Times New Roman" w:hAnsi="Times New Roman" w:cs="Times New Roman"/>
          <w:b/>
          <w:sz w:val="18"/>
          <w:szCs w:val="18"/>
        </w:rPr>
        <w:t>:</w:t>
      </w:r>
      <w:r w:rsidRPr="006818CB">
        <w:rPr>
          <w:rFonts w:ascii="Times New Roman" w:hAnsi="Times New Roman" w:cs="Times New Roman"/>
          <w:sz w:val="18"/>
          <w:szCs w:val="18"/>
        </w:rPr>
        <w:t xml:space="preserve"> The study is done on unclaimed </w:t>
      </w:r>
      <w:r w:rsidRPr="006818CB">
        <w:rPr>
          <w:rFonts w:ascii="Times New Roman" w:hAnsi="Times New Roman" w:cs="Times New Roman"/>
          <w:color w:val="000000"/>
          <w:sz w:val="18"/>
          <w:szCs w:val="18"/>
        </w:rPr>
        <w:t>25 human adult cadaver (18 male &amp; 7 female)</w:t>
      </w:r>
      <w:r w:rsidRPr="006818CB">
        <w:rPr>
          <w:rFonts w:ascii="Times New Roman" w:hAnsi="Times New Roman" w:cs="Times New Roman"/>
          <w:sz w:val="18"/>
          <w:szCs w:val="18"/>
        </w:rPr>
        <w:t xml:space="preserve"> preserved after proper embalming done in the Department of Anatomy Stanley Medical College. The joint cavity was opened and morphological variations in the shape of the menisci (crescentic shape, C shape, U shape, V shape and discoid shape) were noted macroscopically. Inter meniscal horn distance of medial and lateral menisci measured and tabulated.</w:t>
      </w:r>
    </w:p>
    <w:p w14:paraId="5AAA041D" w14:textId="7CE61A04" w:rsidR="00A31F3A" w:rsidRPr="006818CB" w:rsidRDefault="00A31F3A" w:rsidP="006818CB">
      <w:pPr>
        <w:autoSpaceDE w:val="0"/>
        <w:autoSpaceDN w:val="0"/>
        <w:adjustRightInd w:val="0"/>
        <w:spacing w:after="0" w:line="360" w:lineRule="auto"/>
        <w:ind w:right="510"/>
        <w:jc w:val="both"/>
        <w:rPr>
          <w:rFonts w:ascii="Times New Roman" w:hAnsi="Times New Roman" w:cs="Times New Roman"/>
          <w:sz w:val="18"/>
          <w:szCs w:val="18"/>
        </w:rPr>
      </w:pPr>
      <w:r w:rsidRPr="006818CB">
        <w:rPr>
          <w:rFonts w:ascii="Times New Roman" w:hAnsi="Times New Roman" w:cs="Times New Roman"/>
          <w:b/>
          <w:sz w:val="18"/>
          <w:szCs w:val="18"/>
        </w:rPr>
        <w:t xml:space="preserve"> R</w:t>
      </w:r>
      <w:r w:rsidR="006818CB" w:rsidRPr="006818CB">
        <w:rPr>
          <w:rFonts w:ascii="Times New Roman" w:hAnsi="Times New Roman" w:cs="Times New Roman"/>
          <w:b/>
          <w:sz w:val="18"/>
          <w:szCs w:val="18"/>
        </w:rPr>
        <w:t>esults</w:t>
      </w:r>
      <w:r w:rsidR="006818CB" w:rsidRPr="006818CB">
        <w:rPr>
          <w:rFonts w:ascii="Times New Roman" w:hAnsi="Times New Roman" w:cs="Times New Roman"/>
          <w:b/>
          <w:bCs/>
          <w:sz w:val="18"/>
          <w:szCs w:val="18"/>
        </w:rPr>
        <w:t>:</w:t>
      </w:r>
      <w:r w:rsidR="006818CB" w:rsidRPr="006818CB">
        <w:rPr>
          <w:rFonts w:ascii="Times New Roman" w:hAnsi="Times New Roman" w:cs="Times New Roman"/>
          <w:sz w:val="18"/>
          <w:szCs w:val="18"/>
        </w:rPr>
        <w:t xml:space="preserve"> </w:t>
      </w:r>
      <w:r w:rsidRPr="006818CB">
        <w:rPr>
          <w:rFonts w:ascii="Times New Roman" w:hAnsi="Times New Roman" w:cs="Times New Roman"/>
          <w:sz w:val="18"/>
          <w:szCs w:val="18"/>
          <w:shd w:val="clear" w:color="auto" w:fill="FFFFFF"/>
        </w:rPr>
        <w:t>Out of 50 medial menisci, 96% crescent shaped; 2% V shaped, 2% U shaped and no discoid medial menisci was found. Out of 50 lateral menisci, 94% C shaped, 4% sided U shape, and 2% incomplete discoid lateral menisci were found.</w:t>
      </w:r>
      <w:r w:rsidRPr="006818CB">
        <w:rPr>
          <w:rFonts w:ascii="Times New Roman" w:hAnsi="Times New Roman" w:cs="Times New Roman"/>
          <w:sz w:val="18"/>
          <w:szCs w:val="18"/>
        </w:rPr>
        <w:t xml:space="preserve"> The distances between anterior and posterior horn of medial meniscus (26.13 mm) were significantly higher than those of lateral meniscus (12.71 mm)</w:t>
      </w:r>
      <w:r w:rsidRPr="006818CB">
        <w:rPr>
          <w:rFonts w:ascii="Times New Roman" w:hAnsi="Times New Roman" w:cs="Times New Roman"/>
          <w:sz w:val="18"/>
          <w:szCs w:val="18"/>
          <w:shd w:val="clear" w:color="auto" w:fill="FFFFFF"/>
        </w:rPr>
        <w:t xml:space="preserve">.  </w:t>
      </w:r>
    </w:p>
    <w:p w14:paraId="476CC0F9" w14:textId="4B10A4B5" w:rsidR="00A31F3A" w:rsidRPr="006818CB" w:rsidRDefault="00A31F3A" w:rsidP="006818CB">
      <w:pPr>
        <w:autoSpaceDE w:val="0"/>
        <w:autoSpaceDN w:val="0"/>
        <w:adjustRightInd w:val="0"/>
        <w:spacing w:after="0" w:line="360" w:lineRule="auto"/>
        <w:ind w:right="510"/>
        <w:jc w:val="both"/>
        <w:rPr>
          <w:rFonts w:ascii="Times New Roman" w:hAnsi="Times New Roman" w:cs="Times New Roman"/>
          <w:sz w:val="18"/>
          <w:szCs w:val="18"/>
        </w:rPr>
      </w:pPr>
      <w:r w:rsidRPr="006818CB">
        <w:rPr>
          <w:rFonts w:ascii="Times New Roman" w:hAnsi="Times New Roman" w:cs="Times New Roman"/>
          <w:b/>
          <w:sz w:val="18"/>
          <w:szCs w:val="18"/>
        </w:rPr>
        <w:t>C</w:t>
      </w:r>
      <w:r w:rsidR="006818CB" w:rsidRPr="006818CB">
        <w:rPr>
          <w:rFonts w:ascii="Times New Roman" w:hAnsi="Times New Roman" w:cs="Times New Roman"/>
          <w:b/>
          <w:sz w:val="18"/>
          <w:szCs w:val="18"/>
        </w:rPr>
        <w:t>onclusion:</w:t>
      </w:r>
      <w:r w:rsidR="006818CB" w:rsidRPr="006818CB">
        <w:rPr>
          <w:rFonts w:ascii="Times New Roman" w:hAnsi="Times New Roman" w:cs="Times New Roman"/>
          <w:sz w:val="18"/>
          <w:szCs w:val="18"/>
        </w:rPr>
        <w:t xml:space="preserve"> </w:t>
      </w:r>
      <w:r w:rsidRPr="006818CB">
        <w:rPr>
          <w:rFonts w:ascii="Times New Roman" w:hAnsi="Times New Roman" w:cs="Times New Roman"/>
          <w:sz w:val="18"/>
          <w:szCs w:val="18"/>
        </w:rPr>
        <w:t>There is a simultaneous rise in osteoarthritis and meniscal injuries, with increasing incidence of sedentary lifestyle and obesity. The present study helps in studies on meniscus injuries.</w:t>
      </w:r>
    </w:p>
    <w:p w14:paraId="3233F4A3" w14:textId="0B52A139" w:rsidR="00A31F3A" w:rsidRPr="006818CB" w:rsidRDefault="00A31F3A" w:rsidP="006818CB">
      <w:pPr>
        <w:autoSpaceDE w:val="0"/>
        <w:autoSpaceDN w:val="0"/>
        <w:adjustRightInd w:val="0"/>
        <w:spacing w:after="0" w:line="360" w:lineRule="auto"/>
        <w:ind w:right="510"/>
        <w:jc w:val="both"/>
        <w:rPr>
          <w:rFonts w:ascii="Times New Roman" w:hAnsi="Times New Roman" w:cs="Times New Roman"/>
          <w:sz w:val="18"/>
          <w:szCs w:val="18"/>
          <w:shd w:val="clear" w:color="auto" w:fill="FFFFFF"/>
        </w:rPr>
      </w:pPr>
      <w:r w:rsidRPr="006818CB">
        <w:rPr>
          <w:rFonts w:ascii="Times New Roman" w:hAnsi="Times New Roman" w:cs="Times New Roman"/>
          <w:b/>
          <w:sz w:val="18"/>
          <w:szCs w:val="18"/>
          <w:shd w:val="clear" w:color="auto" w:fill="FFFFFF"/>
        </w:rPr>
        <w:t>Key words:</w:t>
      </w:r>
      <w:r w:rsidRPr="006818CB">
        <w:rPr>
          <w:rFonts w:ascii="Times New Roman" w:hAnsi="Times New Roman" w:cs="Times New Roman"/>
          <w:sz w:val="18"/>
          <w:szCs w:val="18"/>
          <w:shd w:val="clear" w:color="auto" w:fill="FFFFFF"/>
        </w:rPr>
        <w:t xml:space="preserve"> Medial meniscus, Lateral meniscus, Discoid meniscus, Inter meniscal horn distance.</w:t>
      </w:r>
    </w:p>
    <w:p w14:paraId="0032036E" w14:textId="77777777" w:rsidR="00A31F3A" w:rsidRPr="006818CB" w:rsidRDefault="00A31F3A" w:rsidP="006818CB">
      <w:pPr>
        <w:spacing w:after="0" w:line="360" w:lineRule="auto"/>
        <w:ind w:right="567"/>
        <w:jc w:val="both"/>
        <w:rPr>
          <w:rFonts w:ascii="Times New Roman" w:hAnsi="Times New Roman" w:cs="Times New Roman"/>
          <w:b/>
          <w:bCs/>
          <w:sz w:val="20"/>
          <w:szCs w:val="20"/>
          <w:lang w:val="en-US"/>
        </w:rPr>
      </w:pPr>
    </w:p>
    <w:p w14:paraId="1EA41FEB" w14:textId="77777777" w:rsidR="006818CB" w:rsidRDefault="0021572B" w:rsidP="006818CB">
      <w:pPr>
        <w:spacing w:after="0" w:line="360" w:lineRule="auto"/>
        <w:ind w:right="567"/>
        <w:jc w:val="both"/>
        <w:rPr>
          <w:rFonts w:ascii="Times New Roman" w:hAnsi="Times New Roman" w:cs="Times New Roman"/>
          <w:b/>
          <w:bCs/>
          <w:sz w:val="20"/>
          <w:szCs w:val="20"/>
          <w:lang w:val="en-US"/>
        </w:rPr>
      </w:pPr>
      <w:r w:rsidRPr="006818CB">
        <w:rPr>
          <w:rFonts w:ascii="Times New Roman" w:hAnsi="Times New Roman" w:cs="Times New Roman"/>
          <w:b/>
          <w:bCs/>
          <w:sz w:val="20"/>
          <w:szCs w:val="20"/>
          <w:lang w:val="en-US"/>
        </w:rPr>
        <w:t>I</w:t>
      </w:r>
      <w:r w:rsidR="006818CB" w:rsidRPr="006818CB">
        <w:rPr>
          <w:rFonts w:ascii="Times New Roman" w:hAnsi="Times New Roman" w:cs="Times New Roman"/>
          <w:b/>
          <w:bCs/>
          <w:sz w:val="20"/>
          <w:szCs w:val="20"/>
          <w:lang w:val="en-US"/>
        </w:rPr>
        <w:t>ntroduction</w:t>
      </w:r>
    </w:p>
    <w:p w14:paraId="5DB28D56" w14:textId="7A0CE914" w:rsidR="00BE095E" w:rsidRPr="006818CB" w:rsidRDefault="0021572B" w:rsidP="006818CB">
      <w:pPr>
        <w:spacing w:after="0" w:line="360" w:lineRule="auto"/>
        <w:ind w:right="567"/>
        <w:jc w:val="both"/>
        <w:rPr>
          <w:rFonts w:ascii="Times New Roman" w:hAnsi="Times New Roman" w:cs="Times New Roman"/>
          <w:b/>
          <w:bCs/>
          <w:sz w:val="20"/>
          <w:szCs w:val="20"/>
          <w:lang w:val="en-US"/>
        </w:rPr>
      </w:pPr>
      <w:r w:rsidRPr="006818CB">
        <w:rPr>
          <w:rFonts w:ascii="Times New Roman" w:hAnsi="Times New Roman" w:cs="Times New Roman"/>
          <w:sz w:val="20"/>
          <w:szCs w:val="20"/>
          <w:lang w:val="en-US"/>
        </w:rPr>
        <w:t xml:space="preserve"> Knee joint is a complex synovial joint</w:t>
      </w:r>
      <w:r w:rsidR="002E492A" w:rsidRPr="006818CB">
        <w:rPr>
          <w:rFonts w:ascii="Times New Roman" w:hAnsi="Times New Roman" w:cs="Times New Roman"/>
          <w:sz w:val="20"/>
          <w:szCs w:val="20"/>
        </w:rPr>
        <w:t xml:space="preserve">. </w:t>
      </w:r>
      <w:r w:rsidR="00F574D1" w:rsidRPr="006818CB">
        <w:rPr>
          <w:rFonts w:ascii="Times New Roman" w:hAnsi="Times New Roman" w:cs="Times New Roman"/>
          <w:color w:val="000000"/>
          <w:sz w:val="20"/>
          <w:szCs w:val="20"/>
        </w:rPr>
        <w:t>The menisci are</w:t>
      </w:r>
      <w:r w:rsidR="00556250" w:rsidRPr="006818CB">
        <w:rPr>
          <w:rFonts w:ascii="Times New Roman" w:hAnsi="Times New Roman" w:cs="Times New Roman"/>
          <w:color w:val="000000"/>
          <w:sz w:val="20"/>
          <w:szCs w:val="20"/>
        </w:rPr>
        <w:t xml:space="preserve"> semilunar cartilages, which are</w:t>
      </w:r>
      <w:r w:rsidR="00F574D1" w:rsidRPr="006818CB">
        <w:rPr>
          <w:rFonts w:ascii="Times New Roman" w:hAnsi="Times New Roman" w:cs="Times New Roman"/>
          <w:color w:val="000000"/>
          <w:sz w:val="20"/>
          <w:szCs w:val="20"/>
        </w:rPr>
        <w:t xml:space="preserve"> crescent</w:t>
      </w:r>
      <w:r w:rsidR="00556250" w:rsidRPr="006818CB">
        <w:rPr>
          <w:rFonts w:ascii="Times New Roman" w:hAnsi="Times New Roman" w:cs="Times New Roman"/>
          <w:color w:val="000000"/>
          <w:sz w:val="20"/>
          <w:szCs w:val="20"/>
        </w:rPr>
        <w:t xml:space="preserve"> shaped</w:t>
      </w:r>
      <w:r w:rsidR="00F574D1" w:rsidRPr="006818CB">
        <w:rPr>
          <w:rFonts w:ascii="Times New Roman" w:hAnsi="Times New Roman" w:cs="Times New Roman"/>
          <w:color w:val="000000"/>
          <w:sz w:val="20"/>
          <w:szCs w:val="20"/>
        </w:rPr>
        <w:t xml:space="preserve">, intracapsular, fibrocartilaginous laminae. They </w:t>
      </w:r>
      <w:r w:rsidR="00DD0859" w:rsidRPr="006818CB">
        <w:rPr>
          <w:rFonts w:ascii="Times New Roman" w:hAnsi="Times New Roman" w:cs="Times New Roman"/>
          <w:color w:val="000000"/>
          <w:sz w:val="20"/>
          <w:szCs w:val="20"/>
        </w:rPr>
        <w:t xml:space="preserve">are </w:t>
      </w:r>
      <w:r w:rsidR="00F574D1" w:rsidRPr="006818CB">
        <w:rPr>
          <w:rFonts w:ascii="Times New Roman" w:hAnsi="Times New Roman" w:cs="Times New Roman"/>
          <w:color w:val="000000"/>
          <w:sz w:val="20"/>
          <w:szCs w:val="20"/>
        </w:rPr>
        <w:t>wide, deep and</w:t>
      </w:r>
      <w:r w:rsidR="00556250" w:rsidRPr="006818CB">
        <w:rPr>
          <w:rFonts w:ascii="Times New Roman" w:hAnsi="Times New Roman" w:cs="Times New Roman"/>
          <w:color w:val="000000"/>
          <w:sz w:val="20"/>
          <w:szCs w:val="20"/>
        </w:rPr>
        <w:t xml:space="preserve"> </w:t>
      </w:r>
      <w:r w:rsidR="00F574D1" w:rsidRPr="006818CB">
        <w:rPr>
          <w:rFonts w:ascii="Times New Roman" w:hAnsi="Times New Roman" w:cs="Times New Roman"/>
          <w:color w:val="000000"/>
          <w:sz w:val="20"/>
          <w:szCs w:val="20"/>
        </w:rPr>
        <w:t xml:space="preserve">prepare the tibial articular surfaces </w:t>
      </w:r>
      <w:r w:rsidR="00556250" w:rsidRPr="006818CB">
        <w:rPr>
          <w:rFonts w:ascii="Times New Roman" w:hAnsi="Times New Roman" w:cs="Times New Roman"/>
          <w:color w:val="000000"/>
          <w:sz w:val="20"/>
          <w:szCs w:val="20"/>
        </w:rPr>
        <w:t>for</w:t>
      </w:r>
      <w:r w:rsidR="00F574D1" w:rsidRPr="006818CB">
        <w:rPr>
          <w:rFonts w:ascii="Times New Roman" w:hAnsi="Times New Roman" w:cs="Times New Roman"/>
          <w:color w:val="000000"/>
          <w:sz w:val="20"/>
          <w:szCs w:val="20"/>
        </w:rPr>
        <w:t xml:space="preserve"> receiv</w:t>
      </w:r>
      <w:r w:rsidR="00556250" w:rsidRPr="006818CB">
        <w:rPr>
          <w:rFonts w:ascii="Times New Roman" w:hAnsi="Times New Roman" w:cs="Times New Roman"/>
          <w:color w:val="000000"/>
          <w:sz w:val="20"/>
          <w:szCs w:val="20"/>
        </w:rPr>
        <w:t>ing</w:t>
      </w:r>
      <w:r w:rsidR="00F574D1" w:rsidRPr="006818CB">
        <w:rPr>
          <w:rFonts w:ascii="Times New Roman" w:hAnsi="Times New Roman" w:cs="Times New Roman"/>
          <w:color w:val="000000"/>
          <w:sz w:val="20"/>
          <w:szCs w:val="20"/>
        </w:rPr>
        <w:t xml:space="preserve"> the femoral condyles. </w:t>
      </w:r>
      <w:r w:rsidR="001719E2" w:rsidRPr="006818CB">
        <w:rPr>
          <w:rFonts w:ascii="Times New Roman" w:hAnsi="Times New Roman" w:cs="Times New Roman"/>
          <w:color w:val="000000"/>
          <w:sz w:val="20"/>
          <w:szCs w:val="20"/>
        </w:rPr>
        <w:t>P</w:t>
      </w:r>
      <w:r w:rsidR="00F574D1" w:rsidRPr="006818CB">
        <w:rPr>
          <w:rFonts w:ascii="Times New Roman" w:hAnsi="Times New Roman" w:cs="Times New Roman"/>
          <w:color w:val="000000"/>
          <w:sz w:val="20"/>
          <w:szCs w:val="20"/>
        </w:rPr>
        <w:t>eripheral borders</w:t>
      </w:r>
      <w:r w:rsidR="00CE671C" w:rsidRPr="006818CB">
        <w:rPr>
          <w:rFonts w:ascii="Times New Roman" w:hAnsi="Times New Roman" w:cs="Times New Roman"/>
          <w:color w:val="000000"/>
          <w:sz w:val="20"/>
          <w:szCs w:val="20"/>
        </w:rPr>
        <w:t xml:space="preserve"> of the menisci</w:t>
      </w:r>
      <w:r w:rsidR="00F574D1" w:rsidRPr="006818CB">
        <w:rPr>
          <w:rFonts w:ascii="Times New Roman" w:hAnsi="Times New Roman" w:cs="Times New Roman"/>
          <w:color w:val="000000"/>
          <w:sz w:val="20"/>
          <w:szCs w:val="20"/>
        </w:rPr>
        <w:t xml:space="preserve"> are</w:t>
      </w:r>
      <w:r w:rsidR="00CE671C" w:rsidRPr="006818CB">
        <w:rPr>
          <w:rFonts w:ascii="Times New Roman" w:hAnsi="Times New Roman" w:cs="Times New Roman"/>
          <w:color w:val="000000"/>
          <w:sz w:val="20"/>
          <w:szCs w:val="20"/>
        </w:rPr>
        <w:t xml:space="preserve"> </w:t>
      </w:r>
      <w:r w:rsidR="00F574D1" w:rsidRPr="006818CB">
        <w:rPr>
          <w:rFonts w:ascii="Times New Roman" w:hAnsi="Times New Roman" w:cs="Times New Roman"/>
          <w:color w:val="000000"/>
          <w:sz w:val="20"/>
          <w:szCs w:val="20"/>
        </w:rPr>
        <w:t>thick</w:t>
      </w:r>
      <w:r w:rsidR="00556250" w:rsidRPr="006818CB">
        <w:rPr>
          <w:rFonts w:ascii="Times New Roman" w:hAnsi="Times New Roman" w:cs="Times New Roman"/>
          <w:color w:val="000000"/>
          <w:sz w:val="20"/>
          <w:szCs w:val="20"/>
        </w:rPr>
        <w:t>,</w:t>
      </w:r>
      <w:r w:rsidR="00DD0859" w:rsidRPr="006818CB">
        <w:rPr>
          <w:rFonts w:ascii="Times New Roman" w:hAnsi="Times New Roman" w:cs="Times New Roman"/>
          <w:color w:val="000000"/>
          <w:sz w:val="20"/>
          <w:szCs w:val="20"/>
        </w:rPr>
        <w:t xml:space="preserve"> </w:t>
      </w:r>
      <w:r w:rsidR="00F574D1" w:rsidRPr="006818CB">
        <w:rPr>
          <w:rFonts w:ascii="Times New Roman" w:hAnsi="Times New Roman" w:cs="Times New Roman"/>
          <w:color w:val="000000"/>
          <w:sz w:val="20"/>
          <w:szCs w:val="20"/>
        </w:rPr>
        <w:t>convex</w:t>
      </w:r>
      <w:r w:rsidR="00DD0859" w:rsidRPr="006818CB">
        <w:rPr>
          <w:rFonts w:ascii="Times New Roman" w:hAnsi="Times New Roman" w:cs="Times New Roman"/>
          <w:color w:val="000000"/>
          <w:sz w:val="20"/>
          <w:szCs w:val="20"/>
        </w:rPr>
        <w:t xml:space="preserve"> and attached</w:t>
      </w:r>
      <w:r w:rsidR="00CE671C" w:rsidRPr="006818CB">
        <w:rPr>
          <w:rFonts w:ascii="Times New Roman" w:hAnsi="Times New Roman" w:cs="Times New Roman"/>
          <w:color w:val="000000"/>
          <w:sz w:val="20"/>
          <w:szCs w:val="20"/>
        </w:rPr>
        <w:t xml:space="preserve">. </w:t>
      </w:r>
      <w:r w:rsidR="006F47E6" w:rsidRPr="006818CB">
        <w:rPr>
          <w:rFonts w:ascii="Times New Roman" w:hAnsi="Times New Roman" w:cs="Times New Roman"/>
          <w:color w:val="000000"/>
          <w:sz w:val="20"/>
          <w:szCs w:val="20"/>
        </w:rPr>
        <w:t>T</w:t>
      </w:r>
      <w:r w:rsidR="00F574D1" w:rsidRPr="006818CB">
        <w:rPr>
          <w:rFonts w:ascii="Times New Roman" w:hAnsi="Times New Roman" w:cs="Times New Roman"/>
          <w:color w:val="000000"/>
          <w:sz w:val="20"/>
          <w:szCs w:val="20"/>
        </w:rPr>
        <w:t>he</w:t>
      </w:r>
      <w:r w:rsidR="00556250" w:rsidRPr="006818CB">
        <w:rPr>
          <w:rFonts w:ascii="Times New Roman" w:hAnsi="Times New Roman" w:cs="Times New Roman"/>
          <w:color w:val="000000"/>
          <w:sz w:val="20"/>
          <w:szCs w:val="20"/>
        </w:rPr>
        <w:t xml:space="preserve"> </w:t>
      </w:r>
      <w:r w:rsidR="00F574D1" w:rsidRPr="006818CB">
        <w:rPr>
          <w:rFonts w:ascii="Times New Roman" w:hAnsi="Times New Roman" w:cs="Times New Roman"/>
          <w:color w:val="000000"/>
          <w:sz w:val="20"/>
          <w:szCs w:val="20"/>
        </w:rPr>
        <w:t>free, inner borders are thin and concave.</w:t>
      </w:r>
      <w:r w:rsidR="002E492A" w:rsidRPr="006818CB">
        <w:rPr>
          <w:rFonts w:ascii="Times New Roman" w:hAnsi="Times New Roman" w:cs="Times New Roman"/>
          <w:color w:val="000000"/>
          <w:sz w:val="20"/>
          <w:szCs w:val="20"/>
        </w:rPr>
        <w:t xml:space="preserve"> </w:t>
      </w:r>
      <w:r w:rsidR="006818CB">
        <w:rPr>
          <w:rFonts w:ascii="Times New Roman" w:hAnsi="Times New Roman" w:cs="Times New Roman"/>
          <w:b/>
          <w:bCs/>
          <w:sz w:val="20"/>
          <w:szCs w:val="20"/>
          <w:lang w:val="en-US"/>
        </w:rPr>
        <w:t xml:space="preserve"> </w:t>
      </w:r>
      <w:r w:rsidR="00556250" w:rsidRPr="006818CB">
        <w:rPr>
          <w:rFonts w:ascii="Times New Roman" w:hAnsi="Times New Roman" w:cs="Times New Roman"/>
          <w:color w:val="000000"/>
          <w:sz w:val="20"/>
          <w:szCs w:val="20"/>
        </w:rPr>
        <w:t>M</w:t>
      </w:r>
      <w:r w:rsidR="00F574D1" w:rsidRPr="006818CB">
        <w:rPr>
          <w:rFonts w:ascii="Times New Roman" w:hAnsi="Times New Roman" w:cs="Times New Roman"/>
          <w:color w:val="000000"/>
          <w:sz w:val="20"/>
          <w:szCs w:val="20"/>
        </w:rPr>
        <w:t>enisc</w:t>
      </w:r>
      <w:r w:rsidR="00556250" w:rsidRPr="006818CB">
        <w:rPr>
          <w:rFonts w:ascii="Times New Roman" w:hAnsi="Times New Roman" w:cs="Times New Roman"/>
          <w:color w:val="000000"/>
          <w:sz w:val="20"/>
          <w:szCs w:val="20"/>
        </w:rPr>
        <w:t xml:space="preserve">al tears </w:t>
      </w:r>
      <w:r w:rsidR="00F574D1" w:rsidRPr="006818CB">
        <w:rPr>
          <w:rFonts w:ascii="Times New Roman" w:hAnsi="Times New Roman" w:cs="Times New Roman"/>
          <w:color w:val="000000"/>
          <w:sz w:val="20"/>
          <w:szCs w:val="20"/>
        </w:rPr>
        <w:t>are common</w:t>
      </w:r>
      <w:r w:rsidR="005609D1" w:rsidRPr="006818CB">
        <w:rPr>
          <w:rFonts w:ascii="Times New Roman" w:hAnsi="Times New Roman" w:cs="Times New Roman"/>
          <w:color w:val="000000"/>
          <w:sz w:val="20"/>
          <w:szCs w:val="20"/>
        </w:rPr>
        <w:t xml:space="preserve">. </w:t>
      </w:r>
      <w:r w:rsidR="006F47E6" w:rsidRPr="006818CB">
        <w:rPr>
          <w:rFonts w:ascii="Times New Roman" w:hAnsi="Times New Roman" w:cs="Times New Roman"/>
          <w:color w:val="000000"/>
          <w:sz w:val="20"/>
          <w:szCs w:val="20"/>
        </w:rPr>
        <w:t>P</w:t>
      </w:r>
      <w:r w:rsidR="005E5AC3" w:rsidRPr="006818CB">
        <w:rPr>
          <w:rFonts w:ascii="Times New Roman" w:hAnsi="Times New Roman" w:cs="Times New Roman"/>
          <w:color w:val="000000"/>
          <w:sz w:val="20"/>
          <w:szCs w:val="20"/>
        </w:rPr>
        <w:t xml:space="preserve">roximal surfaces </w:t>
      </w:r>
      <w:r w:rsidR="006F47E6" w:rsidRPr="006818CB">
        <w:rPr>
          <w:rFonts w:ascii="Times New Roman" w:hAnsi="Times New Roman" w:cs="Times New Roman"/>
          <w:color w:val="000000"/>
          <w:sz w:val="20"/>
          <w:szCs w:val="20"/>
        </w:rPr>
        <w:t xml:space="preserve">of the menisci </w:t>
      </w:r>
      <w:r w:rsidR="005E5AC3" w:rsidRPr="006818CB">
        <w:rPr>
          <w:rFonts w:ascii="Times New Roman" w:hAnsi="Times New Roman" w:cs="Times New Roman"/>
          <w:color w:val="000000"/>
          <w:sz w:val="20"/>
          <w:szCs w:val="20"/>
        </w:rPr>
        <w:t>are smooth and concave and are in</w:t>
      </w:r>
      <w:r w:rsidR="005E5AC3" w:rsidRPr="006818CB">
        <w:rPr>
          <w:rFonts w:ascii="Times New Roman" w:hAnsi="Times New Roman" w:cs="Times New Roman"/>
          <w:color w:val="0081AD"/>
          <w:sz w:val="20"/>
          <w:szCs w:val="20"/>
        </w:rPr>
        <w:t xml:space="preserve"> </w:t>
      </w:r>
      <w:r w:rsidR="005E5AC3" w:rsidRPr="006818CB">
        <w:rPr>
          <w:rFonts w:ascii="Times New Roman" w:hAnsi="Times New Roman" w:cs="Times New Roman"/>
          <w:color w:val="000000"/>
          <w:sz w:val="20"/>
          <w:szCs w:val="20"/>
        </w:rPr>
        <w:t xml:space="preserve">contact with the articular cartilage of the femoral condyles. </w:t>
      </w:r>
      <w:r w:rsidR="006F47E6" w:rsidRPr="006818CB">
        <w:rPr>
          <w:rFonts w:ascii="Times New Roman" w:hAnsi="Times New Roman" w:cs="Times New Roman"/>
          <w:color w:val="000000"/>
          <w:sz w:val="20"/>
          <w:szCs w:val="20"/>
        </w:rPr>
        <w:t>D</w:t>
      </w:r>
      <w:r w:rsidR="005E5AC3" w:rsidRPr="006818CB">
        <w:rPr>
          <w:rFonts w:ascii="Times New Roman" w:hAnsi="Times New Roman" w:cs="Times New Roman"/>
          <w:color w:val="000000"/>
          <w:sz w:val="20"/>
          <w:szCs w:val="20"/>
        </w:rPr>
        <w:t>istal</w:t>
      </w:r>
      <w:r w:rsidR="005E5AC3" w:rsidRPr="006818CB">
        <w:rPr>
          <w:rFonts w:ascii="Times New Roman" w:hAnsi="Times New Roman" w:cs="Times New Roman"/>
          <w:color w:val="0081AD"/>
          <w:sz w:val="20"/>
          <w:szCs w:val="20"/>
        </w:rPr>
        <w:t xml:space="preserve"> </w:t>
      </w:r>
      <w:r w:rsidR="005E5AC3" w:rsidRPr="006818CB">
        <w:rPr>
          <w:rFonts w:ascii="Times New Roman" w:hAnsi="Times New Roman" w:cs="Times New Roman"/>
          <w:color w:val="000000"/>
          <w:sz w:val="20"/>
          <w:szCs w:val="20"/>
        </w:rPr>
        <w:t xml:space="preserve">surfaces </w:t>
      </w:r>
      <w:r w:rsidR="006F47E6" w:rsidRPr="006818CB">
        <w:rPr>
          <w:rFonts w:ascii="Times New Roman" w:hAnsi="Times New Roman" w:cs="Times New Roman"/>
          <w:color w:val="000000"/>
          <w:sz w:val="20"/>
          <w:szCs w:val="20"/>
        </w:rPr>
        <w:t xml:space="preserve">of the menisci </w:t>
      </w:r>
      <w:r w:rsidR="005E5AC3" w:rsidRPr="006818CB">
        <w:rPr>
          <w:rFonts w:ascii="Times New Roman" w:hAnsi="Times New Roman" w:cs="Times New Roman"/>
          <w:color w:val="000000"/>
          <w:sz w:val="20"/>
          <w:szCs w:val="20"/>
        </w:rPr>
        <w:t>are smooth and flat, which rest on the tibial articular cartilage. Each menisci covers approximately two-thirds of the tibial articular surface.</w:t>
      </w:r>
    </w:p>
    <w:p w14:paraId="6B25BFB3" w14:textId="77777777" w:rsidR="00BE095E" w:rsidRPr="006818CB" w:rsidRDefault="00BE095E" w:rsidP="006818CB">
      <w:pPr>
        <w:autoSpaceDE w:val="0"/>
        <w:autoSpaceDN w:val="0"/>
        <w:adjustRightInd w:val="0"/>
        <w:spacing w:after="0" w:line="360" w:lineRule="auto"/>
        <w:ind w:right="567"/>
        <w:jc w:val="both"/>
        <w:rPr>
          <w:rFonts w:ascii="Times New Roman" w:hAnsi="Times New Roman" w:cs="Times New Roman"/>
          <w:color w:val="000000"/>
          <w:sz w:val="20"/>
          <w:szCs w:val="20"/>
        </w:rPr>
      </w:pPr>
      <w:r w:rsidRPr="006818CB">
        <w:rPr>
          <w:rFonts w:ascii="Times New Roman" w:hAnsi="Times New Roman" w:cs="Times New Roman"/>
          <w:color w:val="000000"/>
          <w:sz w:val="20"/>
          <w:szCs w:val="20"/>
        </w:rPr>
        <w:t xml:space="preserve">                 </w:t>
      </w:r>
      <w:r w:rsidR="005E5AC3" w:rsidRPr="006818CB">
        <w:rPr>
          <w:rFonts w:ascii="Times New Roman" w:hAnsi="Times New Roman" w:cs="Times New Roman"/>
          <w:color w:val="000000"/>
          <w:sz w:val="20"/>
          <w:szCs w:val="20"/>
        </w:rPr>
        <w:t xml:space="preserve"> The menisci</w:t>
      </w:r>
      <w:r w:rsidR="0001777A" w:rsidRPr="006818CB">
        <w:rPr>
          <w:rFonts w:ascii="Times New Roman" w:hAnsi="Times New Roman" w:cs="Times New Roman"/>
          <w:color w:val="000000"/>
          <w:sz w:val="20"/>
          <w:szCs w:val="20"/>
        </w:rPr>
        <w:t xml:space="preserve"> provide stabilit</w:t>
      </w:r>
      <w:r w:rsidR="001719E2" w:rsidRPr="006818CB">
        <w:rPr>
          <w:rFonts w:ascii="Times New Roman" w:hAnsi="Times New Roman" w:cs="Times New Roman"/>
          <w:color w:val="000000"/>
          <w:sz w:val="20"/>
          <w:szCs w:val="20"/>
        </w:rPr>
        <w:t>y</w:t>
      </w:r>
      <w:r w:rsidR="005609D1" w:rsidRPr="006818CB">
        <w:rPr>
          <w:rFonts w:ascii="Times New Roman" w:hAnsi="Times New Roman" w:cs="Times New Roman"/>
          <w:color w:val="000000"/>
          <w:sz w:val="20"/>
          <w:szCs w:val="20"/>
        </w:rPr>
        <w:t>.</w:t>
      </w:r>
      <w:r w:rsidR="007C75FF" w:rsidRPr="006818CB">
        <w:rPr>
          <w:rFonts w:ascii="Times New Roman" w:hAnsi="Times New Roman" w:cs="Times New Roman"/>
          <w:color w:val="000000"/>
          <w:sz w:val="20"/>
          <w:szCs w:val="20"/>
        </w:rPr>
        <w:t xml:space="preserve"> M</w:t>
      </w:r>
      <w:r w:rsidR="00D60AAA" w:rsidRPr="006818CB">
        <w:rPr>
          <w:rFonts w:ascii="Times New Roman" w:hAnsi="Times New Roman" w:cs="Times New Roman"/>
          <w:color w:val="000000"/>
          <w:sz w:val="20"/>
          <w:szCs w:val="20"/>
        </w:rPr>
        <w:t>edial meniscus is semicircle</w:t>
      </w:r>
      <w:r w:rsidR="005609D1" w:rsidRPr="006818CB">
        <w:rPr>
          <w:rFonts w:ascii="Times New Roman" w:hAnsi="Times New Roman" w:cs="Times New Roman"/>
          <w:color w:val="000000"/>
          <w:sz w:val="20"/>
          <w:szCs w:val="20"/>
        </w:rPr>
        <w:t xml:space="preserve"> </w:t>
      </w:r>
      <w:r w:rsidR="00D60AAA" w:rsidRPr="006818CB">
        <w:rPr>
          <w:rFonts w:ascii="Times New Roman" w:hAnsi="Times New Roman" w:cs="Times New Roman"/>
          <w:color w:val="000000"/>
          <w:sz w:val="20"/>
          <w:szCs w:val="20"/>
        </w:rPr>
        <w:t xml:space="preserve">in shape and is broader posteriorly. </w:t>
      </w:r>
      <w:r w:rsidR="001719E2" w:rsidRPr="006818CB">
        <w:rPr>
          <w:rFonts w:ascii="Times New Roman" w:hAnsi="Times New Roman" w:cs="Times New Roman"/>
          <w:color w:val="000000"/>
          <w:sz w:val="20"/>
          <w:szCs w:val="20"/>
        </w:rPr>
        <w:t>The</w:t>
      </w:r>
      <w:r w:rsidR="00D60AAA" w:rsidRPr="006818CB">
        <w:rPr>
          <w:rFonts w:ascii="Times New Roman" w:hAnsi="Times New Roman" w:cs="Times New Roman"/>
          <w:color w:val="000000"/>
          <w:sz w:val="20"/>
          <w:szCs w:val="20"/>
        </w:rPr>
        <w:t xml:space="preserve"> anterior horn </w:t>
      </w:r>
      <w:r w:rsidR="001719E2" w:rsidRPr="006818CB">
        <w:rPr>
          <w:rFonts w:ascii="Times New Roman" w:hAnsi="Times New Roman" w:cs="Times New Roman"/>
          <w:color w:val="000000"/>
          <w:sz w:val="20"/>
          <w:szCs w:val="20"/>
        </w:rPr>
        <w:t xml:space="preserve">of medial meniscus gets attached </w:t>
      </w:r>
      <w:r w:rsidR="00D60AAA" w:rsidRPr="006818CB">
        <w:rPr>
          <w:rFonts w:ascii="Times New Roman" w:hAnsi="Times New Roman" w:cs="Times New Roman"/>
          <w:color w:val="000000"/>
          <w:sz w:val="20"/>
          <w:szCs w:val="20"/>
        </w:rPr>
        <w:t xml:space="preserve">to the anterior tibial intercondylar area in front of the anterior cruciate ligament; the posterior fibres of the anterior horn are continuous with the transverse ligament of the knee. The posterior horn is fixed to the posterior tibial intercondylar area, </w:t>
      </w:r>
      <w:r w:rsidR="00D60AAA" w:rsidRPr="006818CB">
        <w:rPr>
          <w:rFonts w:ascii="Times New Roman" w:hAnsi="Times New Roman" w:cs="Times New Roman"/>
          <w:color w:val="000000"/>
          <w:sz w:val="20"/>
          <w:szCs w:val="20"/>
        </w:rPr>
        <w:lastRenderedPageBreak/>
        <w:t xml:space="preserve">between the attachments of the lateral meniscus and posterior cruciate ligament. Its peripheral border is attached to the fibrous capsule and </w:t>
      </w:r>
      <w:r w:rsidR="001719E2" w:rsidRPr="006818CB">
        <w:rPr>
          <w:rFonts w:ascii="Times New Roman" w:hAnsi="Times New Roman" w:cs="Times New Roman"/>
          <w:color w:val="000000"/>
          <w:sz w:val="20"/>
          <w:szCs w:val="20"/>
        </w:rPr>
        <w:t xml:space="preserve">to </w:t>
      </w:r>
      <w:r w:rsidR="00D60AAA" w:rsidRPr="006818CB">
        <w:rPr>
          <w:rFonts w:ascii="Times New Roman" w:hAnsi="Times New Roman" w:cs="Times New Roman"/>
          <w:color w:val="000000"/>
          <w:sz w:val="20"/>
          <w:szCs w:val="20"/>
        </w:rPr>
        <w:t xml:space="preserve">the deep surface of the tibial collateral ligament. </w:t>
      </w:r>
    </w:p>
    <w:p w14:paraId="4B829985" w14:textId="0D884AAE" w:rsidR="0041644F" w:rsidRPr="006818CB" w:rsidRDefault="00BE095E" w:rsidP="006818CB">
      <w:pPr>
        <w:autoSpaceDE w:val="0"/>
        <w:autoSpaceDN w:val="0"/>
        <w:adjustRightInd w:val="0"/>
        <w:spacing w:after="0" w:line="360" w:lineRule="auto"/>
        <w:ind w:right="567"/>
        <w:jc w:val="both"/>
        <w:rPr>
          <w:rFonts w:ascii="Times New Roman" w:hAnsi="Times New Roman" w:cs="Times New Roman"/>
          <w:color w:val="000000"/>
          <w:sz w:val="20"/>
          <w:szCs w:val="20"/>
        </w:rPr>
      </w:pPr>
      <w:r w:rsidRPr="006818CB">
        <w:rPr>
          <w:rFonts w:ascii="Times New Roman" w:hAnsi="Times New Roman" w:cs="Times New Roman"/>
          <w:color w:val="000000"/>
          <w:sz w:val="20"/>
          <w:szCs w:val="20"/>
        </w:rPr>
        <w:t xml:space="preserve">                  </w:t>
      </w:r>
      <w:r w:rsidR="001719E2" w:rsidRPr="006818CB">
        <w:rPr>
          <w:rFonts w:ascii="Times New Roman" w:hAnsi="Times New Roman" w:cs="Times New Roman"/>
          <w:color w:val="000000"/>
          <w:sz w:val="20"/>
          <w:szCs w:val="20"/>
        </w:rPr>
        <w:t>Because of</w:t>
      </w:r>
      <w:r w:rsidR="00D60AAA" w:rsidRPr="006818CB">
        <w:rPr>
          <w:rFonts w:ascii="Times New Roman" w:hAnsi="Times New Roman" w:cs="Times New Roman"/>
          <w:color w:val="000000"/>
          <w:sz w:val="20"/>
          <w:szCs w:val="20"/>
        </w:rPr>
        <w:t xml:space="preserve"> these attachments the medial meniscus is relatively fixed and moves much less than the lateral menisc</w:t>
      </w:r>
      <w:r w:rsidR="00005ED5" w:rsidRPr="006818CB">
        <w:rPr>
          <w:rFonts w:ascii="Times New Roman" w:hAnsi="Times New Roman" w:cs="Times New Roman"/>
          <w:color w:val="000000"/>
          <w:sz w:val="20"/>
          <w:szCs w:val="20"/>
        </w:rPr>
        <w:t>i</w:t>
      </w:r>
      <w:r w:rsidR="00D60AAA" w:rsidRPr="006818CB">
        <w:rPr>
          <w:rFonts w:ascii="Times New Roman" w:hAnsi="Times New Roman" w:cs="Times New Roman"/>
          <w:color w:val="000000"/>
          <w:sz w:val="20"/>
          <w:szCs w:val="20"/>
        </w:rPr>
        <w:t xml:space="preserve">. </w:t>
      </w:r>
      <w:r w:rsidR="00005ED5" w:rsidRPr="006818CB">
        <w:rPr>
          <w:rFonts w:ascii="Times New Roman" w:hAnsi="Times New Roman" w:cs="Times New Roman"/>
          <w:color w:val="000000"/>
          <w:sz w:val="20"/>
          <w:szCs w:val="20"/>
        </w:rPr>
        <w:t>L</w:t>
      </w:r>
      <w:r w:rsidR="00D60AAA" w:rsidRPr="006818CB">
        <w:rPr>
          <w:rFonts w:ascii="Times New Roman" w:hAnsi="Times New Roman" w:cs="Times New Roman"/>
          <w:color w:val="000000"/>
          <w:sz w:val="20"/>
          <w:szCs w:val="20"/>
        </w:rPr>
        <w:t>ateral meniscus forms approximately four-fifths of a circle and</w:t>
      </w:r>
      <w:r w:rsidR="00005ED5" w:rsidRPr="006818CB">
        <w:rPr>
          <w:rFonts w:ascii="Times New Roman" w:hAnsi="Times New Roman" w:cs="Times New Roman"/>
          <w:color w:val="000000"/>
          <w:sz w:val="20"/>
          <w:szCs w:val="20"/>
        </w:rPr>
        <w:t xml:space="preserve"> </w:t>
      </w:r>
      <w:r w:rsidR="00D60AAA" w:rsidRPr="006818CB">
        <w:rPr>
          <w:rFonts w:ascii="Times New Roman" w:hAnsi="Times New Roman" w:cs="Times New Roman"/>
          <w:color w:val="000000"/>
          <w:sz w:val="20"/>
          <w:szCs w:val="20"/>
        </w:rPr>
        <w:t>covers a larger area than the medial meniscus. Its breadth is uniform</w:t>
      </w:r>
      <w:r w:rsidR="000611E9" w:rsidRPr="006818CB">
        <w:rPr>
          <w:rFonts w:ascii="Times New Roman" w:hAnsi="Times New Roman" w:cs="Times New Roman"/>
          <w:color w:val="000000"/>
          <w:sz w:val="20"/>
          <w:szCs w:val="20"/>
        </w:rPr>
        <w:t xml:space="preserve"> </w:t>
      </w:r>
      <w:r w:rsidR="00D60AAA" w:rsidRPr="006818CB">
        <w:rPr>
          <w:rFonts w:ascii="Times New Roman" w:hAnsi="Times New Roman" w:cs="Times New Roman"/>
          <w:color w:val="000000"/>
          <w:sz w:val="20"/>
          <w:szCs w:val="20"/>
        </w:rPr>
        <w:t>except at its tapered horns. It is grooved postero</w:t>
      </w:r>
      <w:r w:rsidR="00005ED5" w:rsidRPr="006818CB">
        <w:rPr>
          <w:rFonts w:ascii="Times New Roman" w:hAnsi="Times New Roman" w:cs="Times New Roman"/>
          <w:color w:val="000000"/>
          <w:sz w:val="20"/>
          <w:szCs w:val="20"/>
        </w:rPr>
        <w:t xml:space="preserve"> </w:t>
      </w:r>
      <w:r w:rsidR="00D60AAA" w:rsidRPr="006818CB">
        <w:rPr>
          <w:rFonts w:ascii="Times New Roman" w:hAnsi="Times New Roman" w:cs="Times New Roman"/>
          <w:color w:val="000000"/>
          <w:sz w:val="20"/>
          <w:szCs w:val="20"/>
        </w:rPr>
        <w:t>laterally by the tendon of popliteus, which separates it from the fibular collateral ligament. Its anterior horn is attached in front of the intercondylar eminence, posterolateral to the anterior cruciate ligament, with which it partly blends.</w:t>
      </w:r>
      <w:r w:rsidR="006818CB">
        <w:rPr>
          <w:rFonts w:ascii="Times New Roman" w:hAnsi="Times New Roman" w:cs="Times New Roman"/>
          <w:color w:val="000000"/>
          <w:sz w:val="20"/>
          <w:szCs w:val="20"/>
        </w:rPr>
        <w:t xml:space="preserve"> </w:t>
      </w:r>
      <w:r w:rsidR="00D60AAA" w:rsidRPr="006818CB">
        <w:rPr>
          <w:rFonts w:ascii="Times New Roman" w:hAnsi="Times New Roman" w:cs="Times New Roman"/>
          <w:color w:val="000000"/>
          <w:sz w:val="20"/>
          <w:szCs w:val="20"/>
        </w:rPr>
        <w:t xml:space="preserve"> Its posterior horn is attached behind this eminence, in front of the posterior horn of the medial meniscus</w:t>
      </w:r>
      <w:r w:rsidR="00005ED5" w:rsidRPr="006818CB">
        <w:rPr>
          <w:rFonts w:ascii="Times New Roman" w:hAnsi="Times New Roman" w:cs="Times New Roman"/>
          <w:color w:val="000000"/>
          <w:sz w:val="20"/>
          <w:szCs w:val="20"/>
        </w:rPr>
        <w:t>.</w:t>
      </w:r>
      <w:r w:rsidR="00D60AAA" w:rsidRPr="006818CB">
        <w:rPr>
          <w:rFonts w:ascii="Times New Roman" w:hAnsi="Times New Roman" w:cs="Times New Roman"/>
          <w:b/>
          <w:bCs/>
          <w:color w:val="80FF40"/>
          <w:sz w:val="20"/>
          <w:szCs w:val="20"/>
        </w:rPr>
        <w:t xml:space="preserve"> </w:t>
      </w:r>
      <w:r w:rsidR="00D60AAA" w:rsidRPr="006818CB">
        <w:rPr>
          <w:rFonts w:ascii="Times New Roman" w:hAnsi="Times New Roman" w:cs="Times New Roman"/>
          <w:color w:val="000000"/>
          <w:sz w:val="20"/>
          <w:szCs w:val="20"/>
        </w:rPr>
        <w:t xml:space="preserve">A discoid lateral meniscus </w:t>
      </w:r>
      <w:r w:rsidR="00D60AAA" w:rsidRPr="006818CB">
        <w:rPr>
          <w:rFonts w:ascii="Times New Roman" w:hAnsi="Times New Roman" w:cs="Times New Roman"/>
          <w:sz w:val="20"/>
          <w:szCs w:val="20"/>
        </w:rPr>
        <w:t>occasionally occurs, often bilaterally. The distinguishing features of a discoid lateral meniscus are its shape and posterior ligamentous attachments. The following classification of the abnormality is based on the work of watanabe et al (1979)</w:t>
      </w:r>
      <w:r w:rsidR="00131A65" w:rsidRPr="006818CB">
        <w:rPr>
          <w:rFonts w:ascii="Times New Roman" w:hAnsi="Times New Roman" w:cs="Times New Roman"/>
          <w:sz w:val="20"/>
          <w:szCs w:val="20"/>
        </w:rPr>
        <w:t xml:space="preserve"> (1).</w:t>
      </w:r>
      <w:r w:rsidR="002F526D" w:rsidRPr="006818CB">
        <w:rPr>
          <w:rFonts w:ascii="Times New Roman" w:hAnsi="Times New Roman" w:cs="Times New Roman"/>
          <w:sz w:val="20"/>
          <w:szCs w:val="20"/>
        </w:rPr>
        <w:t xml:space="preserve"> </w:t>
      </w:r>
      <w:r w:rsidR="00D60AAA" w:rsidRPr="006818CB">
        <w:rPr>
          <w:rFonts w:ascii="Times New Roman" w:hAnsi="Times New Roman" w:cs="Times New Roman"/>
          <w:sz w:val="20"/>
          <w:szCs w:val="20"/>
        </w:rPr>
        <w:t xml:space="preserve">In mildest form, the partial discoid meniscus is simply a wider form of the normal lateral meniscus. </w:t>
      </w:r>
    </w:p>
    <w:p w14:paraId="2E67B80F" w14:textId="77777777" w:rsidR="006818CB" w:rsidRDefault="0041644F" w:rsidP="006818CB">
      <w:pPr>
        <w:autoSpaceDE w:val="0"/>
        <w:autoSpaceDN w:val="0"/>
        <w:adjustRightInd w:val="0"/>
        <w:spacing w:after="0" w:line="360" w:lineRule="auto"/>
        <w:ind w:right="567"/>
        <w:jc w:val="both"/>
        <w:rPr>
          <w:rFonts w:ascii="Times New Roman" w:hAnsi="Times New Roman" w:cs="Times New Roman"/>
          <w:color w:val="000000"/>
          <w:sz w:val="20"/>
          <w:szCs w:val="20"/>
        </w:rPr>
      </w:pPr>
      <w:r w:rsidRPr="006818CB">
        <w:rPr>
          <w:rFonts w:ascii="Times New Roman" w:hAnsi="Times New Roman" w:cs="Times New Roman"/>
          <w:sz w:val="20"/>
          <w:szCs w:val="20"/>
        </w:rPr>
        <w:t xml:space="preserve">                  </w:t>
      </w:r>
      <w:r w:rsidR="00D60AAA" w:rsidRPr="006818CB">
        <w:rPr>
          <w:rFonts w:ascii="Times New Roman" w:hAnsi="Times New Roman" w:cs="Times New Roman"/>
          <w:sz w:val="20"/>
          <w:szCs w:val="20"/>
        </w:rPr>
        <w:t xml:space="preserve">The acute, medial free edge </w:t>
      </w:r>
      <w:r w:rsidR="00D41B45" w:rsidRPr="006818CB">
        <w:rPr>
          <w:rFonts w:ascii="Times New Roman" w:hAnsi="Times New Roman" w:cs="Times New Roman"/>
          <w:sz w:val="20"/>
          <w:szCs w:val="20"/>
        </w:rPr>
        <w:t xml:space="preserve">lies </w:t>
      </w:r>
      <w:r w:rsidR="00D60AAA" w:rsidRPr="006818CB">
        <w:rPr>
          <w:rFonts w:ascii="Times New Roman" w:hAnsi="Times New Roman" w:cs="Times New Roman"/>
          <w:sz w:val="20"/>
          <w:szCs w:val="20"/>
        </w:rPr>
        <w:t>between the femoral and tibial condyle but it does not completely cover the tibial plateau. A complete discoid meniscus appears as a biconcave disc with a rolled medial edge and covers</w:t>
      </w:r>
      <w:r w:rsidR="000611E9" w:rsidRPr="006818CB">
        <w:rPr>
          <w:rFonts w:ascii="Times New Roman" w:hAnsi="Times New Roman" w:cs="Times New Roman"/>
          <w:color w:val="000000"/>
          <w:sz w:val="20"/>
          <w:szCs w:val="20"/>
        </w:rPr>
        <w:t xml:space="preserve"> </w:t>
      </w:r>
      <w:r w:rsidR="00D60AAA" w:rsidRPr="006818CB">
        <w:rPr>
          <w:rFonts w:ascii="Times New Roman" w:hAnsi="Times New Roman" w:cs="Times New Roman"/>
          <w:sz w:val="20"/>
          <w:szCs w:val="20"/>
        </w:rPr>
        <w:t>the lateral tibial plateau</w:t>
      </w:r>
      <w:r w:rsidR="005609D1" w:rsidRPr="006818CB">
        <w:rPr>
          <w:rFonts w:ascii="Times New Roman" w:hAnsi="Times New Roman" w:cs="Times New Roman"/>
          <w:sz w:val="20"/>
          <w:szCs w:val="20"/>
        </w:rPr>
        <w:t xml:space="preserve">. </w:t>
      </w:r>
      <w:r w:rsidR="00D60AAA" w:rsidRPr="006818CB">
        <w:rPr>
          <w:rFonts w:ascii="Times New Roman" w:hAnsi="Times New Roman" w:cs="Times New Roman"/>
          <w:sz w:val="20"/>
          <w:szCs w:val="20"/>
        </w:rPr>
        <w:t>Most are asymptomatic and are often found by chance at arthroscopy.</w:t>
      </w:r>
      <w:r w:rsidR="005609D1" w:rsidRPr="006818CB">
        <w:rPr>
          <w:rFonts w:ascii="Times New Roman" w:hAnsi="Times New Roman" w:cs="Times New Roman"/>
          <w:sz w:val="20"/>
          <w:szCs w:val="20"/>
        </w:rPr>
        <w:t xml:space="preserve"> </w:t>
      </w:r>
      <w:r w:rsidR="00D60AAA" w:rsidRPr="006818CB">
        <w:rPr>
          <w:rFonts w:ascii="Times New Roman" w:hAnsi="Times New Roman" w:cs="Times New Roman"/>
          <w:sz w:val="20"/>
          <w:szCs w:val="20"/>
        </w:rPr>
        <w:t>However, they may cause difficulty in gaining access to the lateral compartment arthroscopy. A discoid medial meniscus is extremely rare</w:t>
      </w:r>
      <w:r w:rsidR="008351A7" w:rsidRPr="006818CB">
        <w:rPr>
          <w:rFonts w:ascii="Times New Roman" w:hAnsi="Times New Roman" w:cs="Times New Roman"/>
          <w:sz w:val="20"/>
          <w:szCs w:val="20"/>
        </w:rPr>
        <w:t xml:space="preserve"> </w:t>
      </w:r>
      <w:r w:rsidR="00857E49" w:rsidRPr="006818CB">
        <w:rPr>
          <w:rFonts w:ascii="Times New Roman" w:hAnsi="Times New Roman" w:cs="Times New Roman"/>
          <w:sz w:val="20"/>
          <w:szCs w:val="20"/>
        </w:rPr>
        <w:t>(</w:t>
      </w:r>
      <w:r w:rsidR="00131A65" w:rsidRPr="006818CB">
        <w:rPr>
          <w:rFonts w:ascii="Times New Roman" w:hAnsi="Times New Roman" w:cs="Times New Roman"/>
          <w:sz w:val="20"/>
          <w:szCs w:val="20"/>
        </w:rPr>
        <w:t>2</w:t>
      </w:r>
      <w:r w:rsidR="00857E49" w:rsidRPr="006818CB">
        <w:rPr>
          <w:rFonts w:ascii="Times New Roman" w:hAnsi="Times New Roman" w:cs="Times New Roman"/>
          <w:sz w:val="20"/>
          <w:szCs w:val="20"/>
        </w:rPr>
        <w:t>).</w:t>
      </w:r>
    </w:p>
    <w:p w14:paraId="53C54F94" w14:textId="3D7B6328" w:rsidR="003B5A52" w:rsidRPr="006818CB" w:rsidRDefault="000611E9" w:rsidP="006818CB">
      <w:pPr>
        <w:autoSpaceDE w:val="0"/>
        <w:autoSpaceDN w:val="0"/>
        <w:adjustRightInd w:val="0"/>
        <w:spacing w:after="0" w:line="360" w:lineRule="auto"/>
        <w:ind w:right="567"/>
        <w:jc w:val="both"/>
        <w:rPr>
          <w:rFonts w:ascii="Times New Roman" w:hAnsi="Times New Roman" w:cs="Times New Roman"/>
          <w:color w:val="000000"/>
          <w:sz w:val="20"/>
          <w:szCs w:val="20"/>
        </w:rPr>
      </w:pPr>
      <w:r w:rsidRPr="006818CB">
        <w:rPr>
          <w:rFonts w:ascii="Times New Roman" w:hAnsi="Times New Roman" w:cs="Times New Roman"/>
          <w:b/>
          <w:bCs/>
          <w:sz w:val="20"/>
          <w:szCs w:val="20"/>
        </w:rPr>
        <w:t>M</w:t>
      </w:r>
      <w:r w:rsidR="006818CB" w:rsidRPr="006818CB">
        <w:rPr>
          <w:rFonts w:ascii="Times New Roman" w:hAnsi="Times New Roman" w:cs="Times New Roman"/>
          <w:b/>
          <w:bCs/>
          <w:sz w:val="20"/>
          <w:szCs w:val="20"/>
        </w:rPr>
        <w:t>aterials and methods</w:t>
      </w:r>
      <w:r w:rsidR="006818CB" w:rsidRPr="006818CB">
        <w:rPr>
          <w:rFonts w:ascii="Times New Roman" w:hAnsi="Times New Roman" w:cs="Times New Roman"/>
          <w:sz w:val="20"/>
          <w:szCs w:val="20"/>
        </w:rPr>
        <w:t>:</w:t>
      </w:r>
    </w:p>
    <w:p w14:paraId="144D16D9" w14:textId="4A0F34C5" w:rsidR="009B10F5" w:rsidRPr="006818CB" w:rsidRDefault="006818CB" w:rsidP="006818CB">
      <w:pPr>
        <w:autoSpaceDE w:val="0"/>
        <w:autoSpaceDN w:val="0"/>
        <w:adjustRightInd w:val="0"/>
        <w:spacing w:after="0" w:line="360" w:lineRule="auto"/>
        <w:ind w:right="567"/>
        <w:jc w:val="both"/>
        <w:rPr>
          <w:rFonts w:ascii="Times New Roman" w:hAnsi="Times New Roman" w:cs="Times New Roman"/>
          <w:sz w:val="20"/>
          <w:szCs w:val="20"/>
        </w:rPr>
      </w:pPr>
      <w:r>
        <w:rPr>
          <w:rFonts w:ascii="Times New Roman" w:hAnsi="Times New Roman" w:cs="Times New Roman"/>
          <w:b/>
          <w:bCs/>
          <w:sz w:val="20"/>
          <w:szCs w:val="20"/>
        </w:rPr>
        <w:t xml:space="preserve"> </w:t>
      </w:r>
      <w:r w:rsidR="00F57D9F" w:rsidRPr="006818CB">
        <w:rPr>
          <w:rFonts w:ascii="Times New Roman" w:hAnsi="Times New Roman" w:cs="Times New Roman"/>
          <w:color w:val="000000"/>
          <w:sz w:val="20"/>
          <w:szCs w:val="20"/>
        </w:rPr>
        <w:t xml:space="preserve">In this study </w:t>
      </w:r>
      <w:r w:rsidR="00D41B45" w:rsidRPr="006818CB">
        <w:rPr>
          <w:rFonts w:ascii="Times New Roman" w:hAnsi="Times New Roman" w:cs="Times New Roman"/>
          <w:color w:val="000000"/>
          <w:sz w:val="20"/>
          <w:szCs w:val="20"/>
        </w:rPr>
        <w:t>25</w:t>
      </w:r>
      <w:r w:rsidR="00F57D9F" w:rsidRPr="006818CB">
        <w:rPr>
          <w:rFonts w:ascii="Times New Roman" w:hAnsi="Times New Roman" w:cs="Times New Roman"/>
          <w:color w:val="000000"/>
          <w:sz w:val="20"/>
          <w:szCs w:val="20"/>
        </w:rPr>
        <w:t xml:space="preserve"> human adul</w:t>
      </w:r>
      <w:r w:rsidR="00E16F37" w:rsidRPr="006818CB">
        <w:rPr>
          <w:rFonts w:ascii="Times New Roman" w:hAnsi="Times New Roman" w:cs="Times New Roman"/>
          <w:color w:val="000000"/>
          <w:sz w:val="20"/>
          <w:szCs w:val="20"/>
        </w:rPr>
        <w:t>t cadaveric</w:t>
      </w:r>
      <w:r w:rsidR="00F57D9F" w:rsidRPr="006818CB">
        <w:rPr>
          <w:rFonts w:ascii="Times New Roman" w:hAnsi="Times New Roman" w:cs="Times New Roman"/>
          <w:color w:val="000000"/>
          <w:sz w:val="20"/>
          <w:szCs w:val="20"/>
        </w:rPr>
        <w:t xml:space="preserve"> knee</w:t>
      </w:r>
      <w:r w:rsidR="00E16F37" w:rsidRPr="006818CB">
        <w:rPr>
          <w:rFonts w:ascii="Times New Roman" w:hAnsi="Times New Roman" w:cs="Times New Roman"/>
          <w:color w:val="000000"/>
          <w:sz w:val="20"/>
          <w:szCs w:val="20"/>
        </w:rPr>
        <w:t>s</w:t>
      </w:r>
      <w:r w:rsidR="00F57D9F" w:rsidRPr="006818CB">
        <w:rPr>
          <w:rFonts w:ascii="Times New Roman" w:hAnsi="Times New Roman" w:cs="Times New Roman"/>
          <w:color w:val="000000"/>
          <w:sz w:val="20"/>
          <w:szCs w:val="20"/>
        </w:rPr>
        <w:t xml:space="preserve"> </w:t>
      </w:r>
      <w:r w:rsidR="00A80DE9" w:rsidRPr="006818CB">
        <w:rPr>
          <w:rFonts w:ascii="Times New Roman" w:hAnsi="Times New Roman" w:cs="Times New Roman"/>
          <w:color w:val="000000"/>
          <w:sz w:val="20"/>
          <w:szCs w:val="20"/>
        </w:rPr>
        <w:t>(18 female &amp;</w:t>
      </w:r>
      <w:r w:rsidR="001E0A3F" w:rsidRPr="006818CB">
        <w:rPr>
          <w:rFonts w:ascii="Times New Roman" w:hAnsi="Times New Roman" w:cs="Times New Roman"/>
          <w:color w:val="000000"/>
          <w:sz w:val="20"/>
          <w:szCs w:val="20"/>
        </w:rPr>
        <w:t xml:space="preserve"> </w:t>
      </w:r>
      <w:r w:rsidR="00A80DE9" w:rsidRPr="006818CB">
        <w:rPr>
          <w:rFonts w:ascii="Times New Roman" w:hAnsi="Times New Roman" w:cs="Times New Roman"/>
          <w:color w:val="000000"/>
          <w:sz w:val="20"/>
          <w:szCs w:val="20"/>
        </w:rPr>
        <w:t>7 male)</w:t>
      </w:r>
      <w:r w:rsidR="00D10715" w:rsidRPr="006818CB">
        <w:rPr>
          <w:rFonts w:ascii="Times New Roman" w:hAnsi="Times New Roman" w:cs="Times New Roman"/>
          <w:color w:val="000000"/>
          <w:sz w:val="20"/>
          <w:szCs w:val="20"/>
        </w:rPr>
        <w:t xml:space="preserve"> </w:t>
      </w:r>
      <w:r w:rsidR="006935BA" w:rsidRPr="006818CB">
        <w:rPr>
          <w:rFonts w:ascii="Times New Roman" w:hAnsi="Times New Roman" w:cs="Times New Roman"/>
          <w:color w:val="000000"/>
          <w:sz w:val="20"/>
          <w:szCs w:val="20"/>
        </w:rPr>
        <w:t xml:space="preserve">(50 menisci) </w:t>
      </w:r>
      <w:r w:rsidR="00EC386E" w:rsidRPr="006818CB">
        <w:rPr>
          <w:rFonts w:ascii="Times New Roman" w:hAnsi="Times New Roman" w:cs="Times New Roman"/>
          <w:color w:val="000000"/>
          <w:sz w:val="20"/>
          <w:szCs w:val="20"/>
        </w:rPr>
        <w:t>meant for purpose of I MBBS students</w:t>
      </w:r>
      <w:r w:rsidR="00D10715" w:rsidRPr="006818CB">
        <w:rPr>
          <w:rFonts w:ascii="Times New Roman" w:hAnsi="Times New Roman" w:cs="Times New Roman"/>
          <w:color w:val="000000"/>
          <w:sz w:val="20"/>
          <w:szCs w:val="20"/>
        </w:rPr>
        <w:t xml:space="preserve"> were dissected</w:t>
      </w:r>
      <w:r w:rsidR="00EC386E" w:rsidRPr="006818CB">
        <w:rPr>
          <w:rFonts w:ascii="Times New Roman" w:hAnsi="Times New Roman" w:cs="Times New Roman"/>
          <w:color w:val="000000"/>
          <w:sz w:val="20"/>
          <w:szCs w:val="20"/>
        </w:rPr>
        <w:t xml:space="preserve"> and </w:t>
      </w:r>
      <w:r w:rsidR="00F57D9F" w:rsidRPr="006818CB">
        <w:rPr>
          <w:rFonts w:ascii="Times New Roman" w:hAnsi="Times New Roman" w:cs="Times New Roman"/>
          <w:color w:val="000000"/>
          <w:sz w:val="20"/>
          <w:szCs w:val="20"/>
        </w:rPr>
        <w:t xml:space="preserve">preserved in 10% formalin solution </w:t>
      </w:r>
      <w:r w:rsidR="00800AAF" w:rsidRPr="006818CB">
        <w:rPr>
          <w:rFonts w:ascii="Times New Roman" w:hAnsi="Times New Roman" w:cs="Times New Roman"/>
          <w:color w:val="000000"/>
          <w:sz w:val="20"/>
          <w:szCs w:val="20"/>
        </w:rPr>
        <w:t>in</w:t>
      </w:r>
      <w:r w:rsidR="00F57D9F" w:rsidRPr="006818CB">
        <w:rPr>
          <w:rFonts w:ascii="Times New Roman" w:hAnsi="Times New Roman" w:cs="Times New Roman"/>
          <w:sz w:val="20"/>
          <w:szCs w:val="20"/>
        </w:rPr>
        <w:t xml:space="preserve"> the Department of Anatomy </w:t>
      </w:r>
      <w:r w:rsidR="003813C1" w:rsidRPr="006818CB">
        <w:rPr>
          <w:rFonts w:ascii="Times New Roman" w:hAnsi="Times New Roman" w:cs="Times New Roman"/>
          <w:sz w:val="20"/>
          <w:szCs w:val="20"/>
        </w:rPr>
        <w:t>in Stanley</w:t>
      </w:r>
      <w:r w:rsidR="00F57D9F" w:rsidRPr="006818CB">
        <w:rPr>
          <w:rFonts w:ascii="Times New Roman" w:hAnsi="Times New Roman" w:cs="Times New Roman"/>
          <w:sz w:val="20"/>
          <w:szCs w:val="20"/>
        </w:rPr>
        <w:t xml:space="preserve"> Medical College were included in the study. Cadaver</w:t>
      </w:r>
      <w:r w:rsidR="003813C1" w:rsidRPr="006818CB">
        <w:rPr>
          <w:rFonts w:ascii="Times New Roman" w:hAnsi="Times New Roman" w:cs="Times New Roman"/>
          <w:sz w:val="20"/>
          <w:szCs w:val="20"/>
        </w:rPr>
        <w:t>s with</w:t>
      </w:r>
      <w:r w:rsidR="00F57D9F" w:rsidRPr="006818CB">
        <w:rPr>
          <w:rFonts w:ascii="Times New Roman" w:hAnsi="Times New Roman" w:cs="Times New Roman"/>
          <w:sz w:val="20"/>
          <w:szCs w:val="20"/>
        </w:rPr>
        <w:t xml:space="preserve"> abnormal knee joints </w:t>
      </w:r>
      <w:r w:rsidR="003813C1" w:rsidRPr="006818CB">
        <w:rPr>
          <w:rFonts w:ascii="Times New Roman" w:hAnsi="Times New Roman" w:cs="Times New Roman"/>
          <w:sz w:val="20"/>
          <w:szCs w:val="20"/>
        </w:rPr>
        <w:t>like</w:t>
      </w:r>
      <w:r w:rsidR="00F57D9F" w:rsidRPr="006818CB">
        <w:rPr>
          <w:rFonts w:ascii="Times New Roman" w:hAnsi="Times New Roman" w:cs="Times New Roman"/>
          <w:sz w:val="20"/>
          <w:szCs w:val="20"/>
        </w:rPr>
        <w:t xml:space="preserve"> deformit</w:t>
      </w:r>
      <w:r w:rsidR="003813C1" w:rsidRPr="006818CB">
        <w:rPr>
          <w:rFonts w:ascii="Times New Roman" w:hAnsi="Times New Roman" w:cs="Times New Roman"/>
          <w:sz w:val="20"/>
          <w:szCs w:val="20"/>
        </w:rPr>
        <w:t>ies,</w:t>
      </w:r>
      <w:r w:rsidR="00F57D9F" w:rsidRPr="006818CB">
        <w:rPr>
          <w:rFonts w:ascii="Times New Roman" w:hAnsi="Times New Roman" w:cs="Times New Roman"/>
          <w:sz w:val="20"/>
          <w:szCs w:val="20"/>
        </w:rPr>
        <w:t xml:space="preserve"> fractures</w:t>
      </w:r>
      <w:r w:rsidR="00A04537" w:rsidRPr="006818CB">
        <w:rPr>
          <w:rFonts w:ascii="Times New Roman" w:hAnsi="Times New Roman" w:cs="Times New Roman"/>
          <w:sz w:val="20"/>
          <w:szCs w:val="20"/>
        </w:rPr>
        <w:t xml:space="preserve">, </w:t>
      </w:r>
      <w:r w:rsidR="003813C1" w:rsidRPr="006818CB">
        <w:rPr>
          <w:rFonts w:ascii="Times New Roman" w:hAnsi="Times New Roman" w:cs="Times New Roman"/>
          <w:sz w:val="20"/>
          <w:szCs w:val="20"/>
        </w:rPr>
        <w:t xml:space="preserve">exostosis </w:t>
      </w:r>
      <w:r w:rsidR="00F57D9F" w:rsidRPr="006818CB">
        <w:rPr>
          <w:rFonts w:ascii="Times New Roman" w:hAnsi="Times New Roman" w:cs="Times New Roman"/>
          <w:sz w:val="20"/>
          <w:szCs w:val="20"/>
        </w:rPr>
        <w:t xml:space="preserve">or traumatic injury and </w:t>
      </w:r>
      <w:r w:rsidR="003813C1" w:rsidRPr="006818CB">
        <w:rPr>
          <w:rFonts w:ascii="Times New Roman" w:hAnsi="Times New Roman" w:cs="Times New Roman"/>
          <w:sz w:val="20"/>
          <w:szCs w:val="20"/>
        </w:rPr>
        <w:t>those</w:t>
      </w:r>
      <w:r w:rsidR="00F57D9F" w:rsidRPr="006818CB">
        <w:rPr>
          <w:rFonts w:ascii="Times New Roman" w:hAnsi="Times New Roman" w:cs="Times New Roman"/>
          <w:sz w:val="20"/>
          <w:szCs w:val="20"/>
        </w:rPr>
        <w:t xml:space="preserve"> menisci </w:t>
      </w:r>
      <w:r w:rsidR="003813C1" w:rsidRPr="006818CB">
        <w:rPr>
          <w:rFonts w:ascii="Times New Roman" w:hAnsi="Times New Roman" w:cs="Times New Roman"/>
          <w:sz w:val="20"/>
          <w:szCs w:val="20"/>
        </w:rPr>
        <w:t>which</w:t>
      </w:r>
      <w:r w:rsidR="00F57D9F" w:rsidRPr="006818CB">
        <w:rPr>
          <w:rFonts w:ascii="Times New Roman" w:hAnsi="Times New Roman" w:cs="Times New Roman"/>
          <w:sz w:val="20"/>
          <w:szCs w:val="20"/>
        </w:rPr>
        <w:t xml:space="preserve"> showed structural change</w:t>
      </w:r>
      <w:r w:rsidR="003813C1" w:rsidRPr="006818CB">
        <w:rPr>
          <w:rFonts w:ascii="Times New Roman" w:hAnsi="Times New Roman" w:cs="Times New Roman"/>
          <w:sz w:val="20"/>
          <w:szCs w:val="20"/>
        </w:rPr>
        <w:t xml:space="preserve">s </w:t>
      </w:r>
      <w:r w:rsidR="00A04537" w:rsidRPr="006818CB">
        <w:rPr>
          <w:rFonts w:ascii="Times New Roman" w:hAnsi="Times New Roman" w:cs="Times New Roman"/>
          <w:sz w:val="20"/>
          <w:szCs w:val="20"/>
        </w:rPr>
        <w:t>like</w:t>
      </w:r>
      <w:r w:rsidR="00F57D9F" w:rsidRPr="006818CB">
        <w:rPr>
          <w:rFonts w:ascii="Times New Roman" w:hAnsi="Times New Roman" w:cs="Times New Roman"/>
          <w:sz w:val="20"/>
          <w:szCs w:val="20"/>
        </w:rPr>
        <w:t xml:space="preserve"> injuries or a</w:t>
      </w:r>
      <w:r w:rsidR="00A04537" w:rsidRPr="006818CB">
        <w:rPr>
          <w:rFonts w:ascii="Times New Roman" w:hAnsi="Times New Roman" w:cs="Times New Roman"/>
          <w:sz w:val="20"/>
          <w:szCs w:val="20"/>
        </w:rPr>
        <w:t xml:space="preserve">ny </w:t>
      </w:r>
      <w:r w:rsidR="00F57D9F" w:rsidRPr="006818CB">
        <w:rPr>
          <w:rFonts w:ascii="Times New Roman" w:hAnsi="Times New Roman" w:cs="Times New Roman"/>
          <w:sz w:val="20"/>
          <w:szCs w:val="20"/>
        </w:rPr>
        <w:t xml:space="preserve">degenerative changes </w:t>
      </w:r>
      <w:r w:rsidR="00101DA4" w:rsidRPr="006818CB">
        <w:rPr>
          <w:rFonts w:ascii="Times New Roman" w:hAnsi="Times New Roman" w:cs="Times New Roman"/>
          <w:sz w:val="20"/>
          <w:szCs w:val="20"/>
        </w:rPr>
        <w:t>we</w:t>
      </w:r>
      <w:r w:rsidR="00F57D9F" w:rsidRPr="006818CB">
        <w:rPr>
          <w:rFonts w:ascii="Times New Roman" w:hAnsi="Times New Roman" w:cs="Times New Roman"/>
          <w:sz w:val="20"/>
          <w:szCs w:val="20"/>
        </w:rPr>
        <w:t>re excluded.</w:t>
      </w:r>
      <w:r w:rsidR="009B10F5" w:rsidRPr="006818CB">
        <w:rPr>
          <w:rFonts w:ascii="Times New Roman" w:hAnsi="Times New Roman" w:cs="Times New Roman"/>
          <w:sz w:val="20"/>
          <w:szCs w:val="20"/>
        </w:rPr>
        <w:t xml:space="preserve"> </w:t>
      </w:r>
    </w:p>
    <w:p w14:paraId="3E327E91" w14:textId="4FABC80B" w:rsidR="0041644F" w:rsidRPr="006818CB" w:rsidRDefault="009B10F5" w:rsidP="006818CB">
      <w:pPr>
        <w:autoSpaceDE w:val="0"/>
        <w:autoSpaceDN w:val="0"/>
        <w:adjustRightInd w:val="0"/>
        <w:spacing w:after="0"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 xml:space="preserve">                  </w:t>
      </w:r>
      <w:r w:rsidR="00A04537" w:rsidRPr="006818CB">
        <w:rPr>
          <w:rFonts w:ascii="Times New Roman" w:hAnsi="Times New Roman" w:cs="Times New Roman"/>
          <w:sz w:val="20"/>
          <w:szCs w:val="20"/>
        </w:rPr>
        <w:t xml:space="preserve">Dissection of knee joint </w:t>
      </w:r>
      <w:r w:rsidR="00101DA4" w:rsidRPr="006818CB">
        <w:rPr>
          <w:rFonts w:ascii="Times New Roman" w:hAnsi="Times New Roman" w:cs="Times New Roman"/>
          <w:sz w:val="20"/>
          <w:szCs w:val="20"/>
        </w:rPr>
        <w:t>wa</w:t>
      </w:r>
      <w:r w:rsidR="00A04537" w:rsidRPr="006818CB">
        <w:rPr>
          <w:rFonts w:ascii="Times New Roman" w:hAnsi="Times New Roman" w:cs="Times New Roman"/>
          <w:sz w:val="20"/>
          <w:szCs w:val="20"/>
        </w:rPr>
        <w:t xml:space="preserve">s carried out according to </w:t>
      </w:r>
      <w:r w:rsidR="00101DA4" w:rsidRPr="006818CB">
        <w:rPr>
          <w:rFonts w:ascii="Times New Roman" w:hAnsi="Times New Roman" w:cs="Times New Roman"/>
          <w:sz w:val="20"/>
          <w:szCs w:val="20"/>
        </w:rPr>
        <w:t>cunningham</w:t>
      </w:r>
      <w:r w:rsidR="002A0AB4" w:rsidRPr="006818CB">
        <w:rPr>
          <w:rFonts w:ascii="Times New Roman" w:hAnsi="Times New Roman" w:cs="Times New Roman"/>
          <w:sz w:val="20"/>
          <w:szCs w:val="20"/>
        </w:rPr>
        <w:t>’s</w:t>
      </w:r>
      <w:r w:rsidR="00101DA4" w:rsidRPr="006818CB">
        <w:rPr>
          <w:rFonts w:ascii="Times New Roman" w:hAnsi="Times New Roman" w:cs="Times New Roman"/>
          <w:sz w:val="20"/>
          <w:szCs w:val="20"/>
        </w:rPr>
        <w:t xml:space="preserve"> manual</w:t>
      </w:r>
      <w:r w:rsidR="00264471" w:rsidRPr="006818CB">
        <w:rPr>
          <w:rFonts w:ascii="Times New Roman" w:hAnsi="Times New Roman" w:cs="Times New Roman"/>
          <w:sz w:val="20"/>
          <w:szCs w:val="20"/>
        </w:rPr>
        <w:t xml:space="preserve">. </w:t>
      </w:r>
      <w:r w:rsidR="00F57D9F" w:rsidRPr="006818CB">
        <w:rPr>
          <w:rFonts w:ascii="Times New Roman" w:hAnsi="Times New Roman" w:cs="Times New Roman"/>
          <w:sz w:val="20"/>
          <w:szCs w:val="20"/>
        </w:rPr>
        <w:t xml:space="preserve"> The joint cavity </w:t>
      </w:r>
      <w:r w:rsidR="00940E49" w:rsidRPr="006818CB">
        <w:rPr>
          <w:rFonts w:ascii="Times New Roman" w:hAnsi="Times New Roman" w:cs="Times New Roman"/>
          <w:sz w:val="20"/>
          <w:szCs w:val="20"/>
        </w:rPr>
        <w:t>wa</w:t>
      </w:r>
      <w:r w:rsidR="00A04537" w:rsidRPr="006818CB">
        <w:rPr>
          <w:rFonts w:ascii="Times New Roman" w:hAnsi="Times New Roman" w:cs="Times New Roman"/>
          <w:sz w:val="20"/>
          <w:szCs w:val="20"/>
        </w:rPr>
        <w:t>s</w:t>
      </w:r>
      <w:r w:rsidR="00F57D9F" w:rsidRPr="006818CB">
        <w:rPr>
          <w:rFonts w:ascii="Times New Roman" w:hAnsi="Times New Roman" w:cs="Times New Roman"/>
          <w:sz w:val="20"/>
          <w:szCs w:val="20"/>
        </w:rPr>
        <w:t xml:space="preserve"> opened, by a </w:t>
      </w:r>
      <w:r w:rsidR="00940E49" w:rsidRPr="006818CB">
        <w:rPr>
          <w:rFonts w:ascii="Times New Roman" w:hAnsi="Times New Roman" w:cs="Times New Roman"/>
          <w:sz w:val="20"/>
          <w:szCs w:val="20"/>
        </w:rPr>
        <w:t>paralle</w:t>
      </w:r>
      <w:r w:rsidR="00F57D9F" w:rsidRPr="006818CB">
        <w:rPr>
          <w:rFonts w:ascii="Times New Roman" w:hAnsi="Times New Roman" w:cs="Times New Roman"/>
          <w:sz w:val="20"/>
          <w:szCs w:val="20"/>
        </w:rPr>
        <w:t xml:space="preserve">l incision on </w:t>
      </w:r>
      <w:r w:rsidR="00264471" w:rsidRPr="006818CB">
        <w:rPr>
          <w:rFonts w:ascii="Times New Roman" w:hAnsi="Times New Roman" w:cs="Times New Roman"/>
          <w:sz w:val="20"/>
          <w:szCs w:val="20"/>
        </w:rPr>
        <w:t>both</w:t>
      </w:r>
      <w:r w:rsidR="00F57D9F" w:rsidRPr="006818CB">
        <w:rPr>
          <w:rFonts w:ascii="Times New Roman" w:hAnsi="Times New Roman" w:cs="Times New Roman"/>
          <w:sz w:val="20"/>
          <w:szCs w:val="20"/>
        </w:rPr>
        <w:t xml:space="preserve"> side</w:t>
      </w:r>
      <w:r w:rsidR="00264471" w:rsidRPr="006818CB">
        <w:rPr>
          <w:rFonts w:ascii="Times New Roman" w:hAnsi="Times New Roman" w:cs="Times New Roman"/>
          <w:sz w:val="20"/>
          <w:szCs w:val="20"/>
        </w:rPr>
        <w:t>s</w:t>
      </w:r>
      <w:r w:rsidR="00F57D9F" w:rsidRPr="006818CB">
        <w:rPr>
          <w:rFonts w:ascii="Times New Roman" w:hAnsi="Times New Roman" w:cs="Times New Roman"/>
          <w:sz w:val="20"/>
          <w:szCs w:val="20"/>
        </w:rPr>
        <w:t xml:space="preserve"> of the joint capsule</w:t>
      </w:r>
      <w:r w:rsidR="00264471" w:rsidRPr="006818CB">
        <w:rPr>
          <w:rFonts w:ascii="Times New Roman" w:hAnsi="Times New Roman" w:cs="Times New Roman"/>
          <w:sz w:val="20"/>
          <w:szCs w:val="20"/>
        </w:rPr>
        <w:t xml:space="preserve">, by </w:t>
      </w:r>
      <w:r w:rsidR="00F57D9F" w:rsidRPr="006818CB">
        <w:rPr>
          <w:rFonts w:ascii="Times New Roman" w:hAnsi="Times New Roman" w:cs="Times New Roman"/>
          <w:sz w:val="20"/>
          <w:szCs w:val="20"/>
        </w:rPr>
        <w:t>cutting the patellar ligament and collateral ligaments transversely.</w:t>
      </w:r>
      <w:r w:rsidR="00264471" w:rsidRPr="006818CB">
        <w:rPr>
          <w:rFonts w:ascii="Times New Roman" w:hAnsi="Times New Roman" w:cs="Times New Roman"/>
          <w:sz w:val="20"/>
          <w:szCs w:val="20"/>
        </w:rPr>
        <w:t xml:space="preserve"> T</w:t>
      </w:r>
      <w:r w:rsidR="00F57D9F" w:rsidRPr="006818CB">
        <w:rPr>
          <w:rFonts w:ascii="Times New Roman" w:hAnsi="Times New Roman" w:cs="Times New Roman"/>
          <w:sz w:val="20"/>
          <w:szCs w:val="20"/>
        </w:rPr>
        <w:t xml:space="preserve">he </w:t>
      </w:r>
      <w:r w:rsidR="00264471" w:rsidRPr="006818CB">
        <w:rPr>
          <w:rFonts w:ascii="Times New Roman" w:hAnsi="Times New Roman" w:cs="Times New Roman"/>
          <w:sz w:val="20"/>
          <w:szCs w:val="20"/>
        </w:rPr>
        <w:t xml:space="preserve">femoral </w:t>
      </w:r>
      <w:r w:rsidR="00F57D9F" w:rsidRPr="006818CB">
        <w:rPr>
          <w:rFonts w:ascii="Times New Roman" w:hAnsi="Times New Roman" w:cs="Times New Roman"/>
          <w:sz w:val="20"/>
          <w:szCs w:val="20"/>
        </w:rPr>
        <w:t xml:space="preserve">condyles were circumferentially detached and removed, exposing the </w:t>
      </w:r>
      <w:r w:rsidR="00264471" w:rsidRPr="006818CB">
        <w:rPr>
          <w:rFonts w:ascii="Times New Roman" w:hAnsi="Times New Roman" w:cs="Times New Roman"/>
          <w:sz w:val="20"/>
          <w:szCs w:val="20"/>
        </w:rPr>
        <w:t>menisci</w:t>
      </w:r>
      <w:r w:rsidR="00CD644B" w:rsidRPr="006818CB">
        <w:rPr>
          <w:rFonts w:ascii="Times New Roman" w:hAnsi="Times New Roman" w:cs="Times New Roman"/>
          <w:sz w:val="20"/>
          <w:szCs w:val="20"/>
        </w:rPr>
        <w:t xml:space="preserve">. </w:t>
      </w:r>
      <w:r w:rsidR="00D95505" w:rsidRPr="006818CB">
        <w:rPr>
          <w:rFonts w:ascii="Times New Roman" w:hAnsi="Times New Roman" w:cs="Times New Roman"/>
          <w:sz w:val="20"/>
          <w:szCs w:val="20"/>
        </w:rPr>
        <w:t>The m</w:t>
      </w:r>
      <w:r w:rsidR="00F57D9F" w:rsidRPr="006818CB">
        <w:rPr>
          <w:rFonts w:ascii="Times New Roman" w:hAnsi="Times New Roman" w:cs="Times New Roman"/>
          <w:sz w:val="20"/>
          <w:szCs w:val="20"/>
        </w:rPr>
        <w:t>orphological varia</w:t>
      </w:r>
      <w:r w:rsidR="00D95505" w:rsidRPr="006818CB">
        <w:rPr>
          <w:rFonts w:ascii="Times New Roman" w:hAnsi="Times New Roman" w:cs="Times New Roman"/>
          <w:sz w:val="20"/>
          <w:szCs w:val="20"/>
        </w:rPr>
        <w:t>tions</w:t>
      </w:r>
      <w:r w:rsidR="00F57D9F" w:rsidRPr="006818CB">
        <w:rPr>
          <w:rFonts w:ascii="Times New Roman" w:hAnsi="Times New Roman" w:cs="Times New Roman"/>
          <w:sz w:val="20"/>
          <w:szCs w:val="20"/>
        </w:rPr>
        <w:t xml:space="preserve"> of the shape</w:t>
      </w:r>
      <w:r w:rsidR="00D95505" w:rsidRPr="006818CB">
        <w:rPr>
          <w:rFonts w:ascii="Times New Roman" w:hAnsi="Times New Roman" w:cs="Times New Roman"/>
          <w:sz w:val="20"/>
          <w:szCs w:val="20"/>
        </w:rPr>
        <w:t xml:space="preserve"> </w:t>
      </w:r>
      <w:r w:rsidR="00F57D9F" w:rsidRPr="006818CB">
        <w:rPr>
          <w:rFonts w:ascii="Times New Roman" w:hAnsi="Times New Roman" w:cs="Times New Roman"/>
          <w:sz w:val="20"/>
          <w:szCs w:val="20"/>
        </w:rPr>
        <w:t>of the menisci were</w:t>
      </w:r>
      <w:r w:rsidR="00D95505" w:rsidRPr="006818CB">
        <w:rPr>
          <w:rFonts w:ascii="Times New Roman" w:hAnsi="Times New Roman" w:cs="Times New Roman"/>
          <w:sz w:val="20"/>
          <w:szCs w:val="20"/>
        </w:rPr>
        <w:t xml:space="preserve"> noted</w:t>
      </w:r>
      <w:r w:rsidR="00F57D9F" w:rsidRPr="006818CB">
        <w:rPr>
          <w:rFonts w:ascii="Times New Roman" w:hAnsi="Times New Roman" w:cs="Times New Roman"/>
          <w:sz w:val="20"/>
          <w:szCs w:val="20"/>
        </w:rPr>
        <w:t xml:space="preserve"> macroscopically</w:t>
      </w:r>
      <w:r w:rsidR="00D95505" w:rsidRPr="006818CB">
        <w:rPr>
          <w:rFonts w:ascii="Times New Roman" w:hAnsi="Times New Roman" w:cs="Times New Roman"/>
          <w:sz w:val="20"/>
          <w:szCs w:val="20"/>
        </w:rPr>
        <w:t>.</w:t>
      </w:r>
      <w:r w:rsidR="00F57D9F" w:rsidRPr="006818CB">
        <w:rPr>
          <w:rFonts w:ascii="Times New Roman" w:hAnsi="Times New Roman" w:cs="Times New Roman"/>
          <w:sz w:val="20"/>
          <w:szCs w:val="20"/>
        </w:rPr>
        <w:t xml:space="preserve"> </w:t>
      </w:r>
    </w:p>
    <w:p w14:paraId="4D0AE02F" w14:textId="1DC8AC18" w:rsidR="009B10F5" w:rsidRPr="006818CB" w:rsidRDefault="0041644F" w:rsidP="006818CB">
      <w:pPr>
        <w:autoSpaceDE w:val="0"/>
        <w:autoSpaceDN w:val="0"/>
        <w:adjustRightInd w:val="0"/>
        <w:spacing w:after="0"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 xml:space="preserve">                </w:t>
      </w:r>
      <w:r w:rsidR="00D95505" w:rsidRPr="006818CB">
        <w:rPr>
          <w:rFonts w:ascii="Times New Roman" w:hAnsi="Times New Roman" w:cs="Times New Roman"/>
          <w:sz w:val="20"/>
          <w:szCs w:val="20"/>
        </w:rPr>
        <w:t>Classification of</w:t>
      </w:r>
      <w:r w:rsidR="00F57D9F" w:rsidRPr="006818CB">
        <w:rPr>
          <w:rFonts w:ascii="Times New Roman" w:hAnsi="Times New Roman" w:cs="Times New Roman"/>
          <w:sz w:val="20"/>
          <w:szCs w:val="20"/>
        </w:rPr>
        <w:t xml:space="preserve"> medial</w:t>
      </w:r>
      <w:r w:rsidR="00D95505" w:rsidRPr="006818CB">
        <w:rPr>
          <w:rFonts w:ascii="Times New Roman" w:hAnsi="Times New Roman" w:cs="Times New Roman"/>
          <w:sz w:val="20"/>
          <w:szCs w:val="20"/>
        </w:rPr>
        <w:t xml:space="preserve"> and lateral</w:t>
      </w:r>
      <w:r w:rsidR="00F57D9F" w:rsidRPr="006818CB">
        <w:rPr>
          <w:rFonts w:ascii="Times New Roman" w:hAnsi="Times New Roman" w:cs="Times New Roman"/>
          <w:sz w:val="20"/>
          <w:szCs w:val="20"/>
        </w:rPr>
        <w:t xml:space="preserve"> menisci were </w:t>
      </w:r>
      <w:r w:rsidR="00041626" w:rsidRPr="006818CB">
        <w:rPr>
          <w:rFonts w:ascii="Times New Roman" w:hAnsi="Times New Roman" w:cs="Times New Roman"/>
          <w:sz w:val="20"/>
          <w:szCs w:val="20"/>
        </w:rPr>
        <w:t>based on previous classification in the literature</w:t>
      </w:r>
      <w:r w:rsidR="00D95505" w:rsidRPr="006818CB">
        <w:rPr>
          <w:rFonts w:ascii="Times New Roman" w:hAnsi="Times New Roman" w:cs="Times New Roman"/>
          <w:sz w:val="20"/>
          <w:szCs w:val="20"/>
        </w:rPr>
        <w:t xml:space="preserve">, </w:t>
      </w:r>
      <w:r w:rsidR="004056FA" w:rsidRPr="006818CB">
        <w:rPr>
          <w:rFonts w:ascii="Times New Roman" w:hAnsi="Times New Roman" w:cs="Times New Roman"/>
          <w:sz w:val="20"/>
          <w:szCs w:val="20"/>
        </w:rPr>
        <w:t xml:space="preserve">regarding the </w:t>
      </w:r>
      <w:r w:rsidR="00D95505" w:rsidRPr="006818CB">
        <w:rPr>
          <w:rFonts w:ascii="Times New Roman" w:hAnsi="Times New Roman" w:cs="Times New Roman"/>
          <w:sz w:val="20"/>
          <w:szCs w:val="20"/>
        </w:rPr>
        <w:t xml:space="preserve">medial menisci </w:t>
      </w:r>
      <w:r w:rsidR="00041626" w:rsidRPr="006818CB">
        <w:rPr>
          <w:rFonts w:ascii="Times New Roman" w:hAnsi="Times New Roman" w:cs="Times New Roman"/>
          <w:sz w:val="20"/>
          <w:szCs w:val="20"/>
        </w:rPr>
        <w:t>–</w:t>
      </w:r>
      <w:r w:rsidR="00D95505" w:rsidRPr="006818CB">
        <w:rPr>
          <w:rFonts w:ascii="Times New Roman" w:hAnsi="Times New Roman" w:cs="Times New Roman"/>
          <w:sz w:val="20"/>
          <w:szCs w:val="20"/>
        </w:rPr>
        <w:t xml:space="preserve"> </w:t>
      </w:r>
      <w:r w:rsidR="00041626" w:rsidRPr="006818CB">
        <w:rPr>
          <w:rFonts w:ascii="Times New Roman" w:hAnsi="Times New Roman" w:cs="Times New Roman"/>
          <w:sz w:val="20"/>
          <w:szCs w:val="20"/>
        </w:rPr>
        <w:t>the shapes were determined as</w:t>
      </w:r>
      <w:r w:rsidR="00D95505" w:rsidRPr="006818CB">
        <w:rPr>
          <w:rFonts w:ascii="Times New Roman" w:hAnsi="Times New Roman" w:cs="Times New Roman"/>
          <w:sz w:val="20"/>
          <w:szCs w:val="20"/>
        </w:rPr>
        <w:t xml:space="preserve"> crescentic shaped, C shaped, U shaped, V shaped and </w:t>
      </w:r>
      <w:r w:rsidR="00F57D9F" w:rsidRPr="006818CB">
        <w:rPr>
          <w:rFonts w:ascii="Times New Roman" w:hAnsi="Times New Roman" w:cs="Times New Roman"/>
          <w:sz w:val="20"/>
          <w:szCs w:val="20"/>
        </w:rPr>
        <w:t xml:space="preserve">discoid </w:t>
      </w:r>
      <w:r w:rsidR="00D95505" w:rsidRPr="006818CB">
        <w:rPr>
          <w:rFonts w:ascii="Times New Roman" w:hAnsi="Times New Roman" w:cs="Times New Roman"/>
          <w:sz w:val="20"/>
          <w:szCs w:val="20"/>
        </w:rPr>
        <w:t>shaped</w:t>
      </w:r>
      <w:r w:rsidR="00041626" w:rsidRPr="006818CB">
        <w:rPr>
          <w:rFonts w:ascii="Times New Roman" w:hAnsi="Times New Roman" w:cs="Times New Roman"/>
          <w:sz w:val="20"/>
          <w:szCs w:val="20"/>
        </w:rPr>
        <w:t xml:space="preserve"> (complete and incomplete discoid</w:t>
      </w:r>
      <w:r w:rsidR="00F95B2C" w:rsidRPr="006818CB">
        <w:rPr>
          <w:rFonts w:ascii="Times New Roman" w:hAnsi="Times New Roman" w:cs="Times New Roman"/>
          <w:sz w:val="20"/>
          <w:szCs w:val="20"/>
        </w:rPr>
        <w:t>)</w:t>
      </w:r>
      <w:r w:rsidR="00041626" w:rsidRPr="006818CB">
        <w:rPr>
          <w:rFonts w:ascii="Times New Roman" w:hAnsi="Times New Roman" w:cs="Times New Roman"/>
          <w:sz w:val="20"/>
          <w:szCs w:val="20"/>
        </w:rPr>
        <w:t>.</w:t>
      </w:r>
      <w:r w:rsidR="009638BB" w:rsidRPr="006818CB">
        <w:rPr>
          <w:rFonts w:ascii="Times New Roman" w:hAnsi="Times New Roman" w:cs="Times New Roman"/>
          <w:sz w:val="20"/>
          <w:szCs w:val="20"/>
        </w:rPr>
        <w:t xml:space="preserve"> Complete d</w:t>
      </w:r>
      <w:r w:rsidR="009665F6" w:rsidRPr="006818CB">
        <w:rPr>
          <w:rFonts w:ascii="Times New Roman" w:hAnsi="Times New Roman" w:cs="Times New Roman"/>
          <w:sz w:val="20"/>
          <w:szCs w:val="20"/>
        </w:rPr>
        <w:t>iscoid</w:t>
      </w:r>
      <w:r w:rsidR="009638BB" w:rsidRPr="006818CB">
        <w:rPr>
          <w:rFonts w:ascii="Times New Roman" w:hAnsi="Times New Roman" w:cs="Times New Roman"/>
          <w:sz w:val="20"/>
          <w:szCs w:val="20"/>
        </w:rPr>
        <w:t xml:space="preserve"> </w:t>
      </w:r>
      <w:r w:rsidR="00F57D9F" w:rsidRPr="006818CB">
        <w:rPr>
          <w:rFonts w:ascii="Times New Roman" w:hAnsi="Times New Roman" w:cs="Times New Roman"/>
          <w:sz w:val="20"/>
          <w:szCs w:val="20"/>
        </w:rPr>
        <w:t>menisc</w:t>
      </w:r>
      <w:r w:rsidR="009638BB" w:rsidRPr="006818CB">
        <w:rPr>
          <w:rFonts w:ascii="Times New Roman" w:hAnsi="Times New Roman" w:cs="Times New Roman"/>
          <w:sz w:val="20"/>
          <w:szCs w:val="20"/>
        </w:rPr>
        <w:t>i will</w:t>
      </w:r>
      <w:r w:rsidR="00F57D9F" w:rsidRPr="006818CB">
        <w:rPr>
          <w:rFonts w:ascii="Times New Roman" w:hAnsi="Times New Roman" w:cs="Times New Roman"/>
          <w:sz w:val="20"/>
          <w:szCs w:val="20"/>
        </w:rPr>
        <w:t xml:space="preserve"> cover the tibial plateau circularly</w:t>
      </w:r>
      <w:r w:rsidR="009638BB" w:rsidRPr="006818CB">
        <w:rPr>
          <w:rFonts w:ascii="Times New Roman" w:hAnsi="Times New Roman" w:cs="Times New Roman"/>
          <w:sz w:val="20"/>
          <w:szCs w:val="20"/>
        </w:rPr>
        <w:t xml:space="preserve"> without any open area at the centre</w:t>
      </w:r>
      <w:r w:rsidR="00F57D9F" w:rsidRPr="006818CB">
        <w:rPr>
          <w:rFonts w:ascii="Times New Roman" w:hAnsi="Times New Roman" w:cs="Times New Roman"/>
          <w:sz w:val="20"/>
          <w:szCs w:val="20"/>
        </w:rPr>
        <w:t>.</w:t>
      </w:r>
      <w:r w:rsidR="009638BB" w:rsidRPr="006818CB">
        <w:rPr>
          <w:rFonts w:ascii="Times New Roman" w:hAnsi="Times New Roman" w:cs="Times New Roman"/>
          <w:sz w:val="20"/>
          <w:szCs w:val="20"/>
        </w:rPr>
        <w:t xml:space="preserve"> </w:t>
      </w:r>
      <w:r w:rsidR="009665F6" w:rsidRPr="006818CB">
        <w:rPr>
          <w:rFonts w:ascii="Times New Roman" w:hAnsi="Times New Roman" w:cs="Times New Roman"/>
          <w:sz w:val="20"/>
          <w:szCs w:val="20"/>
        </w:rPr>
        <w:t>I</w:t>
      </w:r>
      <w:r w:rsidR="00F57D9F" w:rsidRPr="006818CB">
        <w:rPr>
          <w:rFonts w:ascii="Times New Roman" w:hAnsi="Times New Roman" w:cs="Times New Roman"/>
          <w:sz w:val="20"/>
          <w:szCs w:val="20"/>
        </w:rPr>
        <w:t xml:space="preserve">ncomplete discoid </w:t>
      </w:r>
      <w:r w:rsidR="009638BB" w:rsidRPr="006818CB">
        <w:rPr>
          <w:rFonts w:ascii="Times New Roman" w:hAnsi="Times New Roman" w:cs="Times New Roman"/>
          <w:sz w:val="20"/>
          <w:szCs w:val="20"/>
        </w:rPr>
        <w:t xml:space="preserve">will </w:t>
      </w:r>
      <w:r w:rsidR="00F57D9F" w:rsidRPr="006818CB">
        <w:rPr>
          <w:rFonts w:ascii="Times New Roman" w:hAnsi="Times New Roman" w:cs="Times New Roman"/>
          <w:sz w:val="20"/>
          <w:szCs w:val="20"/>
        </w:rPr>
        <w:t>ha</w:t>
      </w:r>
      <w:r w:rsidR="009638BB" w:rsidRPr="006818CB">
        <w:rPr>
          <w:rFonts w:ascii="Times New Roman" w:hAnsi="Times New Roman" w:cs="Times New Roman"/>
          <w:sz w:val="20"/>
          <w:szCs w:val="20"/>
        </w:rPr>
        <w:t>ve</w:t>
      </w:r>
      <w:r w:rsidR="00F57D9F" w:rsidRPr="006818CB">
        <w:rPr>
          <w:rFonts w:ascii="Times New Roman" w:hAnsi="Times New Roman" w:cs="Times New Roman"/>
          <w:sz w:val="20"/>
          <w:szCs w:val="20"/>
        </w:rPr>
        <w:t xml:space="preserve"> an open area </w:t>
      </w:r>
      <w:r w:rsidR="004056FA" w:rsidRPr="006818CB">
        <w:rPr>
          <w:rFonts w:ascii="Times New Roman" w:hAnsi="Times New Roman" w:cs="Times New Roman"/>
          <w:sz w:val="20"/>
          <w:szCs w:val="20"/>
        </w:rPr>
        <w:t>in</w:t>
      </w:r>
      <w:r w:rsidR="00F57D9F" w:rsidRPr="006818CB">
        <w:rPr>
          <w:rFonts w:ascii="Times New Roman" w:hAnsi="Times New Roman" w:cs="Times New Roman"/>
          <w:sz w:val="20"/>
          <w:szCs w:val="20"/>
        </w:rPr>
        <w:t xml:space="preserve"> the centre of menisci</w:t>
      </w:r>
      <w:r w:rsidR="009638BB" w:rsidRPr="006818CB">
        <w:rPr>
          <w:rFonts w:ascii="Times New Roman" w:hAnsi="Times New Roman" w:cs="Times New Roman"/>
          <w:sz w:val="20"/>
          <w:szCs w:val="20"/>
        </w:rPr>
        <w:t>.</w:t>
      </w:r>
      <w:r w:rsidRPr="006818CB">
        <w:rPr>
          <w:rFonts w:ascii="Times New Roman" w:hAnsi="Times New Roman" w:cs="Times New Roman"/>
          <w:sz w:val="20"/>
          <w:szCs w:val="20"/>
        </w:rPr>
        <w:t xml:space="preserve"> </w:t>
      </w:r>
      <w:r w:rsidR="009638BB" w:rsidRPr="006818CB">
        <w:rPr>
          <w:rFonts w:ascii="Times New Roman" w:hAnsi="Times New Roman" w:cs="Times New Roman"/>
          <w:sz w:val="20"/>
          <w:szCs w:val="20"/>
        </w:rPr>
        <w:t>C</w:t>
      </w:r>
      <w:r w:rsidR="00F57D9F" w:rsidRPr="006818CB">
        <w:rPr>
          <w:rFonts w:ascii="Times New Roman" w:hAnsi="Times New Roman" w:cs="Times New Roman"/>
          <w:sz w:val="20"/>
          <w:szCs w:val="20"/>
        </w:rPr>
        <w:t>resent</w:t>
      </w:r>
      <w:r w:rsidRPr="006818CB">
        <w:rPr>
          <w:rFonts w:ascii="Times New Roman" w:hAnsi="Times New Roman" w:cs="Times New Roman"/>
          <w:sz w:val="20"/>
          <w:szCs w:val="20"/>
        </w:rPr>
        <w:t>er</w:t>
      </w:r>
      <w:r w:rsidR="00F57D9F" w:rsidRPr="006818CB">
        <w:rPr>
          <w:rFonts w:ascii="Times New Roman" w:hAnsi="Times New Roman" w:cs="Times New Roman"/>
          <w:sz w:val="20"/>
          <w:szCs w:val="20"/>
        </w:rPr>
        <w:t>ic type</w:t>
      </w:r>
      <w:r w:rsidR="009638BB" w:rsidRPr="006818CB">
        <w:rPr>
          <w:rFonts w:ascii="Times New Roman" w:hAnsi="Times New Roman" w:cs="Times New Roman"/>
          <w:sz w:val="20"/>
          <w:szCs w:val="20"/>
        </w:rPr>
        <w:t xml:space="preserve"> menisci will have thin anterior horn, thin posterior horn, and thin body</w:t>
      </w:r>
      <w:r w:rsidR="00F57D9F" w:rsidRPr="006818CB">
        <w:rPr>
          <w:rFonts w:ascii="Times New Roman" w:hAnsi="Times New Roman" w:cs="Times New Roman"/>
          <w:sz w:val="20"/>
          <w:szCs w:val="20"/>
        </w:rPr>
        <w:t>.</w:t>
      </w:r>
      <w:r w:rsidR="00553618" w:rsidRPr="006818CB">
        <w:rPr>
          <w:rFonts w:ascii="Times New Roman" w:hAnsi="Times New Roman" w:cs="Times New Roman"/>
          <w:sz w:val="20"/>
          <w:szCs w:val="20"/>
        </w:rPr>
        <w:t xml:space="preserve"> </w:t>
      </w:r>
      <w:r w:rsidR="009638BB" w:rsidRPr="006818CB">
        <w:rPr>
          <w:rFonts w:ascii="Times New Roman" w:hAnsi="Times New Roman" w:cs="Times New Roman"/>
          <w:sz w:val="20"/>
          <w:szCs w:val="20"/>
        </w:rPr>
        <w:t>M</w:t>
      </w:r>
      <w:r w:rsidR="00F57D9F" w:rsidRPr="006818CB">
        <w:rPr>
          <w:rFonts w:ascii="Times New Roman" w:hAnsi="Times New Roman" w:cs="Times New Roman"/>
          <w:sz w:val="20"/>
          <w:szCs w:val="20"/>
        </w:rPr>
        <w:t xml:space="preserve">enisci </w:t>
      </w:r>
      <w:r w:rsidR="009638BB" w:rsidRPr="006818CB">
        <w:rPr>
          <w:rFonts w:ascii="Times New Roman" w:hAnsi="Times New Roman" w:cs="Times New Roman"/>
          <w:sz w:val="20"/>
          <w:szCs w:val="20"/>
        </w:rPr>
        <w:t xml:space="preserve">that </w:t>
      </w:r>
      <w:r w:rsidR="00F57D9F" w:rsidRPr="006818CB">
        <w:rPr>
          <w:rFonts w:ascii="Times New Roman" w:hAnsi="Times New Roman" w:cs="Times New Roman"/>
          <w:sz w:val="20"/>
          <w:szCs w:val="20"/>
        </w:rPr>
        <w:t>resemble</w:t>
      </w:r>
      <w:r w:rsidR="009638BB" w:rsidRPr="006818CB">
        <w:rPr>
          <w:rFonts w:ascii="Times New Roman" w:hAnsi="Times New Roman" w:cs="Times New Roman"/>
          <w:sz w:val="20"/>
          <w:szCs w:val="20"/>
        </w:rPr>
        <w:t xml:space="preserve"> </w:t>
      </w:r>
      <w:r w:rsidR="00F57D9F" w:rsidRPr="006818CB">
        <w:rPr>
          <w:rFonts w:ascii="Times New Roman" w:hAnsi="Times New Roman" w:cs="Times New Roman"/>
          <w:sz w:val="20"/>
          <w:szCs w:val="20"/>
        </w:rPr>
        <w:t xml:space="preserve">side </w:t>
      </w:r>
      <w:r w:rsidR="009638BB" w:rsidRPr="006818CB">
        <w:rPr>
          <w:rFonts w:ascii="Times New Roman" w:hAnsi="Times New Roman" w:cs="Times New Roman"/>
          <w:sz w:val="20"/>
          <w:szCs w:val="20"/>
        </w:rPr>
        <w:t>C</w:t>
      </w:r>
      <w:r w:rsidR="00F57D9F" w:rsidRPr="006818CB">
        <w:rPr>
          <w:rFonts w:ascii="Times New Roman" w:hAnsi="Times New Roman" w:cs="Times New Roman"/>
          <w:sz w:val="20"/>
          <w:szCs w:val="20"/>
        </w:rPr>
        <w:t xml:space="preserve">, side </w:t>
      </w:r>
      <w:r w:rsidR="00D75AB1" w:rsidRPr="006818CB">
        <w:rPr>
          <w:rFonts w:ascii="Times New Roman" w:hAnsi="Times New Roman" w:cs="Times New Roman"/>
          <w:sz w:val="20"/>
          <w:szCs w:val="20"/>
        </w:rPr>
        <w:t xml:space="preserve">U </w:t>
      </w:r>
      <w:r w:rsidR="00F57D9F" w:rsidRPr="006818CB">
        <w:rPr>
          <w:rFonts w:ascii="Times New Roman" w:hAnsi="Times New Roman" w:cs="Times New Roman"/>
          <w:sz w:val="20"/>
          <w:szCs w:val="20"/>
        </w:rPr>
        <w:t xml:space="preserve">and </w:t>
      </w:r>
      <w:r w:rsidR="00D75AB1" w:rsidRPr="006818CB">
        <w:rPr>
          <w:rFonts w:ascii="Times New Roman" w:hAnsi="Times New Roman" w:cs="Times New Roman"/>
          <w:sz w:val="20"/>
          <w:szCs w:val="20"/>
        </w:rPr>
        <w:t>V</w:t>
      </w:r>
      <w:r w:rsidR="00F57D9F" w:rsidRPr="006818CB">
        <w:rPr>
          <w:rFonts w:ascii="Times New Roman" w:hAnsi="Times New Roman" w:cs="Times New Roman"/>
          <w:sz w:val="20"/>
          <w:szCs w:val="20"/>
        </w:rPr>
        <w:t xml:space="preserve"> </w:t>
      </w:r>
      <w:r w:rsidR="00D75AB1" w:rsidRPr="006818CB">
        <w:rPr>
          <w:rFonts w:ascii="Times New Roman" w:hAnsi="Times New Roman" w:cs="Times New Roman"/>
          <w:sz w:val="20"/>
          <w:szCs w:val="20"/>
        </w:rPr>
        <w:t>a</w:t>
      </w:r>
      <w:r w:rsidR="00F57D9F" w:rsidRPr="006818CB">
        <w:rPr>
          <w:rFonts w:ascii="Times New Roman" w:hAnsi="Times New Roman" w:cs="Times New Roman"/>
          <w:sz w:val="20"/>
          <w:szCs w:val="20"/>
        </w:rPr>
        <w:t xml:space="preserve">re named as </w:t>
      </w:r>
      <w:r w:rsidR="00D75AB1" w:rsidRPr="006818CB">
        <w:rPr>
          <w:rFonts w:ascii="Times New Roman" w:hAnsi="Times New Roman" w:cs="Times New Roman"/>
          <w:sz w:val="20"/>
          <w:szCs w:val="20"/>
        </w:rPr>
        <w:t>C</w:t>
      </w:r>
      <w:r w:rsidR="000E0226" w:rsidRPr="006818CB">
        <w:rPr>
          <w:rFonts w:ascii="Times New Roman" w:hAnsi="Times New Roman" w:cs="Times New Roman"/>
          <w:sz w:val="20"/>
          <w:szCs w:val="20"/>
        </w:rPr>
        <w:t xml:space="preserve"> shaped</w:t>
      </w:r>
      <w:r w:rsidR="00F57D9F" w:rsidRPr="006818CB">
        <w:rPr>
          <w:rFonts w:ascii="Times New Roman" w:hAnsi="Times New Roman" w:cs="Times New Roman"/>
          <w:sz w:val="20"/>
          <w:szCs w:val="20"/>
        </w:rPr>
        <w:t xml:space="preserve">, </w:t>
      </w:r>
      <w:r w:rsidR="00D75AB1" w:rsidRPr="006818CB">
        <w:rPr>
          <w:rFonts w:ascii="Times New Roman" w:hAnsi="Times New Roman" w:cs="Times New Roman"/>
          <w:sz w:val="20"/>
          <w:szCs w:val="20"/>
        </w:rPr>
        <w:t>U</w:t>
      </w:r>
      <w:r w:rsidR="000E0226" w:rsidRPr="006818CB">
        <w:rPr>
          <w:rFonts w:ascii="Times New Roman" w:hAnsi="Times New Roman" w:cs="Times New Roman"/>
          <w:sz w:val="20"/>
          <w:szCs w:val="20"/>
        </w:rPr>
        <w:t xml:space="preserve"> shaped</w:t>
      </w:r>
      <w:r w:rsidR="00F57D9F" w:rsidRPr="006818CB">
        <w:rPr>
          <w:rFonts w:ascii="Times New Roman" w:hAnsi="Times New Roman" w:cs="Times New Roman"/>
          <w:sz w:val="20"/>
          <w:szCs w:val="20"/>
        </w:rPr>
        <w:t xml:space="preserve"> and </w:t>
      </w:r>
      <w:r w:rsidR="00D75AB1" w:rsidRPr="006818CB">
        <w:rPr>
          <w:rFonts w:ascii="Times New Roman" w:hAnsi="Times New Roman" w:cs="Times New Roman"/>
          <w:sz w:val="20"/>
          <w:szCs w:val="20"/>
        </w:rPr>
        <w:t>V</w:t>
      </w:r>
      <w:r w:rsidR="009B10F5" w:rsidRPr="006818CB">
        <w:rPr>
          <w:rFonts w:ascii="Times New Roman" w:hAnsi="Times New Roman" w:cs="Times New Roman"/>
          <w:sz w:val="20"/>
          <w:szCs w:val="20"/>
        </w:rPr>
        <w:t xml:space="preserve"> </w:t>
      </w:r>
      <w:r w:rsidR="000E0226" w:rsidRPr="006818CB">
        <w:rPr>
          <w:rFonts w:ascii="Times New Roman" w:hAnsi="Times New Roman" w:cs="Times New Roman"/>
          <w:sz w:val="20"/>
          <w:szCs w:val="20"/>
        </w:rPr>
        <w:t xml:space="preserve">shaped </w:t>
      </w:r>
      <w:r w:rsidR="00F57D9F" w:rsidRPr="006818CB">
        <w:rPr>
          <w:rFonts w:ascii="Times New Roman" w:hAnsi="Times New Roman" w:cs="Times New Roman"/>
          <w:sz w:val="20"/>
          <w:szCs w:val="20"/>
        </w:rPr>
        <w:t>respectively</w:t>
      </w:r>
      <w:r w:rsidR="00CD644B" w:rsidRPr="006818CB">
        <w:rPr>
          <w:rFonts w:ascii="Times New Roman" w:hAnsi="Times New Roman" w:cs="Times New Roman"/>
          <w:sz w:val="20"/>
          <w:szCs w:val="20"/>
        </w:rPr>
        <w:t>.</w:t>
      </w:r>
      <w:r w:rsidR="00553618" w:rsidRPr="006818CB">
        <w:rPr>
          <w:rFonts w:ascii="Times New Roman" w:hAnsi="Times New Roman" w:cs="Times New Roman"/>
          <w:sz w:val="20"/>
          <w:szCs w:val="20"/>
        </w:rPr>
        <w:t xml:space="preserve"> </w:t>
      </w:r>
      <w:r w:rsidR="004056FA" w:rsidRPr="006818CB">
        <w:rPr>
          <w:rFonts w:ascii="Times New Roman" w:hAnsi="Times New Roman" w:cs="Times New Roman"/>
          <w:sz w:val="20"/>
          <w:szCs w:val="20"/>
        </w:rPr>
        <w:t>I</w:t>
      </w:r>
      <w:r w:rsidR="00553618" w:rsidRPr="006818CB">
        <w:rPr>
          <w:rFonts w:ascii="Times New Roman" w:hAnsi="Times New Roman" w:cs="Times New Roman"/>
          <w:sz w:val="20"/>
          <w:szCs w:val="20"/>
        </w:rPr>
        <w:t xml:space="preserve">nter meniscal distance between anterior and posterior horns of </w:t>
      </w:r>
    </w:p>
    <w:p w14:paraId="73DA2C3E" w14:textId="180CA4C2" w:rsidR="00BE095E" w:rsidRPr="006818CB" w:rsidRDefault="00553618" w:rsidP="006818CB">
      <w:pPr>
        <w:autoSpaceDE w:val="0"/>
        <w:autoSpaceDN w:val="0"/>
        <w:adjustRightInd w:val="0"/>
        <w:spacing w:after="0"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medial and lateral menisci w</w:t>
      </w:r>
      <w:r w:rsidR="00CB2E2C" w:rsidRPr="006818CB">
        <w:rPr>
          <w:rFonts w:ascii="Times New Roman" w:hAnsi="Times New Roman" w:cs="Times New Roman"/>
          <w:sz w:val="20"/>
          <w:szCs w:val="20"/>
        </w:rPr>
        <w:t>ere</w:t>
      </w:r>
      <w:r w:rsidRPr="006818CB">
        <w:rPr>
          <w:rFonts w:ascii="Times New Roman" w:hAnsi="Times New Roman" w:cs="Times New Roman"/>
          <w:sz w:val="20"/>
          <w:szCs w:val="20"/>
        </w:rPr>
        <w:t xml:space="preserve"> measured</w:t>
      </w:r>
      <w:r w:rsidR="004056FA" w:rsidRPr="006818CB">
        <w:rPr>
          <w:rFonts w:ascii="Times New Roman" w:hAnsi="Times New Roman" w:cs="Times New Roman"/>
          <w:sz w:val="20"/>
          <w:szCs w:val="20"/>
        </w:rPr>
        <w:t xml:space="preserve"> &amp;</w:t>
      </w:r>
      <w:r w:rsidR="0057671F" w:rsidRPr="006818CB">
        <w:rPr>
          <w:rFonts w:ascii="Times New Roman" w:hAnsi="Times New Roman" w:cs="Times New Roman"/>
          <w:sz w:val="20"/>
          <w:szCs w:val="20"/>
        </w:rPr>
        <w:t xml:space="preserve"> </w:t>
      </w:r>
      <w:r w:rsidR="004056FA" w:rsidRPr="006818CB">
        <w:rPr>
          <w:rFonts w:ascii="Times New Roman" w:hAnsi="Times New Roman" w:cs="Times New Roman"/>
          <w:sz w:val="20"/>
          <w:szCs w:val="20"/>
        </w:rPr>
        <w:t>t</w:t>
      </w:r>
      <w:r w:rsidR="0057671F" w:rsidRPr="006818CB">
        <w:rPr>
          <w:rFonts w:ascii="Times New Roman" w:hAnsi="Times New Roman" w:cs="Times New Roman"/>
          <w:sz w:val="20"/>
          <w:szCs w:val="20"/>
        </w:rPr>
        <w:t>he results were recorded</w:t>
      </w:r>
      <w:r w:rsidR="000E0226" w:rsidRPr="006818CB">
        <w:rPr>
          <w:rFonts w:ascii="Times New Roman" w:hAnsi="Times New Roman" w:cs="Times New Roman"/>
          <w:sz w:val="20"/>
          <w:szCs w:val="20"/>
        </w:rPr>
        <w:t>.</w:t>
      </w:r>
    </w:p>
    <w:p w14:paraId="26DA0B9D"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rPr>
      </w:pPr>
    </w:p>
    <w:p w14:paraId="15FC5CE1"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rPr>
      </w:pPr>
    </w:p>
    <w:p w14:paraId="0D83EB39"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rPr>
      </w:pPr>
    </w:p>
    <w:p w14:paraId="18E3A820"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rPr>
      </w:pPr>
    </w:p>
    <w:p w14:paraId="70B592DD"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rPr>
      </w:pPr>
    </w:p>
    <w:p w14:paraId="2D3DC0A7" w14:textId="48AEC332" w:rsidR="009B10F5" w:rsidRP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rPr>
      </w:pPr>
      <w:r>
        <w:rPr>
          <w:rFonts w:ascii="Times New Roman" w:hAnsi="Times New Roman" w:cs="Times New Roman"/>
          <w:b/>
          <w:bCs/>
          <w:sz w:val="20"/>
          <w:szCs w:val="20"/>
        </w:rPr>
        <w:t xml:space="preserve">Results: </w:t>
      </w:r>
    </w:p>
    <w:p w14:paraId="0F190711" w14:textId="7D90F15A" w:rsidR="009B10F5" w:rsidRPr="006818CB" w:rsidRDefault="009B10F5" w:rsidP="006818CB">
      <w:pPr>
        <w:autoSpaceDE w:val="0"/>
        <w:autoSpaceDN w:val="0"/>
        <w:adjustRightInd w:val="0"/>
        <w:spacing w:after="0" w:line="360" w:lineRule="auto"/>
        <w:ind w:right="567"/>
        <w:jc w:val="both"/>
        <w:rPr>
          <w:rFonts w:ascii="Times New Roman" w:hAnsi="Times New Roman" w:cs="Times New Roman"/>
          <w:b/>
          <w:bCs/>
          <w:sz w:val="20"/>
          <w:szCs w:val="20"/>
        </w:rPr>
      </w:pPr>
      <w:r w:rsidRPr="006818CB">
        <w:rPr>
          <w:rFonts w:ascii="Times New Roman" w:hAnsi="Times New Roman" w:cs="Times New Roman"/>
          <w:b/>
          <w:bCs/>
          <w:sz w:val="20"/>
          <w:szCs w:val="20"/>
        </w:rPr>
        <w:t>TABLE 1: INCIDENCE OF DIFFERENT SHAPES OF MEDIAL MENISCUS</w:t>
      </w:r>
    </w:p>
    <w:tbl>
      <w:tblPr>
        <w:tblStyle w:val="TableGrid"/>
        <w:tblW w:w="0" w:type="auto"/>
        <w:tblLook w:val="04A0" w:firstRow="1" w:lastRow="0" w:firstColumn="1" w:lastColumn="0" w:noHBand="0" w:noVBand="1"/>
      </w:tblPr>
      <w:tblGrid>
        <w:gridCol w:w="3005"/>
        <w:gridCol w:w="3005"/>
        <w:gridCol w:w="3006"/>
      </w:tblGrid>
      <w:tr w:rsidR="00D75AB1" w:rsidRPr="006818CB" w14:paraId="787254F9" w14:textId="77777777" w:rsidTr="00D75AB1">
        <w:tc>
          <w:tcPr>
            <w:tcW w:w="3005" w:type="dxa"/>
          </w:tcPr>
          <w:p w14:paraId="3B3B633E" w14:textId="354757B9" w:rsidR="00D75AB1" w:rsidRPr="006818CB" w:rsidRDefault="00D75AB1"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Shape of medial meniscus</w:t>
            </w:r>
          </w:p>
        </w:tc>
        <w:tc>
          <w:tcPr>
            <w:tcW w:w="3005" w:type="dxa"/>
          </w:tcPr>
          <w:p w14:paraId="705B13DE" w14:textId="50FE7DB8" w:rsidR="00D75AB1" w:rsidRPr="006818CB" w:rsidRDefault="00D75AB1"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Number of specimens</w:t>
            </w:r>
          </w:p>
        </w:tc>
        <w:tc>
          <w:tcPr>
            <w:tcW w:w="3006" w:type="dxa"/>
          </w:tcPr>
          <w:p w14:paraId="71161D63" w14:textId="2F57A916" w:rsidR="00D75AB1" w:rsidRPr="006818CB" w:rsidRDefault="00D75AB1"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Incidence</w:t>
            </w:r>
          </w:p>
        </w:tc>
      </w:tr>
      <w:tr w:rsidR="00D75AB1" w:rsidRPr="006818CB" w14:paraId="68FE9DB6" w14:textId="77777777" w:rsidTr="00D75AB1">
        <w:tc>
          <w:tcPr>
            <w:tcW w:w="3005" w:type="dxa"/>
          </w:tcPr>
          <w:p w14:paraId="5532D7F5" w14:textId="3153ECFB" w:rsidR="00D75AB1" w:rsidRPr="006818CB" w:rsidRDefault="00D75AB1"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Crescent shaped</w:t>
            </w:r>
          </w:p>
        </w:tc>
        <w:tc>
          <w:tcPr>
            <w:tcW w:w="3005" w:type="dxa"/>
          </w:tcPr>
          <w:p w14:paraId="1A93A374" w14:textId="78028B5A" w:rsidR="00D75AB1" w:rsidRPr="006818CB" w:rsidRDefault="007C75FF"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 xml:space="preserve">         </w:t>
            </w:r>
            <w:r w:rsidR="007D68A9" w:rsidRPr="006818CB">
              <w:rPr>
                <w:rFonts w:ascii="Times New Roman" w:hAnsi="Times New Roman" w:cs="Times New Roman"/>
                <w:sz w:val="20"/>
                <w:szCs w:val="20"/>
              </w:rPr>
              <w:t>48</w:t>
            </w:r>
          </w:p>
        </w:tc>
        <w:tc>
          <w:tcPr>
            <w:tcW w:w="3006" w:type="dxa"/>
          </w:tcPr>
          <w:p w14:paraId="2CF25DA0" w14:textId="323633E8" w:rsidR="00D75AB1" w:rsidRPr="006818CB" w:rsidRDefault="007C75FF"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9</w:t>
            </w:r>
            <w:r w:rsidR="007D68A9" w:rsidRPr="006818CB">
              <w:rPr>
                <w:rFonts w:ascii="Times New Roman" w:hAnsi="Times New Roman" w:cs="Times New Roman"/>
                <w:sz w:val="20"/>
                <w:szCs w:val="20"/>
              </w:rPr>
              <w:t>6</w:t>
            </w:r>
            <w:r w:rsidRPr="006818CB">
              <w:rPr>
                <w:rFonts w:ascii="Times New Roman" w:hAnsi="Times New Roman" w:cs="Times New Roman"/>
                <w:sz w:val="20"/>
                <w:szCs w:val="20"/>
              </w:rPr>
              <w:t>%</w:t>
            </w:r>
          </w:p>
        </w:tc>
      </w:tr>
      <w:tr w:rsidR="00D75AB1" w:rsidRPr="006818CB" w14:paraId="4E023F30" w14:textId="77777777" w:rsidTr="00D75AB1">
        <w:tc>
          <w:tcPr>
            <w:tcW w:w="3005" w:type="dxa"/>
          </w:tcPr>
          <w:p w14:paraId="0AF5401D" w14:textId="023E8F4B" w:rsidR="00D75AB1" w:rsidRPr="006818CB" w:rsidRDefault="00E42368"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 xml:space="preserve"> </w:t>
            </w:r>
            <w:r w:rsidR="008E2051" w:rsidRPr="006818CB">
              <w:rPr>
                <w:rFonts w:ascii="Times New Roman" w:hAnsi="Times New Roman" w:cs="Times New Roman"/>
                <w:sz w:val="20"/>
                <w:szCs w:val="20"/>
              </w:rPr>
              <w:t>V</w:t>
            </w:r>
            <w:r w:rsidR="007C75FF" w:rsidRPr="006818CB">
              <w:rPr>
                <w:rFonts w:ascii="Times New Roman" w:hAnsi="Times New Roman" w:cs="Times New Roman"/>
                <w:sz w:val="20"/>
                <w:szCs w:val="20"/>
              </w:rPr>
              <w:t xml:space="preserve"> shape</w:t>
            </w:r>
            <w:r w:rsidR="000E0226" w:rsidRPr="006818CB">
              <w:rPr>
                <w:rFonts w:ascii="Times New Roman" w:hAnsi="Times New Roman" w:cs="Times New Roman"/>
                <w:sz w:val="20"/>
                <w:szCs w:val="20"/>
              </w:rPr>
              <w:t>d</w:t>
            </w:r>
          </w:p>
        </w:tc>
        <w:tc>
          <w:tcPr>
            <w:tcW w:w="3005" w:type="dxa"/>
          </w:tcPr>
          <w:p w14:paraId="7DA948B6" w14:textId="49096B6E" w:rsidR="00D75AB1" w:rsidRPr="006818CB" w:rsidRDefault="007C75FF"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 xml:space="preserve">         </w:t>
            </w:r>
            <w:r w:rsidR="00131A65" w:rsidRPr="006818CB">
              <w:rPr>
                <w:rFonts w:ascii="Times New Roman" w:hAnsi="Times New Roman" w:cs="Times New Roman"/>
                <w:sz w:val="20"/>
                <w:szCs w:val="20"/>
              </w:rPr>
              <w:t>1</w:t>
            </w:r>
          </w:p>
        </w:tc>
        <w:tc>
          <w:tcPr>
            <w:tcW w:w="3006" w:type="dxa"/>
          </w:tcPr>
          <w:p w14:paraId="62576673" w14:textId="0740E7E1" w:rsidR="00D75AB1" w:rsidRPr="006818CB" w:rsidRDefault="007D68A9"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2</w:t>
            </w:r>
            <w:r w:rsidR="007C75FF" w:rsidRPr="006818CB">
              <w:rPr>
                <w:rFonts w:ascii="Times New Roman" w:hAnsi="Times New Roman" w:cs="Times New Roman"/>
                <w:sz w:val="20"/>
                <w:szCs w:val="20"/>
              </w:rPr>
              <w:t>%</w:t>
            </w:r>
          </w:p>
        </w:tc>
      </w:tr>
      <w:tr w:rsidR="007C75FF" w:rsidRPr="006818CB" w14:paraId="1D92DEC9" w14:textId="77777777" w:rsidTr="00D75AB1">
        <w:tc>
          <w:tcPr>
            <w:tcW w:w="3005" w:type="dxa"/>
          </w:tcPr>
          <w:p w14:paraId="7BBFD618" w14:textId="31883FDE" w:rsidR="007C75FF" w:rsidRPr="006818CB" w:rsidRDefault="007C75FF"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 xml:space="preserve"> </w:t>
            </w:r>
            <w:r w:rsidR="008E2051" w:rsidRPr="006818CB">
              <w:rPr>
                <w:rFonts w:ascii="Times New Roman" w:hAnsi="Times New Roman" w:cs="Times New Roman"/>
                <w:sz w:val="20"/>
                <w:szCs w:val="20"/>
              </w:rPr>
              <w:t xml:space="preserve">C </w:t>
            </w:r>
            <w:r w:rsidRPr="006818CB">
              <w:rPr>
                <w:rFonts w:ascii="Times New Roman" w:hAnsi="Times New Roman" w:cs="Times New Roman"/>
                <w:sz w:val="20"/>
                <w:szCs w:val="20"/>
              </w:rPr>
              <w:t>shaped</w:t>
            </w:r>
          </w:p>
        </w:tc>
        <w:tc>
          <w:tcPr>
            <w:tcW w:w="3005" w:type="dxa"/>
          </w:tcPr>
          <w:p w14:paraId="09854757" w14:textId="5A879DB1" w:rsidR="007C75FF" w:rsidRPr="006818CB" w:rsidRDefault="007C75FF"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 xml:space="preserve">         </w:t>
            </w:r>
            <w:r w:rsidR="0075155F" w:rsidRPr="006818CB">
              <w:rPr>
                <w:rFonts w:ascii="Times New Roman" w:hAnsi="Times New Roman" w:cs="Times New Roman"/>
                <w:sz w:val="20"/>
                <w:szCs w:val="20"/>
              </w:rPr>
              <w:t>1</w:t>
            </w:r>
          </w:p>
        </w:tc>
        <w:tc>
          <w:tcPr>
            <w:tcW w:w="3006" w:type="dxa"/>
          </w:tcPr>
          <w:p w14:paraId="590E8861" w14:textId="5753CB1F" w:rsidR="007C75FF" w:rsidRPr="006818CB" w:rsidRDefault="007D68A9"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2</w:t>
            </w:r>
            <w:r w:rsidR="007C75FF" w:rsidRPr="006818CB">
              <w:rPr>
                <w:rFonts w:ascii="Times New Roman" w:hAnsi="Times New Roman" w:cs="Times New Roman"/>
                <w:sz w:val="20"/>
                <w:szCs w:val="20"/>
              </w:rPr>
              <w:t>%</w:t>
            </w:r>
          </w:p>
        </w:tc>
      </w:tr>
    </w:tbl>
    <w:p w14:paraId="6E650630" w14:textId="77777777" w:rsidR="009B10F5" w:rsidRPr="006818CB" w:rsidRDefault="009B10F5" w:rsidP="006818CB">
      <w:pPr>
        <w:autoSpaceDE w:val="0"/>
        <w:autoSpaceDN w:val="0"/>
        <w:adjustRightInd w:val="0"/>
        <w:spacing w:after="0" w:line="360" w:lineRule="auto"/>
        <w:ind w:right="567"/>
        <w:jc w:val="both"/>
        <w:rPr>
          <w:rFonts w:ascii="Times New Roman" w:hAnsi="Times New Roman" w:cs="Times New Roman"/>
          <w:sz w:val="20"/>
          <w:szCs w:val="20"/>
        </w:rPr>
      </w:pPr>
    </w:p>
    <w:p w14:paraId="44423327" w14:textId="3C8801CE" w:rsidR="009B10F5" w:rsidRPr="006818CB" w:rsidRDefault="009B10F5" w:rsidP="006818CB">
      <w:pPr>
        <w:autoSpaceDE w:val="0"/>
        <w:autoSpaceDN w:val="0"/>
        <w:adjustRightInd w:val="0"/>
        <w:spacing w:after="0" w:line="360" w:lineRule="auto"/>
        <w:ind w:right="567"/>
        <w:jc w:val="both"/>
        <w:rPr>
          <w:rFonts w:ascii="Times New Roman" w:hAnsi="Times New Roman" w:cs="Times New Roman"/>
          <w:b/>
          <w:bCs/>
          <w:sz w:val="20"/>
          <w:szCs w:val="20"/>
        </w:rPr>
      </w:pPr>
      <w:r w:rsidRPr="006818CB">
        <w:rPr>
          <w:rFonts w:ascii="Times New Roman" w:hAnsi="Times New Roman" w:cs="Times New Roman"/>
          <w:b/>
          <w:bCs/>
          <w:sz w:val="20"/>
          <w:szCs w:val="20"/>
        </w:rPr>
        <w:t>TABLE 2: INCIDENCE OF DIFFERENT SHAPES OF LATERAL MENISCUS</w:t>
      </w:r>
    </w:p>
    <w:tbl>
      <w:tblPr>
        <w:tblStyle w:val="TableGrid"/>
        <w:tblW w:w="0" w:type="auto"/>
        <w:tblLook w:val="04A0" w:firstRow="1" w:lastRow="0" w:firstColumn="1" w:lastColumn="0" w:noHBand="0" w:noVBand="1"/>
      </w:tblPr>
      <w:tblGrid>
        <w:gridCol w:w="3005"/>
        <w:gridCol w:w="3005"/>
        <w:gridCol w:w="3006"/>
      </w:tblGrid>
      <w:tr w:rsidR="00921C93" w:rsidRPr="006818CB" w14:paraId="69D4C6C7" w14:textId="77777777" w:rsidTr="00921C93">
        <w:tc>
          <w:tcPr>
            <w:tcW w:w="3005" w:type="dxa"/>
          </w:tcPr>
          <w:p w14:paraId="7DFDF2B4" w14:textId="6EBF42FA" w:rsidR="00921C93" w:rsidRPr="006818CB" w:rsidRDefault="00921C93"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Shape of lateral meniscus</w:t>
            </w:r>
          </w:p>
        </w:tc>
        <w:tc>
          <w:tcPr>
            <w:tcW w:w="3005" w:type="dxa"/>
          </w:tcPr>
          <w:p w14:paraId="1254E94A" w14:textId="624141C5" w:rsidR="00921C93" w:rsidRPr="006818CB" w:rsidRDefault="00921C93"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Number of specimens</w:t>
            </w:r>
          </w:p>
        </w:tc>
        <w:tc>
          <w:tcPr>
            <w:tcW w:w="3006" w:type="dxa"/>
          </w:tcPr>
          <w:p w14:paraId="5E868623" w14:textId="0E6426FE" w:rsidR="00921C93" w:rsidRPr="006818CB" w:rsidRDefault="00921C93"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Incidence</w:t>
            </w:r>
          </w:p>
        </w:tc>
      </w:tr>
      <w:tr w:rsidR="00921C93" w:rsidRPr="006818CB" w14:paraId="1F9010BD" w14:textId="77777777" w:rsidTr="00921C93">
        <w:tc>
          <w:tcPr>
            <w:tcW w:w="3005" w:type="dxa"/>
          </w:tcPr>
          <w:p w14:paraId="22DAA6DF" w14:textId="3E634512" w:rsidR="00921C93" w:rsidRPr="006818CB" w:rsidRDefault="00921C93"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C shaped</w:t>
            </w:r>
          </w:p>
        </w:tc>
        <w:tc>
          <w:tcPr>
            <w:tcW w:w="3005" w:type="dxa"/>
          </w:tcPr>
          <w:p w14:paraId="3940860A" w14:textId="6B21F217" w:rsidR="00921C93" w:rsidRPr="006818CB" w:rsidRDefault="00921C93"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 xml:space="preserve">       </w:t>
            </w:r>
            <w:r w:rsidR="007D68A9" w:rsidRPr="006818CB">
              <w:rPr>
                <w:rFonts w:ascii="Times New Roman" w:hAnsi="Times New Roman" w:cs="Times New Roman"/>
                <w:sz w:val="20"/>
                <w:szCs w:val="20"/>
              </w:rPr>
              <w:t>47</w:t>
            </w:r>
          </w:p>
        </w:tc>
        <w:tc>
          <w:tcPr>
            <w:tcW w:w="3006" w:type="dxa"/>
          </w:tcPr>
          <w:p w14:paraId="7B62FCFB" w14:textId="6904C14C" w:rsidR="00921C93" w:rsidRPr="006818CB" w:rsidRDefault="007D68A9"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94</w:t>
            </w:r>
            <w:r w:rsidR="00921C93" w:rsidRPr="006818CB">
              <w:rPr>
                <w:rFonts w:ascii="Times New Roman" w:hAnsi="Times New Roman" w:cs="Times New Roman"/>
                <w:sz w:val="20"/>
                <w:szCs w:val="20"/>
              </w:rPr>
              <w:t>%</w:t>
            </w:r>
          </w:p>
        </w:tc>
      </w:tr>
      <w:tr w:rsidR="00921C93" w:rsidRPr="006818CB" w14:paraId="0D768546" w14:textId="77777777" w:rsidTr="00921C93">
        <w:tc>
          <w:tcPr>
            <w:tcW w:w="3005" w:type="dxa"/>
          </w:tcPr>
          <w:p w14:paraId="74DED755" w14:textId="32F8AE3F" w:rsidR="00921C93" w:rsidRPr="006818CB" w:rsidRDefault="00921C93"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 xml:space="preserve"> U shape</w:t>
            </w:r>
          </w:p>
        </w:tc>
        <w:tc>
          <w:tcPr>
            <w:tcW w:w="3005" w:type="dxa"/>
          </w:tcPr>
          <w:p w14:paraId="23F7CC52" w14:textId="0E41B407" w:rsidR="00921C93" w:rsidRPr="006818CB" w:rsidRDefault="00921C93"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 xml:space="preserve">       2</w:t>
            </w:r>
          </w:p>
        </w:tc>
        <w:tc>
          <w:tcPr>
            <w:tcW w:w="3006" w:type="dxa"/>
          </w:tcPr>
          <w:p w14:paraId="746623C0" w14:textId="02CB1899" w:rsidR="00921C93" w:rsidRPr="006818CB" w:rsidRDefault="007D68A9"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4</w:t>
            </w:r>
            <w:r w:rsidR="00921C93" w:rsidRPr="006818CB">
              <w:rPr>
                <w:rFonts w:ascii="Times New Roman" w:hAnsi="Times New Roman" w:cs="Times New Roman"/>
                <w:sz w:val="20"/>
                <w:szCs w:val="20"/>
              </w:rPr>
              <w:t>%</w:t>
            </w:r>
          </w:p>
        </w:tc>
      </w:tr>
      <w:tr w:rsidR="00921C93" w:rsidRPr="006818CB" w14:paraId="292C8044" w14:textId="77777777" w:rsidTr="00921C93">
        <w:tc>
          <w:tcPr>
            <w:tcW w:w="3005" w:type="dxa"/>
          </w:tcPr>
          <w:p w14:paraId="16E3801C" w14:textId="27EFA677" w:rsidR="00921C93" w:rsidRPr="006818CB" w:rsidRDefault="00921C93"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Incomplete Discoid shape</w:t>
            </w:r>
          </w:p>
        </w:tc>
        <w:tc>
          <w:tcPr>
            <w:tcW w:w="3005" w:type="dxa"/>
          </w:tcPr>
          <w:p w14:paraId="30B6760F" w14:textId="753DAB94" w:rsidR="00921C93" w:rsidRPr="006818CB" w:rsidRDefault="00921C93"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 xml:space="preserve">       1</w:t>
            </w:r>
          </w:p>
        </w:tc>
        <w:tc>
          <w:tcPr>
            <w:tcW w:w="3006" w:type="dxa"/>
          </w:tcPr>
          <w:p w14:paraId="62DBE6A7" w14:textId="4CC95277" w:rsidR="00921C93" w:rsidRPr="006818CB" w:rsidRDefault="007D68A9"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2</w:t>
            </w:r>
            <w:r w:rsidR="00921C93" w:rsidRPr="006818CB">
              <w:rPr>
                <w:rFonts w:ascii="Times New Roman" w:hAnsi="Times New Roman" w:cs="Times New Roman"/>
                <w:sz w:val="20"/>
                <w:szCs w:val="20"/>
              </w:rPr>
              <w:t>%</w:t>
            </w:r>
          </w:p>
        </w:tc>
      </w:tr>
    </w:tbl>
    <w:p w14:paraId="26DB5424" w14:textId="77777777" w:rsidR="009B10F5" w:rsidRPr="006818CB" w:rsidRDefault="009B10F5" w:rsidP="006818CB">
      <w:pPr>
        <w:autoSpaceDE w:val="0"/>
        <w:autoSpaceDN w:val="0"/>
        <w:adjustRightInd w:val="0"/>
        <w:spacing w:after="0" w:line="360" w:lineRule="auto"/>
        <w:ind w:right="567"/>
        <w:jc w:val="both"/>
        <w:rPr>
          <w:rFonts w:ascii="Times New Roman" w:hAnsi="Times New Roman" w:cs="Times New Roman"/>
          <w:b/>
          <w:bCs/>
          <w:sz w:val="20"/>
          <w:szCs w:val="20"/>
        </w:rPr>
      </w:pPr>
    </w:p>
    <w:p w14:paraId="7B297324" w14:textId="48BA1C45" w:rsidR="00FF7FDC" w:rsidRPr="006818CB" w:rsidRDefault="00FF7FDC" w:rsidP="006818CB">
      <w:pPr>
        <w:autoSpaceDE w:val="0"/>
        <w:autoSpaceDN w:val="0"/>
        <w:adjustRightInd w:val="0"/>
        <w:spacing w:after="0" w:line="360" w:lineRule="auto"/>
        <w:ind w:right="567"/>
        <w:jc w:val="both"/>
        <w:rPr>
          <w:rFonts w:ascii="Times New Roman" w:hAnsi="Times New Roman" w:cs="Times New Roman"/>
          <w:b/>
          <w:bCs/>
          <w:sz w:val="20"/>
          <w:szCs w:val="20"/>
        </w:rPr>
      </w:pPr>
      <w:r w:rsidRPr="006818CB">
        <w:rPr>
          <w:rFonts w:ascii="Times New Roman" w:hAnsi="Times New Roman" w:cs="Times New Roman"/>
          <w:b/>
          <w:bCs/>
          <w:sz w:val="20"/>
          <w:szCs w:val="20"/>
        </w:rPr>
        <w:t>Table 3: INTERHORN DISTANCE BETWEEN MENISCI</w:t>
      </w:r>
    </w:p>
    <w:tbl>
      <w:tblPr>
        <w:tblStyle w:val="TableGrid"/>
        <w:tblW w:w="10216" w:type="dxa"/>
        <w:tblInd w:w="-572" w:type="dxa"/>
        <w:tblLook w:val="04A0" w:firstRow="1" w:lastRow="0" w:firstColumn="1" w:lastColumn="0" w:noHBand="0" w:noVBand="1"/>
      </w:tblPr>
      <w:tblGrid>
        <w:gridCol w:w="2274"/>
        <w:gridCol w:w="4232"/>
        <w:gridCol w:w="3710"/>
      </w:tblGrid>
      <w:tr w:rsidR="002E5491" w:rsidRPr="006818CB" w14:paraId="4355B3D6" w14:textId="77777777" w:rsidTr="00EF05D7">
        <w:trPr>
          <w:trHeight w:val="1119"/>
        </w:trPr>
        <w:tc>
          <w:tcPr>
            <w:tcW w:w="2274" w:type="dxa"/>
          </w:tcPr>
          <w:p w14:paraId="2B112477" w14:textId="77777777" w:rsidR="002E5491" w:rsidRPr="006818CB" w:rsidRDefault="002E5491" w:rsidP="006818CB">
            <w:pPr>
              <w:autoSpaceDE w:val="0"/>
              <w:autoSpaceDN w:val="0"/>
              <w:adjustRightInd w:val="0"/>
              <w:spacing w:line="360" w:lineRule="auto"/>
              <w:ind w:right="567"/>
              <w:rPr>
                <w:rFonts w:ascii="Times New Roman" w:hAnsi="Times New Roman" w:cs="Times New Roman"/>
                <w:sz w:val="20"/>
                <w:szCs w:val="20"/>
              </w:rPr>
            </w:pPr>
          </w:p>
          <w:p w14:paraId="6E067D3C" w14:textId="34AB4F62" w:rsidR="009B10F5" w:rsidRPr="006818CB" w:rsidRDefault="009B10F5" w:rsidP="006818CB">
            <w:pPr>
              <w:autoSpaceDE w:val="0"/>
              <w:autoSpaceDN w:val="0"/>
              <w:adjustRightInd w:val="0"/>
              <w:spacing w:line="360" w:lineRule="auto"/>
              <w:ind w:right="567"/>
              <w:rPr>
                <w:rFonts w:ascii="Times New Roman" w:hAnsi="Times New Roman" w:cs="Times New Roman"/>
                <w:sz w:val="20"/>
                <w:szCs w:val="20"/>
              </w:rPr>
            </w:pPr>
          </w:p>
        </w:tc>
        <w:tc>
          <w:tcPr>
            <w:tcW w:w="0" w:type="auto"/>
          </w:tcPr>
          <w:p w14:paraId="09FF4F8D" w14:textId="7E2040E5" w:rsidR="002E5491" w:rsidRPr="006818CB" w:rsidRDefault="002E5491"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 xml:space="preserve">Distance between anterior </w:t>
            </w:r>
            <w:r w:rsidR="00103E2A" w:rsidRPr="006818CB">
              <w:rPr>
                <w:rFonts w:ascii="Times New Roman" w:hAnsi="Times New Roman" w:cs="Times New Roman"/>
                <w:sz w:val="20"/>
                <w:szCs w:val="20"/>
              </w:rPr>
              <w:t>and posterior horn of medial meniscus</w:t>
            </w:r>
          </w:p>
        </w:tc>
        <w:tc>
          <w:tcPr>
            <w:tcW w:w="0" w:type="auto"/>
          </w:tcPr>
          <w:p w14:paraId="229B854E" w14:textId="2A638EB7" w:rsidR="002E5491" w:rsidRPr="006818CB" w:rsidRDefault="002E5491"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 xml:space="preserve">Distance between </w:t>
            </w:r>
            <w:r w:rsidR="00103E2A" w:rsidRPr="006818CB">
              <w:rPr>
                <w:rFonts w:ascii="Times New Roman" w:hAnsi="Times New Roman" w:cs="Times New Roman"/>
                <w:sz w:val="20"/>
                <w:szCs w:val="20"/>
              </w:rPr>
              <w:t xml:space="preserve">anterior and </w:t>
            </w:r>
            <w:r w:rsidRPr="006818CB">
              <w:rPr>
                <w:rFonts w:ascii="Times New Roman" w:hAnsi="Times New Roman" w:cs="Times New Roman"/>
                <w:sz w:val="20"/>
                <w:szCs w:val="20"/>
              </w:rPr>
              <w:t>posterior horn</w:t>
            </w:r>
            <w:r w:rsidR="00103E2A" w:rsidRPr="006818CB">
              <w:rPr>
                <w:rFonts w:ascii="Times New Roman" w:hAnsi="Times New Roman" w:cs="Times New Roman"/>
                <w:sz w:val="20"/>
                <w:szCs w:val="20"/>
              </w:rPr>
              <w:t xml:space="preserve"> of lateral</w:t>
            </w:r>
          </w:p>
        </w:tc>
      </w:tr>
      <w:tr w:rsidR="002E5491" w:rsidRPr="006818CB" w14:paraId="40E1ACB7" w14:textId="77777777" w:rsidTr="00EF05D7">
        <w:trPr>
          <w:trHeight w:val="504"/>
        </w:trPr>
        <w:tc>
          <w:tcPr>
            <w:tcW w:w="2274" w:type="dxa"/>
          </w:tcPr>
          <w:p w14:paraId="49E102EA" w14:textId="279D187D" w:rsidR="002E5491" w:rsidRPr="006818CB" w:rsidRDefault="002E5491" w:rsidP="006818CB">
            <w:pPr>
              <w:autoSpaceDE w:val="0"/>
              <w:autoSpaceDN w:val="0"/>
              <w:adjustRightInd w:val="0"/>
              <w:spacing w:line="360" w:lineRule="auto"/>
              <w:ind w:right="567"/>
              <w:rPr>
                <w:rFonts w:ascii="Times New Roman" w:hAnsi="Times New Roman" w:cs="Times New Roman"/>
                <w:sz w:val="20"/>
                <w:szCs w:val="20"/>
              </w:rPr>
            </w:pPr>
            <w:r w:rsidRPr="006818CB">
              <w:rPr>
                <w:rFonts w:ascii="Times New Roman" w:hAnsi="Times New Roman" w:cs="Times New Roman"/>
                <w:sz w:val="20"/>
                <w:szCs w:val="20"/>
              </w:rPr>
              <w:t>Inter horn distance</w:t>
            </w:r>
          </w:p>
        </w:tc>
        <w:tc>
          <w:tcPr>
            <w:tcW w:w="0" w:type="auto"/>
          </w:tcPr>
          <w:p w14:paraId="5839B39B" w14:textId="73AE4353" w:rsidR="002E5491" w:rsidRPr="006818CB" w:rsidRDefault="002E5491"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26.13 mm</w:t>
            </w:r>
          </w:p>
        </w:tc>
        <w:tc>
          <w:tcPr>
            <w:tcW w:w="0" w:type="auto"/>
          </w:tcPr>
          <w:p w14:paraId="38AC3107" w14:textId="01ED002D" w:rsidR="002E5491" w:rsidRPr="006818CB" w:rsidRDefault="00A6663B"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12.71 mm</w:t>
            </w:r>
          </w:p>
        </w:tc>
      </w:tr>
    </w:tbl>
    <w:p w14:paraId="6CBE499D" w14:textId="77777777" w:rsidR="00FF7FDC" w:rsidRPr="006818CB" w:rsidRDefault="00FF7FDC" w:rsidP="006818CB">
      <w:pPr>
        <w:autoSpaceDE w:val="0"/>
        <w:autoSpaceDN w:val="0"/>
        <w:adjustRightInd w:val="0"/>
        <w:spacing w:after="0" w:line="360" w:lineRule="auto"/>
        <w:ind w:right="567"/>
        <w:jc w:val="both"/>
        <w:rPr>
          <w:rFonts w:ascii="Times New Roman" w:hAnsi="Times New Roman" w:cs="Times New Roman"/>
          <w:sz w:val="20"/>
          <w:szCs w:val="20"/>
        </w:rPr>
      </w:pPr>
    </w:p>
    <w:p w14:paraId="4974E92F" w14:textId="092E0185" w:rsidR="00D75AB1" w:rsidRPr="006818CB" w:rsidRDefault="000572B7"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r w:rsidRPr="006818CB">
        <w:rPr>
          <w:rFonts w:ascii="Times New Roman" w:hAnsi="Times New Roman" w:cs="Times New Roman"/>
          <w:sz w:val="20"/>
          <w:szCs w:val="20"/>
          <w:shd w:val="clear" w:color="auto" w:fill="FFFFFF"/>
        </w:rPr>
        <w:t> </w:t>
      </w:r>
      <w:r w:rsidR="009B10F5" w:rsidRPr="006818CB">
        <w:rPr>
          <w:rFonts w:ascii="Times New Roman" w:hAnsi="Times New Roman" w:cs="Times New Roman"/>
          <w:b/>
          <w:bCs/>
          <w:sz w:val="20"/>
          <w:szCs w:val="20"/>
          <w:shd w:val="clear" w:color="auto" w:fill="FFFFFF"/>
        </w:rPr>
        <w:t>D</w:t>
      </w:r>
      <w:r w:rsidR="006818CB" w:rsidRPr="006818CB">
        <w:rPr>
          <w:rFonts w:ascii="Times New Roman" w:hAnsi="Times New Roman" w:cs="Times New Roman"/>
          <w:b/>
          <w:bCs/>
          <w:sz w:val="20"/>
          <w:szCs w:val="20"/>
          <w:shd w:val="clear" w:color="auto" w:fill="FFFFFF"/>
        </w:rPr>
        <w:t xml:space="preserve">iscussion: </w:t>
      </w:r>
    </w:p>
    <w:p w14:paraId="654A11EE" w14:textId="6055606F" w:rsidR="009B10F5" w:rsidRPr="006818CB" w:rsidRDefault="006818CB" w:rsidP="006818CB">
      <w:pPr>
        <w:autoSpaceDE w:val="0"/>
        <w:autoSpaceDN w:val="0"/>
        <w:adjustRightInd w:val="0"/>
        <w:spacing w:after="0" w:line="360" w:lineRule="auto"/>
        <w:ind w:right="567"/>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  </w:t>
      </w:r>
      <w:r w:rsidR="00CB2E2C" w:rsidRPr="006818CB">
        <w:rPr>
          <w:rFonts w:ascii="Times New Roman" w:hAnsi="Times New Roman" w:cs="Times New Roman"/>
          <w:sz w:val="20"/>
          <w:szCs w:val="20"/>
          <w:shd w:val="clear" w:color="auto" w:fill="FFFFFF"/>
        </w:rPr>
        <w:t>In th</w:t>
      </w:r>
      <w:r w:rsidR="000572B7" w:rsidRPr="006818CB">
        <w:rPr>
          <w:rFonts w:ascii="Times New Roman" w:hAnsi="Times New Roman" w:cs="Times New Roman"/>
          <w:sz w:val="20"/>
          <w:szCs w:val="20"/>
          <w:shd w:val="clear" w:color="auto" w:fill="FFFFFF"/>
        </w:rPr>
        <w:t xml:space="preserve">e present study </w:t>
      </w:r>
      <w:r w:rsidR="006935BA" w:rsidRPr="006818CB">
        <w:rPr>
          <w:rFonts w:ascii="Times New Roman" w:hAnsi="Times New Roman" w:cs="Times New Roman"/>
          <w:sz w:val="20"/>
          <w:szCs w:val="20"/>
          <w:shd w:val="clear" w:color="auto" w:fill="FFFFFF"/>
        </w:rPr>
        <w:t>50</w:t>
      </w:r>
      <w:r w:rsidR="009A1F6C" w:rsidRPr="006818CB">
        <w:rPr>
          <w:rFonts w:ascii="Times New Roman" w:hAnsi="Times New Roman" w:cs="Times New Roman"/>
          <w:sz w:val="20"/>
          <w:szCs w:val="20"/>
          <w:shd w:val="clear" w:color="auto" w:fill="FFFFFF"/>
        </w:rPr>
        <w:t xml:space="preserve"> </w:t>
      </w:r>
      <w:r w:rsidR="000572B7" w:rsidRPr="006818CB">
        <w:rPr>
          <w:rFonts w:ascii="Times New Roman" w:hAnsi="Times New Roman" w:cs="Times New Roman"/>
          <w:sz w:val="20"/>
          <w:szCs w:val="20"/>
          <w:shd w:val="clear" w:color="auto" w:fill="FFFFFF"/>
        </w:rPr>
        <w:t xml:space="preserve">adult menisci from </w:t>
      </w:r>
      <w:r w:rsidR="00D34BA8" w:rsidRPr="006818CB">
        <w:rPr>
          <w:rFonts w:ascii="Times New Roman" w:hAnsi="Times New Roman" w:cs="Times New Roman"/>
          <w:sz w:val="20"/>
          <w:szCs w:val="20"/>
          <w:shd w:val="clear" w:color="auto" w:fill="FFFFFF"/>
        </w:rPr>
        <w:t xml:space="preserve">18 male, 7 female </w:t>
      </w:r>
      <w:r w:rsidR="000572B7" w:rsidRPr="006818CB">
        <w:rPr>
          <w:rFonts w:ascii="Times New Roman" w:hAnsi="Times New Roman" w:cs="Times New Roman"/>
          <w:sz w:val="20"/>
          <w:szCs w:val="20"/>
          <w:shd w:val="clear" w:color="auto" w:fill="FFFFFF"/>
        </w:rPr>
        <w:t>adult cadaveric knee joints</w:t>
      </w:r>
      <w:r w:rsidR="00BF3926" w:rsidRPr="006818CB">
        <w:rPr>
          <w:rFonts w:ascii="Times New Roman" w:hAnsi="Times New Roman" w:cs="Times New Roman"/>
          <w:sz w:val="20"/>
          <w:szCs w:val="20"/>
          <w:shd w:val="clear" w:color="auto" w:fill="FFFFFF"/>
        </w:rPr>
        <w:t xml:space="preserve"> were used</w:t>
      </w:r>
      <w:r w:rsidR="000572B7" w:rsidRPr="006818CB">
        <w:rPr>
          <w:rFonts w:ascii="Times New Roman" w:hAnsi="Times New Roman" w:cs="Times New Roman"/>
          <w:sz w:val="20"/>
          <w:szCs w:val="20"/>
          <w:shd w:val="clear" w:color="auto" w:fill="FFFFFF"/>
        </w:rPr>
        <w:t xml:space="preserve">. Menisci </w:t>
      </w:r>
      <w:r w:rsidR="00D34BA8" w:rsidRPr="006818CB">
        <w:rPr>
          <w:rFonts w:ascii="Times New Roman" w:hAnsi="Times New Roman" w:cs="Times New Roman"/>
          <w:sz w:val="20"/>
          <w:szCs w:val="20"/>
          <w:shd w:val="clear" w:color="auto" w:fill="FFFFFF"/>
        </w:rPr>
        <w:t>was</w:t>
      </w:r>
      <w:r w:rsidR="000572B7" w:rsidRPr="006818CB">
        <w:rPr>
          <w:rFonts w:ascii="Times New Roman" w:hAnsi="Times New Roman" w:cs="Times New Roman"/>
          <w:sz w:val="20"/>
          <w:szCs w:val="20"/>
          <w:shd w:val="clear" w:color="auto" w:fill="FFFFFF"/>
        </w:rPr>
        <w:t xml:space="preserve"> studied </w:t>
      </w:r>
      <w:r w:rsidR="00D34BA8" w:rsidRPr="006818CB">
        <w:rPr>
          <w:rFonts w:ascii="Times New Roman" w:hAnsi="Times New Roman" w:cs="Times New Roman"/>
          <w:sz w:val="20"/>
          <w:szCs w:val="20"/>
          <w:shd w:val="clear" w:color="auto" w:fill="FFFFFF"/>
        </w:rPr>
        <w:t xml:space="preserve">under the following parameters:  1. </w:t>
      </w:r>
      <w:r w:rsidR="000572B7" w:rsidRPr="006818CB">
        <w:rPr>
          <w:rFonts w:ascii="Times New Roman" w:hAnsi="Times New Roman" w:cs="Times New Roman"/>
          <w:sz w:val="20"/>
          <w:szCs w:val="20"/>
          <w:shd w:val="clear" w:color="auto" w:fill="FFFFFF"/>
        </w:rPr>
        <w:t>morphology</w:t>
      </w:r>
      <w:r w:rsidR="00D34BA8" w:rsidRPr="006818CB">
        <w:rPr>
          <w:rFonts w:ascii="Times New Roman" w:hAnsi="Times New Roman" w:cs="Times New Roman"/>
          <w:sz w:val="20"/>
          <w:szCs w:val="20"/>
          <w:shd w:val="clear" w:color="auto" w:fill="FFFFFF"/>
        </w:rPr>
        <w:t xml:space="preserve"> 2. </w:t>
      </w:r>
      <w:r w:rsidR="000572B7" w:rsidRPr="006818CB">
        <w:rPr>
          <w:rFonts w:ascii="Times New Roman" w:hAnsi="Times New Roman" w:cs="Times New Roman"/>
          <w:sz w:val="20"/>
          <w:szCs w:val="20"/>
          <w:shd w:val="clear" w:color="auto" w:fill="FFFFFF"/>
        </w:rPr>
        <w:t>morphometry.</w:t>
      </w:r>
      <w:r w:rsidR="00393966" w:rsidRPr="006818CB">
        <w:rPr>
          <w:rFonts w:ascii="Times New Roman" w:hAnsi="Times New Roman" w:cs="Times New Roman"/>
          <w:sz w:val="20"/>
          <w:szCs w:val="20"/>
        </w:rPr>
        <w:t xml:space="preserve"> The difference in the shape of menisci occur</w:t>
      </w:r>
      <w:r w:rsidR="00D34BA8" w:rsidRPr="006818CB">
        <w:rPr>
          <w:rFonts w:ascii="Times New Roman" w:hAnsi="Times New Roman" w:cs="Times New Roman"/>
          <w:sz w:val="20"/>
          <w:szCs w:val="20"/>
        </w:rPr>
        <w:t xml:space="preserve"> due to</w:t>
      </w:r>
      <w:r w:rsidR="00393966" w:rsidRPr="006818CB">
        <w:rPr>
          <w:rFonts w:ascii="Times New Roman" w:hAnsi="Times New Roman" w:cs="Times New Roman"/>
          <w:sz w:val="20"/>
          <w:szCs w:val="20"/>
        </w:rPr>
        <w:t xml:space="preserve"> the mesenchymal differentiation or </w:t>
      </w:r>
      <w:r w:rsidR="00D34BA8" w:rsidRPr="006818CB">
        <w:rPr>
          <w:rFonts w:ascii="Times New Roman" w:hAnsi="Times New Roman" w:cs="Times New Roman"/>
          <w:sz w:val="20"/>
          <w:szCs w:val="20"/>
        </w:rPr>
        <w:t>early</w:t>
      </w:r>
      <w:r w:rsidR="00393966" w:rsidRPr="006818CB">
        <w:rPr>
          <w:rFonts w:ascii="Times New Roman" w:hAnsi="Times New Roman" w:cs="Times New Roman"/>
          <w:sz w:val="20"/>
          <w:szCs w:val="20"/>
        </w:rPr>
        <w:t xml:space="preserve"> development of the vasculature in early embryonic life</w:t>
      </w:r>
      <w:r w:rsidR="00F543A3" w:rsidRPr="006818CB">
        <w:rPr>
          <w:rFonts w:ascii="Times New Roman" w:hAnsi="Times New Roman" w:cs="Times New Roman"/>
          <w:sz w:val="20"/>
          <w:szCs w:val="20"/>
        </w:rPr>
        <w:t xml:space="preserve"> (</w:t>
      </w:r>
      <w:r w:rsidR="009A1F6C" w:rsidRPr="006818CB">
        <w:rPr>
          <w:rFonts w:ascii="Times New Roman" w:hAnsi="Times New Roman" w:cs="Times New Roman"/>
          <w:sz w:val="20"/>
          <w:szCs w:val="20"/>
        </w:rPr>
        <w:t>3</w:t>
      </w:r>
      <w:r w:rsidR="00F543A3" w:rsidRPr="006818CB">
        <w:rPr>
          <w:rFonts w:ascii="Times New Roman" w:hAnsi="Times New Roman" w:cs="Times New Roman"/>
          <w:sz w:val="20"/>
          <w:szCs w:val="20"/>
        </w:rPr>
        <w:t>).</w:t>
      </w:r>
      <w:r w:rsidR="00393966" w:rsidRPr="006818CB">
        <w:rPr>
          <w:rFonts w:ascii="Times New Roman" w:hAnsi="Times New Roman" w:cs="Times New Roman"/>
          <w:sz w:val="20"/>
          <w:szCs w:val="20"/>
        </w:rPr>
        <w:t xml:space="preserve"> The menisci arise from the differentiation of the mesenchymal tissue inside the limb bud and it becomes a clearly defined structure at eighth week of intra uterine life</w:t>
      </w:r>
      <w:r w:rsidR="00C22CAC" w:rsidRPr="006818CB">
        <w:rPr>
          <w:rFonts w:ascii="Times New Roman" w:hAnsi="Times New Roman" w:cs="Times New Roman"/>
          <w:sz w:val="20"/>
          <w:szCs w:val="20"/>
        </w:rPr>
        <w:t xml:space="preserve"> (</w:t>
      </w:r>
      <w:r w:rsidR="009A1F6C" w:rsidRPr="006818CB">
        <w:rPr>
          <w:rFonts w:ascii="Times New Roman" w:hAnsi="Times New Roman" w:cs="Times New Roman"/>
          <w:sz w:val="20"/>
          <w:szCs w:val="20"/>
        </w:rPr>
        <w:t>4</w:t>
      </w:r>
      <w:r w:rsidR="00C22CAC" w:rsidRPr="006818CB">
        <w:rPr>
          <w:rFonts w:ascii="Times New Roman" w:hAnsi="Times New Roman" w:cs="Times New Roman"/>
          <w:sz w:val="20"/>
          <w:szCs w:val="20"/>
        </w:rPr>
        <w:t>)</w:t>
      </w:r>
      <w:r w:rsidR="00393966" w:rsidRPr="006818CB">
        <w:rPr>
          <w:rFonts w:ascii="Times New Roman" w:hAnsi="Times New Roman" w:cs="Times New Roman"/>
          <w:sz w:val="20"/>
          <w:szCs w:val="20"/>
        </w:rPr>
        <w:t>. Morphological variations of the menisci can determine its possibility of injury.</w:t>
      </w:r>
    </w:p>
    <w:p w14:paraId="0E46F7D9" w14:textId="13C110EC" w:rsidR="00230A93" w:rsidRPr="006818CB" w:rsidRDefault="009B10F5" w:rsidP="006818CB">
      <w:pPr>
        <w:autoSpaceDE w:val="0"/>
        <w:autoSpaceDN w:val="0"/>
        <w:adjustRightInd w:val="0"/>
        <w:spacing w:after="0"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 xml:space="preserve">                </w:t>
      </w:r>
      <w:r w:rsidR="000572B7" w:rsidRPr="006818CB">
        <w:rPr>
          <w:rFonts w:ascii="Times New Roman" w:hAnsi="Times New Roman" w:cs="Times New Roman"/>
          <w:sz w:val="20"/>
          <w:szCs w:val="20"/>
          <w:shd w:val="clear" w:color="auto" w:fill="FFFFFF"/>
        </w:rPr>
        <w:t xml:space="preserve"> The main findings were</w:t>
      </w:r>
      <w:r w:rsidR="00393966" w:rsidRPr="006818CB">
        <w:rPr>
          <w:rFonts w:ascii="Times New Roman" w:hAnsi="Times New Roman" w:cs="Times New Roman"/>
          <w:sz w:val="20"/>
          <w:szCs w:val="20"/>
          <w:shd w:val="clear" w:color="auto" w:fill="FFFFFF"/>
        </w:rPr>
        <w:t xml:space="preserve"> as follows</w:t>
      </w:r>
      <w:r w:rsidR="000572B7" w:rsidRPr="006818CB">
        <w:rPr>
          <w:rFonts w:ascii="Times New Roman" w:hAnsi="Times New Roman" w:cs="Times New Roman"/>
          <w:sz w:val="20"/>
          <w:szCs w:val="20"/>
          <w:shd w:val="clear" w:color="auto" w:fill="FFFFFF"/>
        </w:rPr>
        <w:t xml:space="preserve">: Five morphological types of menisci were determined. Out of </w:t>
      </w:r>
      <w:r w:rsidR="007D68A9" w:rsidRPr="006818CB">
        <w:rPr>
          <w:rFonts w:ascii="Times New Roman" w:hAnsi="Times New Roman" w:cs="Times New Roman"/>
          <w:sz w:val="20"/>
          <w:szCs w:val="20"/>
          <w:shd w:val="clear" w:color="auto" w:fill="FFFFFF"/>
        </w:rPr>
        <w:t>50</w:t>
      </w:r>
      <w:r w:rsidR="008E2051" w:rsidRPr="006818CB">
        <w:rPr>
          <w:rFonts w:ascii="Times New Roman" w:hAnsi="Times New Roman" w:cs="Times New Roman"/>
          <w:sz w:val="20"/>
          <w:szCs w:val="20"/>
          <w:shd w:val="clear" w:color="auto" w:fill="FFFFFF"/>
        </w:rPr>
        <w:t xml:space="preserve"> </w:t>
      </w:r>
      <w:r w:rsidR="000572B7" w:rsidRPr="006818CB">
        <w:rPr>
          <w:rFonts w:ascii="Times New Roman" w:hAnsi="Times New Roman" w:cs="Times New Roman"/>
          <w:sz w:val="20"/>
          <w:szCs w:val="20"/>
          <w:shd w:val="clear" w:color="auto" w:fill="FFFFFF"/>
        </w:rPr>
        <w:t xml:space="preserve">medial menisci studied, </w:t>
      </w:r>
      <w:r w:rsidR="007D68A9" w:rsidRPr="006818CB">
        <w:rPr>
          <w:rFonts w:ascii="Times New Roman" w:hAnsi="Times New Roman" w:cs="Times New Roman"/>
          <w:sz w:val="20"/>
          <w:szCs w:val="20"/>
          <w:shd w:val="clear" w:color="auto" w:fill="FFFFFF"/>
        </w:rPr>
        <w:t>96</w:t>
      </w:r>
      <w:r w:rsidR="000572B7" w:rsidRPr="006818CB">
        <w:rPr>
          <w:rFonts w:ascii="Times New Roman" w:hAnsi="Times New Roman" w:cs="Times New Roman"/>
          <w:sz w:val="20"/>
          <w:szCs w:val="20"/>
          <w:shd w:val="clear" w:color="auto" w:fill="FFFFFF"/>
        </w:rPr>
        <w:t xml:space="preserve">% were crescent shaped; </w:t>
      </w:r>
      <w:r w:rsidR="007D68A9" w:rsidRPr="006818CB">
        <w:rPr>
          <w:rFonts w:ascii="Times New Roman" w:hAnsi="Times New Roman" w:cs="Times New Roman"/>
          <w:sz w:val="20"/>
          <w:szCs w:val="20"/>
          <w:shd w:val="clear" w:color="auto" w:fill="FFFFFF"/>
        </w:rPr>
        <w:t>2</w:t>
      </w:r>
      <w:r w:rsidR="000572B7" w:rsidRPr="006818CB">
        <w:rPr>
          <w:rFonts w:ascii="Times New Roman" w:hAnsi="Times New Roman" w:cs="Times New Roman"/>
          <w:sz w:val="20"/>
          <w:szCs w:val="20"/>
          <w:shd w:val="clear" w:color="auto" w:fill="FFFFFF"/>
        </w:rPr>
        <w:t>% were V shaped</w:t>
      </w:r>
      <w:r w:rsidR="008E2051" w:rsidRPr="006818CB">
        <w:rPr>
          <w:rFonts w:ascii="Times New Roman" w:hAnsi="Times New Roman" w:cs="Times New Roman"/>
          <w:sz w:val="20"/>
          <w:szCs w:val="20"/>
          <w:shd w:val="clear" w:color="auto" w:fill="FFFFFF"/>
        </w:rPr>
        <w:t xml:space="preserve">, </w:t>
      </w:r>
      <w:r w:rsidR="007D68A9" w:rsidRPr="006818CB">
        <w:rPr>
          <w:rFonts w:ascii="Times New Roman" w:hAnsi="Times New Roman" w:cs="Times New Roman"/>
          <w:sz w:val="20"/>
          <w:szCs w:val="20"/>
          <w:shd w:val="clear" w:color="auto" w:fill="FFFFFF"/>
        </w:rPr>
        <w:t>2</w:t>
      </w:r>
      <w:r w:rsidR="000572B7" w:rsidRPr="006818CB">
        <w:rPr>
          <w:rFonts w:ascii="Times New Roman" w:hAnsi="Times New Roman" w:cs="Times New Roman"/>
          <w:sz w:val="20"/>
          <w:szCs w:val="20"/>
          <w:shd w:val="clear" w:color="auto" w:fill="FFFFFF"/>
        </w:rPr>
        <w:t>% were U shaped and no discoid medial menisci w</w:t>
      </w:r>
      <w:r w:rsidR="00731C3A" w:rsidRPr="006818CB">
        <w:rPr>
          <w:rFonts w:ascii="Times New Roman" w:hAnsi="Times New Roman" w:cs="Times New Roman"/>
          <w:sz w:val="20"/>
          <w:szCs w:val="20"/>
          <w:shd w:val="clear" w:color="auto" w:fill="FFFFFF"/>
        </w:rPr>
        <w:t>as</w:t>
      </w:r>
      <w:r w:rsidR="000572B7" w:rsidRPr="006818CB">
        <w:rPr>
          <w:rFonts w:ascii="Times New Roman" w:hAnsi="Times New Roman" w:cs="Times New Roman"/>
          <w:sz w:val="20"/>
          <w:szCs w:val="20"/>
          <w:shd w:val="clear" w:color="auto" w:fill="FFFFFF"/>
        </w:rPr>
        <w:t xml:space="preserve"> found. Out of </w:t>
      </w:r>
      <w:r w:rsidR="00E23270" w:rsidRPr="006818CB">
        <w:rPr>
          <w:rFonts w:ascii="Times New Roman" w:hAnsi="Times New Roman" w:cs="Times New Roman"/>
          <w:sz w:val="20"/>
          <w:szCs w:val="20"/>
          <w:shd w:val="clear" w:color="auto" w:fill="FFFFFF"/>
        </w:rPr>
        <w:t>50</w:t>
      </w:r>
      <w:r w:rsidR="000572B7" w:rsidRPr="006818CB">
        <w:rPr>
          <w:rFonts w:ascii="Times New Roman" w:hAnsi="Times New Roman" w:cs="Times New Roman"/>
          <w:sz w:val="20"/>
          <w:szCs w:val="20"/>
          <w:shd w:val="clear" w:color="auto" w:fill="FFFFFF"/>
        </w:rPr>
        <w:t xml:space="preserve"> lateral menisci studied, </w:t>
      </w:r>
      <w:r w:rsidR="007D68A9" w:rsidRPr="006818CB">
        <w:rPr>
          <w:rFonts w:ascii="Times New Roman" w:hAnsi="Times New Roman" w:cs="Times New Roman"/>
          <w:sz w:val="20"/>
          <w:szCs w:val="20"/>
          <w:shd w:val="clear" w:color="auto" w:fill="FFFFFF"/>
        </w:rPr>
        <w:t>94</w:t>
      </w:r>
      <w:r w:rsidR="000572B7" w:rsidRPr="006818CB">
        <w:rPr>
          <w:rFonts w:ascii="Times New Roman" w:hAnsi="Times New Roman" w:cs="Times New Roman"/>
          <w:sz w:val="20"/>
          <w:szCs w:val="20"/>
          <w:shd w:val="clear" w:color="auto" w:fill="FFFFFF"/>
        </w:rPr>
        <w:t>% were C shaped</w:t>
      </w:r>
      <w:r w:rsidR="008E2051" w:rsidRPr="006818CB">
        <w:rPr>
          <w:rFonts w:ascii="Times New Roman" w:hAnsi="Times New Roman" w:cs="Times New Roman"/>
          <w:sz w:val="20"/>
          <w:szCs w:val="20"/>
          <w:shd w:val="clear" w:color="auto" w:fill="FFFFFF"/>
        </w:rPr>
        <w:t xml:space="preserve">, </w:t>
      </w:r>
      <w:r w:rsidR="007D68A9" w:rsidRPr="006818CB">
        <w:rPr>
          <w:rFonts w:ascii="Times New Roman" w:hAnsi="Times New Roman" w:cs="Times New Roman"/>
          <w:sz w:val="20"/>
          <w:szCs w:val="20"/>
          <w:shd w:val="clear" w:color="auto" w:fill="FFFFFF"/>
        </w:rPr>
        <w:t>4</w:t>
      </w:r>
      <w:r w:rsidR="008E2051" w:rsidRPr="006818CB">
        <w:rPr>
          <w:rFonts w:ascii="Times New Roman" w:hAnsi="Times New Roman" w:cs="Times New Roman"/>
          <w:sz w:val="20"/>
          <w:szCs w:val="20"/>
          <w:shd w:val="clear" w:color="auto" w:fill="FFFFFF"/>
        </w:rPr>
        <w:t>%</w:t>
      </w:r>
      <w:r w:rsidR="0088700C" w:rsidRPr="006818CB">
        <w:rPr>
          <w:rFonts w:ascii="Times New Roman" w:hAnsi="Times New Roman" w:cs="Times New Roman"/>
          <w:sz w:val="20"/>
          <w:szCs w:val="20"/>
          <w:shd w:val="clear" w:color="auto" w:fill="FFFFFF"/>
        </w:rPr>
        <w:t xml:space="preserve"> were</w:t>
      </w:r>
      <w:r w:rsidR="008E2051" w:rsidRPr="006818CB">
        <w:rPr>
          <w:rFonts w:ascii="Times New Roman" w:hAnsi="Times New Roman" w:cs="Times New Roman"/>
          <w:sz w:val="20"/>
          <w:szCs w:val="20"/>
          <w:shd w:val="clear" w:color="auto" w:fill="FFFFFF"/>
        </w:rPr>
        <w:t xml:space="preserve"> sided U shape, </w:t>
      </w:r>
      <w:r w:rsidR="0088700C" w:rsidRPr="006818CB">
        <w:rPr>
          <w:rFonts w:ascii="Times New Roman" w:hAnsi="Times New Roman" w:cs="Times New Roman"/>
          <w:sz w:val="20"/>
          <w:szCs w:val="20"/>
          <w:shd w:val="clear" w:color="auto" w:fill="FFFFFF"/>
        </w:rPr>
        <w:t xml:space="preserve">and </w:t>
      </w:r>
      <w:r w:rsidR="007D68A9" w:rsidRPr="006818CB">
        <w:rPr>
          <w:rFonts w:ascii="Times New Roman" w:hAnsi="Times New Roman" w:cs="Times New Roman"/>
          <w:sz w:val="20"/>
          <w:szCs w:val="20"/>
          <w:shd w:val="clear" w:color="auto" w:fill="FFFFFF"/>
        </w:rPr>
        <w:t>2</w:t>
      </w:r>
      <w:r w:rsidR="000572B7" w:rsidRPr="006818CB">
        <w:rPr>
          <w:rFonts w:ascii="Times New Roman" w:hAnsi="Times New Roman" w:cs="Times New Roman"/>
          <w:sz w:val="20"/>
          <w:szCs w:val="20"/>
          <w:shd w:val="clear" w:color="auto" w:fill="FFFFFF"/>
        </w:rPr>
        <w:t xml:space="preserve">% </w:t>
      </w:r>
      <w:r w:rsidR="008E2051" w:rsidRPr="006818CB">
        <w:rPr>
          <w:rFonts w:ascii="Times New Roman" w:hAnsi="Times New Roman" w:cs="Times New Roman"/>
          <w:sz w:val="20"/>
          <w:szCs w:val="20"/>
          <w:shd w:val="clear" w:color="auto" w:fill="FFFFFF"/>
        </w:rPr>
        <w:t xml:space="preserve">incomplete </w:t>
      </w:r>
      <w:r w:rsidR="000572B7" w:rsidRPr="006818CB">
        <w:rPr>
          <w:rFonts w:ascii="Times New Roman" w:hAnsi="Times New Roman" w:cs="Times New Roman"/>
          <w:sz w:val="20"/>
          <w:szCs w:val="20"/>
          <w:shd w:val="clear" w:color="auto" w:fill="FFFFFF"/>
        </w:rPr>
        <w:t>discoid lateral menisci were found</w:t>
      </w:r>
      <w:r w:rsidR="0088700C" w:rsidRPr="006818CB">
        <w:rPr>
          <w:rFonts w:ascii="Times New Roman" w:hAnsi="Times New Roman" w:cs="Times New Roman"/>
          <w:sz w:val="20"/>
          <w:szCs w:val="20"/>
          <w:shd w:val="clear" w:color="auto" w:fill="FFFFFF"/>
        </w:rPr>
        <w:t>.</w:t>
      </w:r>
      <w:r w:rsidR="0088700C" w:rsidRPr="006818CB">
        <w:rPr>
          <w:rFonts w:ascii="Times New Roman" w:hAnsi="Times New Roman" w:cs="Times New Roman"/>
          <w:sz w:val="20"/>
          <w:szCs w:val="20"/>
        </w:rPr>
        <w:t xml:space="preserve"> The distances between anterior and posterior horn of medial meniscus (2</w:t>
      </w:r>
      <w:r w:rsidR="002759FF" w:rsidRPr="006818CB">
        <w:rPr>
          <w:rFonts w:ascii="Times New Roman" w:hAnsi="Times New Roman" w:cs="Times New Roman"/>
          <w:sz w:val="20"/>
          <w:szCs w:val="20"/>
        </w:rPr>
        <w:t>6</w:t>
      </w:r>
      <w:r w:rsidR="0088700C" w:rsidRPr="006818CB">
        <w:rPr>
          <w:rFonts w:ascii="Times New Roman" w:hAnsi="Times New Roman" w:cs="Times New Roman"/>
          <w:sz w:val="20"/>
          <w:szCs w:val="20"/>
        </w:rPr>
        <w:t>.</w:t>
      </w:r>
      <w:r w:rsidR="002759FF" w:rsidRPr="006818CB">
        <w:rPr>
          <w:rFonts w:ascii="Times New Roman" w:hAnsi="Times New Roman" w:cs="Times New Roman"/>
          <w:sz w:val="20"/>
          <w:szCs w:val="20"/>
        </w:rPr>
        <w:t>13</w:t>
      </w:r>
      <w:r w:rsidR="00731C3A" w:rsidRPr="006818CB">
        <w:rPr>
          <w:rFonts w:ascii="Times New Roman" w:hAnsi="Times New Roman" w:cs="Times New Roman"/>
          <w:sz w:val="20"/>
          <w:szCs w:val="20"/>
        </w:rPr>
        <w:t xml:space="preserve"> mm</w:t>
      </w:r>
      <w:r w:rsidR="0088700C" w:rsidRPr="006818CB">
        <w:rPr>
          <w:rFonts w:ascii="Times New Roman" w:hAnsi="Times New Roman" w:cs="Times New Roman"/>
          <w:sz w:val="20"/>
          <w:szCs w:val="20"/>
        </w:rPr>
        <w:t>)</w:t>
      </w:r>
      <w:r w:rsidR="00EF05D7" w:rsidRPr="006818CB">
        <w:rPr>
          <w:rFonts w:ascii="Times New Roman" w:hAnsi="Times New Roman" w:cs="Times New Roman"/>
          <w:sz w:val="20"/>
          <w:szCs w:val="20"/>
        </w:rPr>
        <w:t xml:space="preserve"> </w:t>
      </w:r>
      <w:r w:rsidR="0088700C" w:rsidRPr="006818CB">
        <w:rPr>
          <w:rFonts w:ascii="Times New Roman" w:hAnsi="Times New Roman" w:cs="Times New Roman"/>
          <w:sz w:val="20"/>
          <w:szCs w:val="20"/>
        </w:rPr>
        <w:t>were significantly higher than those of lateral meniscus (12.</w:t>
      </w:r>
      <w:r w:rsidR="004F0DCA" w:rsidRPr="006818CB">
        <w:rPr>
          <w:rFonts w:ascii="Times New Roman" w:hAnsi="Times New Roman" w:cs="Times New Roman"/>
          <w:sz w:val="20"/>
          <w:szCs w:val="20"/>
        </w:rPr>
        <w:t>71</w:t>
      </w:r>
      <w:r w:rsidR="0088700C" w:rsidRPr="006818CB">
        <w:rPr>
          <w:rFonts w:ascii="Times New Roman" w:hAnsi="Times New Roman" w:cs="Times New Roman"/>
          <w:sz w:val="20"/>
          <w:szCs w:val="20"/>
        </w:rPr>
        <w:t xml:space="preserve"> mm</w:t>
      </w:r>
      <w:r w:rsidR="00C56874" w:rsidRPr="006818CB">
        <w:rPr>
          <w:rFonts w:ascii="Times New Roman" w:hAnsi="Times New Roman" w:cs="Times New Roman"/>
          <w:sz w:val="20"/>
          <w:szCs w:val="20"/>
        </w:rPr>
        <w:t>)</w:t>
      </w:r>
      <w:r w:rsidR="000572B7" w:rsidRPr="006818CB">
        <w:rPr>
          <w:rFonts w:ascii="Times New Roman" w:hAnsi="Times New Roman" w:cs="Times New Roman"/>
          <w:sz w:val="20"/>
          <w:szCs w:val="20"/>
          <w:shd w:val="clear" w:color="auto" w:fill="FFFFFF"/>
        </w:rPr>
        <w:t>. The results</w:t>
      </w:r>
      <w:r w:rsidR="004F0DCA" w:rsidRPr="006818CB">
        <w:rPr>
          <w:rFonts w:ascii="Times New Roman" w:hAnsi="Times New Roman" w:cs="Times New Roman"/>
          <w:sz w:val="20"/>
          <w:szCs w:val="20"/>
          <w:shd w:val="clear" w:color="auto" w:fill="FFFFFF"/>
        </w:rPr>
        <w:t xml:space="preserve"> of this study</w:t>
      </w:r>
      <w:r w:rsidR="000572B7" w:rsidRPr="006818CB">
        <w:rPr>
          <w:rFonts w:ascii="Times New Roman" w:hAnsi="Times New Roman" w:cs="Times New Roman"/>
          <w:sz w:val="20"/>
          <w:szCs w:val="20"/>
          <w:shd w:val="clear" w:color="auto" w:fill="FFFFFF"/>
        </w:rPr>
        <w:t xml:space="preserve"> presented variations</w:t>
      </w:r>
      <w:r w:rsidR="00731C3A" w:rsidRPr="006818CB">
        <w:rPr>
          <w:rFonts w:ascii="Times New Roman" w:hAnsi="Times New Roman" w:cs="Times New Roman"/>
          <w:sz w:val="20"/>
          <w:szCs w:val="20"/>
          <w:shd w:val="clear" w:color="auto" w:fill="FFFFFF"/>
        </w:rPr>
        <w:t>, were tabulated</w:t>
      </w:r>
      <w:r w:rsidR="000572B7" w:rsidRPr="006818CB">
        <w:rPr>
          <w:rFonts w:ascii="Times New Roman" w:hAnsi="Times New Roman" w:cs="Times New Roman"/>
          <w:sz w:val="20"/>
          <w:szCs w:val="20"/>
          <w:shd w:val="clear" w:color="auto" w:fill="FFFFFF"/>
        </w:rPr>
        <w:t xml:space="preserve">. </w:t>
      </w:r>
    </w:p>
    <w:p w14:paraId="73833ED0"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0D0D9B37"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5E0844F3"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7E4A126A"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7AB15B2C"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0103B221"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05D55B4E"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0CDBF9C0" w14:textId="109424C1" w:rsidR="00987E6C" w:rsidRPr="006818CB" w:rsidRDefault="00C216DC"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r w:rsidRPr="006818CB">
        <w:rPr>
          <w:rFonts w:ascii="Times New Roman" w:hAnsi="Times New Roman" w:cs="Times New Roman"/>
          <w:b/>
          <w:bCs/>
          <w:sz w:val="20"/>
          <w:szCs w:val="20"/>
          <w:shd w:val="clear" w:color="auto" w:fill="FFFFFF"/>
        </w:rPr>
        <w:t xml:space="preserve">RESULTS OF MORPHOLOGICAL VARIATIONS OF HUMAN ADULT MEDIAL MENISCI </w:t>
      </w:r>
    </w:p>
    <w:tbl>
      <w:tblPr>
        <w:tblStyle w:val="TableGrid"/>
        <w:tblW w:w="9356" w:type="dxa"/>
        <w:tblInd w:w="-147" w:type="dxa"/>
        <w:tblLook w:val="04A0" w:firstRow="1" w:lastRow="0" w:firstColumn="1" w:lastColumn="0" w:noHBand="0" w:noVBand="1"/>
      </w:tblPr>
      <w:tblGrid>
        <w:gridCol w:w="3970"/>
        <w:gridCol w:w="2551"/>
        <w:gridCol w:w="1418"/>
        <w:gridCol w:w="1417"/>
      </w:tblGrid>
      <w:tr w:rsidR="00C216DC" w:rsidRPr="006818CB" w14:paraId="1F975258" w14:textId="77777777" w:rsidTr="002C14C5">
        <w:trPr>
          <w:trHeight w:val="513"/>
        </w:trPr>
        <w:tc>
          <w:tcPr>
            <w:tcW w:w="3970" w:type="dxa"/>
          </w:tcPr>
          <w:p w14:paraId="1FFD02FD" w14:textId="6A415106" w:rsidR="00C216DC" w:rsidRPr="006818CB" w:rsidRDefault="00C216D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STUDY</w:t>
            </w:r>
          </w:p>
        </w:tc>
        <w:tc>
          <w:tcPr>
            <w:tcW w:w="2551" w:type="dxa"/>
          </w:tcPr>
          <w:p w14:paraId="486872A9" w14:textId="6D365B3A" w:rsidR="00C216DC" w:rsidRPr="006818CB" w:rsidRDefault="00C216D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CRESENT SHAPE</w:t>
            </w:r>
          </w:p>
        </w:tc>
        <w:tc>
          <w:tcPr>
            <w:tcW w:w="1418" w:type="dxa"/>
          </w:tcPr>
          <w:p w14:paraId="6A03938F" w14:textId="2048A25F" w:rsidR="00C216DC" w:rsidRPr="006818CB" w:rsidRDefault="00C216D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C SHAPE</w:t>
            </w:r>
          </w:p>
        </w:tc>
        <w:tc>
          <w:tcPr>
            <w:tcW w:w="1417" w:type="dxa"/>
          </w:tcPr>
          <w:p w14:paraId="2640D0CF" w14:textId="5EF003B0" w:rsidR="00C216DC" w:rsidRPr="006818CB" w:rsidRDefault="00C216D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V SHAPE</w:t>
            </w:r>
          </w:p>
        </w:tc>
      </w:tr>
      <w:tr w:rsidR="00C216DC" w:rsidRPr="006818CB" w14:paraId="03E9DFF8" w14:textId="77777777" w:rsidTr="002C14C5">
        <w:trPr>
          <w:trHeight w:val="347"/>
        </w:trPr>
        <w:tc>
          <w:tcPr>
            <w:tcW w:w="3970" w:type="dxa"/>
          </w:tcPr>
          <w:p w14:paraId="0B3EB5D7" w14:textId="3134F764" w:rsidR="00C216DC" w:rsidRPr="006818CB" w:rsidRDefault="00C216D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rPr>
              <w:t>Murlimanju et al</w:t>
            </w:r>
            <w:r w:rsidR="00EC2E06" w:rsidRPr="006818CB">
              <w:rPr>
                <w:rFonts w:ascii="Times New Roman" w:hAnsi="Times New Roman" w:cs="Times New Roman"/>
                <w:sz w:val="20"/>
                <w:szCs w:val="20"/>
              </w:rPr>
              <w:t xml:space="preserve"> </w:t>
            </w:r>
            <w:r w:rsidRPr="006818CB">
              <w:rPr>
                <w:rFonts w:ascii="Times New Roman" w:hAnsi="Times New Roman" w:cs="Times New Roman"/>
                <w:sz w:val="20"/>
                <w:szCs w:val="20"/>
              </w:rPr>
              <w:t>(2010)</w:t>
            </w:r>
            <w:r w:rsidR="000E46A9" w:rsidRPr="006818CB">
              <w:rPr>
                <w:rFonts w:ascii="Times New Roman" w:hAnsi="Times New Roman" w:cs="Times New Roman"/>
                <w:sz w:val="20"/>
                <w:szCs w:val="20"/>
              </w:rPr>
              <w:t xml:space="preserve"> (</w:t>
            </w:r>
            <w:r w:rsidR="009A1F6C" w:rsidRPr="006818CB">
              <w:rPr>
                <w:rFonts w:ascii="Times New Roman" w:hAnsi="Times New Roman" w:cs="Times New Roman"/>
                <w:sz w:val="20"/>
                <w:szCs w:val="20"/>
              </w:rPr>
              <w:t>5</w:t>
            </w:r>
            <w:r w:rsidR="000E46A9" w:rsidRPr="006818CB">
              <w:rPr>
                <w:rFonts w:ascii="Times New Roman" w:hAnsi="Times New Roman" w:cs="Times New Roman"/>
                <w:sz w:val="20"/>
                <w:szCs w:val="20"/>
              </w:rPr>
              <w:t>)</w:t>
            </w:r>
          </w:p>
        </w:tc>
        <w:tc>
          <w:tcPr>
            <w:tcW w:w="2551" w:type="dxa"/>
          </w:tcPr>
          <w:p w14:paraId="7FD2B199" w14:textId="31DA932D" w:rsidR="00C216DC" w:rsidRPr="006818CB" w:rsidRDefault="00EC2E06"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50%</w:t>
            </w:r>
          </w:p>
        </w:tc>
        <w:tc>
          <w:tcPr>
            <w:tcW w:w="1418" w:type="dxa"/>
          </w:tcPr>
          <w:p w14:paraId="50F43923" w14:textId="294CE351" w:rsidR="00C216DC" w:rsidRPr="006818CB" w:rsidRDefault="00EC2E06"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w:t>
            </w:r>
          </w:p>
        </w:tc>
        <w:tc>
          <w:tcPr>
            <w:tcW w:w="1417" w:type="dxa"/>
          </w:tcPr>
          <w:p w14:paraId="4440C59D" w14:textId="15B72C1D" w:rsidR="00C216DC" w:rsidRPr="006818CB" w:rsidRDefault="00EC2E06"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37%</w:t>
            </w:r>
          </w:p>
        </w:tc>
      </w:tr>
      <w:tr w:rsidR="00C216DC" w:rsidRPr="006818CB" w14:paraId="795901D1" w14:textId="77777777" w:rsidTr="002C14C5">
        <w:trPr>
          <w:trHeight w:val="467"/>
        </w:trPr>
        <w:tc>
          <w:tcPr>
            <w:tcW w:w="3970" w:type="dxa"/>
          </w:tcPr>
          <w:p w14:paraId="3E41EEF5" w14:textId="58038015" w:rsidR="00C216DC" w:rsidRPr="006818CB" w:rsidRDefault="00C216D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rPr>
              <w:t>Chakravarthy et a</w:t>
            </w:r>
            <w:r w:rsidR="00EC2E06" w:rsidRPr="006818CB">
              <w:rPr>
                <w:rFonts w:ascii="Times New Roman" w:hAnsi="Times New Roman" w:cs="Times New Roman"/>
                <w:sz w:val="20"/>
                <w:szCs w:val="20"/>
              </w:rPr>
              <w:t xml:space="preserve">l </w:t>
            </w:r>
            <w:r w:rsidRPr="006818CB">
              <w:rPr>
                <w:rFonts w:ascii="Times New Roman" w:hAnsi="Times New Roman" w:cs="Times New Roman"/>
                <w:sz w:val="20"/>
                <w:szCs w:val="20"/>
              </w:rPr>
              <w:t>(2018)</w:t>
            </w:r>
            <w:r w:rsidR="000E46A9" w:rsidRPr="006818CB">
              <w:rPr>
                <w:rFonts w:ascii="Times New Roman" w:hAnsi="Times New Roman" w:cs="Times New Roman"/>
                <w:sz w:val="20"/>
                <w:szCs w:val="20"/>
              </w:rPr>
              <w:t xml:space="preserve"> (</w:t>
            </w:r>
            <w:r w:rsidR="009A1F6C" w:rsidRPr="006818CB">
              <w:rPr>
                <w:rFonts w:ascii="Times New Roman" w:hAnsi="Times New Roman" w:cs="Times New Roman"/>
                <w:sz w:val="20"/>
                <w:szCs w:val="20"/>
              </w:rPr>
              <w:t>6</w:t>
            </w:r>
            <w:r w:rsidR="000E46A9" w:rsidRPr="006818CB">
              <w:rPr>
                <w:rFonts w:ascii="Times New Roman" w:hAnsi="Times New Roman" w:cs="Times New Roman"/>
                <w:sz w:val="20"/>
                <w:szCs w:val="20"/>
              </w:rPr>
              <w:t>)</w:t>
            </w:r>
          </w:p>
        </w:tc>
        <w:tc>
          <w:tcPr>
            <w:tcW w:w="2551" w:type="dxa"/>
          </w:tcPr>
          <w:p w14:paraId="0278F9E2" w14:textId="546C809B" w:rsidR="00C216DC" w:rsidRPr="006818CB" w:rsidRDefault="00EC2E06"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41.6%</w:t>
            </w:r>
          </w:p>
        </w:tc>
        <w:tc>
          <w:tcPr>
            <w:tcW w:w="1418" w:type="dxa"/>
          </w:tcPr>
          <w:p w14:paraId="76171483" w14:textId="47674F25" w:rsidR="00C216DC" w:rsidRPr="006818CB" w:rsidRDefault="00EC2E06"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56.4%</w:t>
            </w:r>
          </w:p>
        </w:tc>
        <w:tc>
          <w:tcPr>
            <w:tcW w:w="1417" w:type="dxa"/>
          </w:tcPr>
          <w:p w14:paraId="6E7AD562" w14:textId="61541B33" w:rsidR="00C216DC" w:rsidRPr="006818CB" w:rsidRDefault="00EC2E06"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w:t>
            </w:r>
          </w:p>
        </w:tc>
      </w:tr>
      <w:tr w:rsidR="00C216DC" w:rsidRPr="006818CB" w14:paraId="5134AE00" w14:textId="77777777" w:rsidTr="002C14C5">
        <w:trPr>
          <w:trHeight w:val="625"/>
        </w:trPr>
        <w:tc>
          <w:tcPr>
            <w:tcW w:w="3970" w:type="dxa"/>
          </w:tcPr>
          <w:p w14:paraId="66A79A72" w14:textId="022CF792" w:rsidR="00C216DC" w:rsidRPr="006818CB" w:rsidRDefault="00C216D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rPr>
              <w:t>Shashidar et al (2019)</w:t>
            </w:r>
            <w:r w:rsidR="007610C1" w:rsidRPr="006818CB">
              <w:rPr>
                <w:rFonts w:ascii="Times New Roman" w:hAnsi="Times New Roman" w:cs="Times New Roman"/>
                <w:sz w:val="20"/>
                <w:szCs w:val="20"/>
              </w:rPr>
              <w:t xml:space="preserve"> (</w:t>
            </w:r>
            <w:r w:rsidR="009A1F6C" w:rsidRPr="006818CB">
              <w:rPr>
                <w:rFonts w:ascii="Times New Roman" w:hAnsi="Times New Roman" w:cs="Times New Roman"/>
                <w:sz w:val="20"/>
                <w:szCs w:val="20"/>
              </w:rPr>
              <w:t>7</w:t>
            </w:r>
            <w:r w:rsidR="005918EF" w:rsidRPr="006818CB">
              <w:rPr>
                <w:rFonts w:ascii="Times New Roman" w:hAnsi="Times New Roman" w:cs="Times New Roman"/>
                <w:sz w:val="20"/>
                <w:szCs w:val="20"/>
              </w:rPr>
              <w:t>)</w:t>
            </w:r>
          </w:p>
        </w:tc>
        <w:tc>
          <w:tcPr>
            <w:tcW w:w="2551" w:type="dxa"/>
          </w:tcPr>
          <w:p w14:paraId="46DCFA6E" w14:textId="53C22CEA" w:rsidR="00C216DC" w:rsidRPr="006818CB" w:rsidRDefault="00EC2E06"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28%</w:t>
            </w:r>
          </w:p>
        </w:tc>
        <w:tc>
          <w:tcPr>
            <w:tcW w:w="1418" w:type="dxa"/>
          </w:tcPr>
          <w:p w14:paraId="268020D5" w14:textId="3E552D4D" w:rsidR="00C216DC" w:rsidRPr="006818CB" w:rsidRDefault="00EC2E06"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70%</w:t>
            </w:r>
          </w:p>
        </w:tc>
        <w:tc>
          <w:tcPr>
            <w:tcW w:w="1417" w:type="dxa"/>
          </w:tcPr>
          <w:p w14:paraId="1C78612D" w14:textId="64B7BB50" w:rsidR="00C216DC" w:rsidRPr="006818CB" w:rsidRDefault="00EC2E06"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w:t>
            </w:r>
          </w:p>
        </w:tc>
      </w:tr>
      <w:tr w:rsidR="00C216DC" w:rsidRPr="006818CB" w14:paraId="6216B64E" w14:textId="77777777" w:rsidTr="002C14C5">
        <w:trPr>
          <w:trHeight w:val="669"/>
        </w:trPr>
        <w:tc>
          <w:tcPr>
            <w:tcW w:w="3970" w:type="dxa"/>
          </w:tcPr>
          <w:p w14:paraId="6D0407BF" w14:textId="46464FAD" w:rsidR="00C216DC" w:rsidRPr="006818CB" w:rsidRDefault="00C216D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rPr>
              <w:t>Evangeline Singh et al (2020)</w:t>
            </w:r>
            <w:r w:rsidR="00A776EA" w:rsidRPr="006818CB">
              <w:rPr>
                <w:rFonts w:ascii="Times New Roman" w:hAnsi="Times New Roman" w:cs="Times New Roman"/>
                <w:sz w:val="20"/>
                <w:szCs w:val="20"/>
              </w:rPr>
              <w:t xml:space="preserve"> </w:t>
            </w:r>
            <w:r w:rsidR="005918EF" w:rsidRPr="006818CB">
              <w:rPr>
                <w:rFonts w:ascii="Times New Roman" w:hAnsi="Times New Roman" w:cs="Times New Roman"/>
                <w:sz w:val="20"/>
                <w:szCs w:val="20"/>
              </w:rPr>
              <w:t>(</w:t>
            </w:r>
            <w:r w:rsidR="009A1F6C" w:rsidRPr="006818CB">
              <w:rPr>
                <w:rFonts w:ascii="Times New Roman" w:hAnsi="Times New Roman" w:cs="Times New Roman"/>
                <w:sz w:val="20"/>
                <w:szCs w:val="20"/>
              </w:rPr>
              <w:t>8</w:t>
            </w:r>
            <w:r w:rsidR="005918EF" w:rsidRPr="006818CB">
              <w:rPr>
                <w:rFonts w:ascii="Times New Roman" w:hAnsi="Times New Roman" w:cs="Times New Roman"/>
                <w:sz w:val="20"/>
                <w:szCs w:val="20"/>
              </w:rPr>
              <w:t>)</w:t>
            </w:r>
          </w:p>
        </w:tc>
        <w:tc>
          <w:tcPr>
            <w:tcW w:w="2551" w:type="dxa"/>
          </w:tcPr>
          <w:p w14:paraId="4EAA0ABE" w14:textId="76C027AE" w:rsidR="00C216DC" w:rsidRPr="006818CB" w:rsidRDefault="00EC2E06"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74%</w:t>
            </w:r>
          </w:p>
        </w:tc>
        <w:tc>
          <w:tcPr>
            <w:tcW w:w="1418" w:type="dxa"/>
          </w:tcPr>
          <w:p w14:paraId="6C6B0BA3" w14:textId="75C7B153" w:rsidR="00C216DC" w:rsidRPr="006818CB" w:rsidRDefault="00EC2E06"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4%</w:t>
            </w:r>
          </w:p>
        </w:tc>
        <w:tc>
          <w:tcPr>
            <w:tcW w:w="1417" w:type="dxa"/>
          </w:tcPr>
          <w:p w14:paraId="61AA6CA4" w14:textId="026211EF" w:rsidR="00C216DC" w:rsidRPr="006818CB" w:rsidRDefault="00EC2E06"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10%</w:t>
            </w:r>
          </w:p>
        </w:tc>
      </w:tr>
      <w:tr w:rsidR="00C216DC" w:rsidRPr="006818CB" w14:paraId="473054F9" w14:textId="77777777" w:rsidTr="002C14C5">
        <w:trPr>
          <w:trHeight w:val="536"/>
        </w:trPr>
        <w:tc>
          <w:tcPr>
            <w:tcW w:w="3970" w:type="dxa"/>
          </w:tcPr>
          <w:p w14:paraId="1C5CA94D" w14:textId="688E484E" w:rsidR="00C216DC" w:rsidRPr="006818CB" w:rsidRDefault="00C216D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Present study</w:t>
            </w:r>
          </w:p>
        </w:tc>
        <w:tc>
          <w:tcPr>
            <w:tcW w:w="2551" w:type="dxa"/>
          </w:tcPr>
          <w:p w14:paraId="29D7B615" w14:textId="1A4E3C98" w:rsidR="00C216DC" w:rsidRPr="006818CB" w:rsidRDefault="00EC2E06"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9</w:t>
            </w:r>
            <w:r w:rsidR="00E23270" w:rsidRPr="006818CB">
              <w:rPr>
                <w:rFonts w:ascii="Times New Roman" w:hAnsi="Times New Roman" w:cs="Times New Roman"/>
                <w:sz w:val="20"/>
                <w:szCs w:val="20"/>
                <w:shd w:val="clear" w:color="auto" w:fill="FFFFFF"/>
              </w:rPr>
              <w:t>6</w:t>
            </w:r>
            <w:r w:rsidRPr="006818CB">
              <w:rPr>
                <w:rFonts w:ascii="Times New Roman" w:hAnsi="Times New Roman" w:cs="Times New Roman"/>
                <w:sz w:val="20"/>
                <w:szCs w:val="20"/>
                <w:shd w:val="clear" w:color="auto" w:fill="FFFFFF"/>
              </w:rPr>
              <w:t>%</w:t>
            </w:r>
          </w:p>
        </w:tc>
        <w:tc>
          <w:tcPr>
            <w:tcW w:w="1418" w:type="dxa"/>
          </w:tcPr>
          <w:p w14:paraId="53710591" w14:textId="687E30BB" w:rsidR="00C216DC" w:rsidRPr="006818CB" w:rsidRDefault="00E23270"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2</w:t>
            </w:r>
            <w:r w:rsidR="00EC2E06" w:rsidRPr="006818CB">
              <w:rPr>
                <w:rFonts w:ascii="Times New Roman" w:hAnsi="Times New Roman" w:cs="Times New Roman"/>
                <w:sz w:val="20"/>
                <w:szCs w:val="20"/>
                <w:shd w:val="clear" w:color="auto" w:fill="FFFFFF"/>
              </w:rPr>
              <w:t>%</w:t>
            </w:r>
          </w:p>
        </w:tc>
        <w:tc>
          <w:tcPr>
            <w:tcW w:w="1417" w:type="dxa"/>
          </w:tcPr>
          <w:p w14:paraId="31EF5F86" w14:textId="12500630" w:rsidR="00C216DC" w:rsidRPr="006818CB" w:rsidRDefault="00E23270"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2</w:t>
            </w:r>
            <w:r w:rsidR="00EC2E06" w:rsidRPr="006818CB">
              <w:rPr>
                <w:rFonts w:ascii="Times New Roman" w:hAnsi="Times New Roman" w:cs="Times New Roman"/>
                <w:sz w:val="20"/>
                <w:szCs w:val="20"/>
                <w:shd w:val="clear" w:color="auto" w:fill="FFFFFF"/>
              </w:rPr>
              <w:t>%</w:t>
            </w:r>
          </w:p>
        </w:tc>
      </w:tr>
    </w:tbl>
    <w:p w14:paraId="709EC52F" w14:textId="77777777" w:rsidR="002C14C5" w:rsidRPr="006818CB" w:rsidRDefault="002C14C5"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5FBE6D24" w14:textId="1DB2D4EA" w:rsidR="008716A6" w:rsidRPr="006818CB" w:rsidRDefault="00125282"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r w:rsidRPr="006818CB">
        <w:rPr>
          <w:rFonts w:ascii="Times New Roman" w:hAnsi="Times New Roman" w:cs="Times New Roman"/>
          <w:b/>
          <w:bCs/>
          <w:sz w:val="20"/>
          <w:szCs w:val="20"/>
          <w:shd w:val="clear" w:color="auto" w:fill="FFFFFF"/>
        </w:rPr>
        <w:t xml:space="preserve">RESULTS OF MORPHOLOGICAL VARIATIONS OF HUMAN ADULT LATERAL MENISCI </w:t>
      </w:r>
    </w:p>
    <w:tbl>
      <w:tblPr>
        <w:tblStyle w:val="TableGrid"/>
        <w:tblW w:w="9813" w:type="dxa"/>
        <w:tblInd w:w="-289" w:type="dxa"/>
        <w:tblLook w:val="04A0" w:firstRow="1" w:lastRow="0" w:firstColumn="1" w:lastColumn="0" w:noHBand="0" w:noVBand="1"/>
      </w:tblPr>
      <w:tblGrid>
        <w:gridCol w:w="3919"/>
        <w:gridCol w:w="2659"/>
        <w:gridCol w:w="1552"/>
        <w:gridCol w:w="1683"/>
      </w:tblGrid>
      <w:tr w:rsidR="00125282" w:rsidRPr="006818CB" w14:paraId="4F97223A" w14:textId="77777777" w:rsidTr="002C14C5">
        <w:trPr>
          <w:trHeight w:val="983"/>
        </w:trPr>
        <w:tc>
          <w:tcPr>
            <w:tcW w:w="3970" w:type="dxa"/>
          </w:tcPr>
          <w:p w14:paraId="2EE53AA5" w14:textId="1CD6CCD6" w:rsidR="00125282" w:rsidRPr="006818CB" w:rsidRDefault="00125282"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Study</w:t>
            </w:r>
          </w:p>
        </w:tc>
        <w:tc>
          <w:tcPr>
            <w:tcW w:w="2693" w:type="dxa"/>
          </w:tcPr>
          <w:p w14:paraId="2B079632" w14:textId="282E0283" w:rsidR="00125282" w:rsidRPr="006818CB" w:rsidRDefault="00125282"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C Shape</w:t>
            </w:r>
          </w:p>
        </w:tc>
        <w:tc>
          <w:tcPr>
            <w:tcW w:w="1559" w:type="dxa"/>
          </w:tcPr>
          <w:p w14:paraId="5D19D63A" w14:textId="7CB71BF8" w:rsidR="00125282" w:rsidRPr="006818CB" w:rsidRDefault="00125282"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U Shape</w:t>
            </w:r>
          </w:p>
        </w:tc>
        <w:tc>
          <w:tcPr>
            <w:tcW w:w="1591" w:type="dxa"/>
          </w:tcPr>
          <w:p w14:paraId="433C55A6" w14:textId="7A7F3C06" w:rsidR="00125282" w:rsidRPr="006818CB" w:rsidRDefault="00125282"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Incomplete discoid</w:t>
            </w:r>
          </w:p>
        </w:tc>
      </w:tr>
      <w:tr w:rsidR="00125282" w:rsidRPr="006818CB" w14:paraId="2129B3E8" w14:textId="77777777" w:rsidTr="002C14C5">
        <w:trPr>
          <w:trHeight w:val="675"/>
        </w:trPr>
        <w:tc>
          <w:tcPr>
            <w:tcW w:w="3970" w:type="dxa"/>
          </w:tcPr>
          <w:p w14:paraId="7408F2B1" w14:textId="7DA80EEA" w:rsidR="00125282" w:rsidRPr="006818CB" w:rsidRDefault="00125282"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rPr>
              <w:t>Murlimanju et al (2010)</w:t>
            </w:r>
            <w:r w:rsidR="000E46A9" w:rsidRPr="006818CB">
              <w:rPr>
                <w:rFonts w:ascii="Times New Roman" w:hAnsi="Times New Roman" w:cs="Times New Roman"/>
                <w:sz w:val="20"/>
                <w:szCs w:val="20"/>
              </w:rPr>
              <w:t xml:space="preserve"> (</w:t>
            </w:r>
            <w:r w:rsidR="0002397F" w:rsidRPr="006818CB">
              <w:rPr>
                <w:rFonts w:ascii="Times New Roman" w:hAnsi="Times New Roman" w:cs="Times New Roman"/>
                <w:sz w:val="20"/>
                <w:szCs w:val="20"/>
              </w:rPr>
              <w:t>5</w:t>
            </w:r>
            <w:r w:rsidR="000E46A9" w:rsidRPr="006818CB">
              <w:rPr>
                <w:rFonts w:ascii="Times New Roman" w:hAnsi="Times New Roman" w:cs="Times New Roman"/>
                <w:sz w:val="20"/>
                <w:szCs w:val="20"/>
              </w:rPr>
              <w:t>)</w:t>
            </w:r>
          </w:p>
        </w:tc>
        <w:tc>
          <w:tcPr>
            <w:tcW w:w="2693" w:type="dxa"/>
          </w:tcPr>
          <w:p w14:paraId="16537886" w14:textId="1DEE9A1E" w:rsidR="00125282" w:rsidRPr="006818CB" w:rsidRDefault="00FB3F1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72%</w:t>
            </w:r>
          </w:p>
        </w:tc>
        <w:tc>
          <w:tcPr>
            <w:tcW w:w="1559" w:type="dxa"/>
          </w:tcPr>
          <w:p w14:paraId="1B4368DA" w14:textId="659B3F0C" w:rsidR="00125282" w:rsidRPr="006818CB" w:rsidRDefault="00FB3F1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w:t>
            </w:r>
          </w:p>
        </w:tc>
        <w:tc>
          <w:tcPr>
            <w:tcW w:w="1591" w:type="dxa"/>
          </w:tcPr>
          <w:p w14:paraId="041A2135" w14:textId="040A3D54" w:rsidR="00125282" w:rsidRPr="006818CB" w:rsidRDefault="00FB3F1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2%</w:t>
            </w:r>
          </w:p>
        </w:tc>
      </w:tr>
      <w:tr w:rsidR="00125282" w:rsidRPr="006818CB" w14:paraId="666CAF5A" w14:textId="77777777" w:rsidTr="002C14C5">
        <w:trPr>
          <w:trHeight w:val="414"/>
        </w:trPr>
        <w:tc>
          <w:tcPr>
            <w:tcW w:w="3970" w:type="dxa"/>
          </w:tcPr>
          <w:p w14:paraId="57E77E28" w14:textId="4B00F84C" w:rsidR="00125282" w:rsidRPr="006818CB" w:rsidRDefault="00125282"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rPr>
              <w:t>Chakravarthy et al (2018)</w:t>
            </w:r>
            <w:r w:rsidR="007610C1" w:rsidRPr="006818CB">
              <w:rPr>
                <w:rFonts w:ascii="Times New Roman" w:hAnsi="Times New Roman" w:cs="Times New Roman"/>
                <w:sz w:val="20"/>
                <w:szCs w:val="20"/>
              </w:rPr>
              <w:t xml:space="preserve"> (</w:t>
            </w:r>
            <w:r w:rsidR="0002397F" w:rsidRPr="006818CB">
              <w:rPr>
                <w:rFonts w:ascii="Times New Roman" w:hAnsi="Times New Roman" w:cs="Times New Roman"/>
                <w:sz w:val="20"/>
                <w:szCs w:val="20"/>
              </w:rPr>
              <w:t>6</w:t>
            </w:r>
            <w:r w:rsidR="007610C1" w:rsidRPr="006818CB">
              <w:rPr>
                <w:rFonts w:ascii="Times New Roman" w:hAnsi="Times New Roman" w:cs="Times New Roman"/>
                <w:sz w:val="20"/>
                <w:szCs w:val="20"/>
              </w:rPr>
              <w:t>)</w:t>
            </w:r>
          </w:p>
        </w:tc>
        <w:tc>
          <w:tcPr>
            <w:tcW w:w="2693" w:type="dxa"/>
          </w:tcPr>
          <w:p w14:paraId="66DFAB2E" w14:textId="3E6A089C" w:rsidR="00125282" w:rsidRPr="006818CB" w:rsidRDefault="00FB3F1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56.4%</w:t>
            </w:r>
          </w:p>
        </w:tc>
        <w:tc>
          <w:tcPr>
            <w:tcW w:w="1559" w:type="dxa"/>
          </w:tcPr>
          <w:p w14:paraId="2DB6FE12" w14:textId="17DF79AA" w:rsidR="00125282" w:rsidRPr="006818CB" w:rsidRDefault="00FB3F1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w:t>
            </w:r>
          </w:p>
        </w:tc>
        <w:tc>
          <w:tcPr>
            <w:tcW w:w="1591" w:type="dxa"/>
          </w:tcPr>
          <w:p w14:paraId="603DC3C4" w14:textId="04D91135" w:rsidR="00125282" w:rsidRPr="006818CB" w:rsidRDefault="00FB3F1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w:t>
            </w:r>
          </w:p>
        </w:tc>
      </w:tr>
      <w:tr w:rsidR="00125282" w:rsidRPr="006818CB" w14:paraId="7263E0D9" w14:textId="77777777" w:rsidTr="002C14C5">
        <w:trPr>
          <w:trHeight w:val="467"/>
        </w:trPr>
        <w:tc>
          <w:tcPr>
            <w:tcW w:w="3970" w:type="dxa"/>
          </w:tcPr>
          <w:p w14:paraId="729007F4" w14:textId="30A9795F" w:rsidR="00125282" w:rsidRPr="006818CB" w:rsidRDefault="00125282"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rPr>
              <w:t>Shashidar et al</w:t>
            </w:r>
            <w:r w:rsidR="00FB3F1C" w:rsidRPr="006818CB">
              <w:rPr>
                <w:rFonts w:ascii="Times New Roman" w:hAnsi="Times New Roman" w:cs="Times New Roman"/>
                <w:sz w:val="20"/>
                <w:szCs w:val="20"/>
              </w:rPr>
              <w:t xml:space="preserve"> </w:t>
            </w:r>
            <w:r w:rsidRPr="006818CB">
              <w:rPr>
                <w:rFonts w:ascii="Times New Roman" w:hAnsi="Times New Roman" w:cs="Times New Roman"/>
                <w:sz w:val="20"/>
                <w:szCs w:val="20"/>
              </w:rPr>
              <w:t>(2019)</w:t>
            </w:r>
            <w:r w:rsidR="00A776EA" w:rsidRPr="006818CB">
              <w:rPr>
                <w:rFonts w:ascii="Times New Roman" w:hAnsi="Times New Roman" w:cs="Times New Roman"/>
                <w:sz w:val="20"/>
                <w:szCs w:val="20"/>
              </w:rPr>
              <w:t xml:space="preserve"> (</w:t>
            </w:r>
            <w:r w:rsidR="0002397F" w:rsidRPr="006818CB">
              <w:rPr>
                <w:rFonts w:ascii="Times New Roman" w:hAnsi="Times New Roman" w:cs="Times New Roman"/>
                <w:sz w:val="20"/>
                <w:szCs w:val="20"/>
              </w:rPr>
              <w:t>7</w:t>
            </w:r>
            <w:r w:rsidR="00A776EA" w:rsidRPr="006818CB">
              <w:rPr>
                <w:rFonts w:ascii="Times New Roman" w:hAnsi="Times New Roman" w:cs="Times New Roman"/>
                <w:sz w:val="20"/>
                <w:szCs w:val="20"/>
              </w:rPr>
              <w:t>)</w:t>
            </w:r>
          </w:p>
        </w:tc>
        <w:tc>
          <w:tcPr>
            <w:tcW w:w="2693" w:type="dxa"/>
          </w:tcPr>
          <w:p w14:paraId="1A8E09F0" w14:textId="4AEA3F39" w:rsidR="00125282" w:rsidRPr="006818CB" w:rsidRDefault="00FB3F1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35-70%</w:t>
            </w:r>
          </w:p>
        </w:tc>
        <w:tc>
          <w:tcPr>
            <w:tcW w:w="1559" w:type="dxa"/>
          </w:tcPr>
          <w:p w14:paraId="561FFE0C" w14:textId="1788551C" w:rsidR="00125282" w:rsidRPr="006818CB" w:rsidRDefault="00FB3F1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w:t>
            </w:r>
          </w:p>
        </w:tc>
        <w:tc>
          <w:tcPr>
            <w:tcW w:w="1591" w:type="dxa"/>
          </w:tcPr>
          <w:p w14:paraId="2462059A" w14:textId="6435E01F" w:rsidR="00125282" w:rsidRPr="006818CB" w:rsidRDefault="00FB3F1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w:t>
            </w:r>
          </w:p>
        </w:tc>
      </w:tr>
      <w:tr w:rsidR="00125282" w:rsidRPr="006818CB" w14:paraId="0697CD8A" w14:textId="77777777" w:rsidTr="002C14C5">
        <w:trPr>
          <w:trHeight w:val="391"/>
        </w:trPr>
        <w:tc>
          <w:tcPr>
            <w:tcW w:w="3970" w:type="dxa"/>
          </w:tcPr>
          <w:p w14:paraId="7CB5E555" w14:textId="109DAFC5" w:rsidR="00125282" w:rsidRPr="006818CB" w:rsidRDefault="00125282"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rPr>
              <w:t>Evangeline Singh et al (2020)</w:t>
            </w:r>
            <w:r w:rsidR="00A776EA" w:rsidRPr="006818CB">
              <w:rPr>
                <w:rFonts w:ascii="Times New Roman" w:hAnsi="Times New Roman" w:cs="Times New Roman"/>
                <w:sz w:val="20"/>
                <w:szCs w:val="20"/>
              </w:rPr>
              <w:t xml:space="preserve"> (</w:t>
            </w:r>
            <w:r w:rsidR="0002397F" w:rsidRPr="006818CB">
              <w:rPr>
                <w:rFonts w:ascii="Times New Roman" w:hAnsi="Times New Roman" w:cs="Times New Roman"/>
                <w:sz w:val="20"/>
                <w:szCs w:val="20"/>
              </w:rPr>
              <w:t>8</w:t>
            </w:r>
            <w:r w:rsidR="00A776EA" w:rsidRPr="006818CB">
              <w:rPr>
                <w:rFonts w:ascii="Times New Roman" w:hAnsi="Times New Roman" w:cs="Times New Roman"/>
                <w:sz w:val="20"/>
                <w:szCs w:val="20"/>
              </w:rPr>
              <w:t>)</w:t>
            </w:r>
          </w:p>
        </w:tc>
        <w:tc>
          <w:tcPr>
            <w:tcW w:w="2693" w:type="dxa"/>
          </w:tcPr>
          <w:p w14:paraId="692BDB7F" w14:textId="329851C9" w:rsidR="00125282" w:rsidRPr="006818CB" w:rsidRDefault="00FB3F1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58%</w:t>
            </w:r>
          </w:p>
        </w:tc>
        <w:tc>
          <w:tcPr>
            <w:tcW w:w="1559" w:type="dxa"/>
          </w:tcPr>
          <w:p w14:paraId="52908D73" w14:textId="58B87F68" w:rsidR="00125282" w:rsidRPr="006818CB" w:rsidRDefault="00FB3F1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20%</w:t>
            </w:r>
          </w:p>
        </w:tc>
        <w:tc>
          <w:tcPr>
            <w:tcW w:w="1591" w:type="dxa"/>
          </w:tcPr>
          <w:p w14:paraId="0E8F475A" w14:textId="4B723C5E" w:rsidR="00125282" w:rsidRPr="006818CB" w:rsidRDefault="00FB3F1C"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2%</w:t>
            </w:r>
          </w:p>
        </w:tc>
      </w:tr>
      <w:tr w:rsidR="00FB3F1C" w:rsidRPr="006818CB" w14:paraId="4E3A9413" w14:textId="77777777" w:rsidTr="002C14C5">
        <w:trPr>
          <w:trHeight w:val="585"/>
        </w:trPr>
        <w:tc>
          <w:tcPr>
            <w:tcW w:w="3970" w:type="dxa"/>
          </w:tcPr>
          <w:p w14:paraId="5EA66CF4" w14:textId="3C4420B6" w:rsidR="00FB3F1C" w:rsidRPr="006818CB" w:rsidRDefault="00FB3F1C" w:rsidP="006818CB">
            <w:pPr>
              <w:autoSpaceDE w:val="0"/>
              <w:autoSpaceDN w:val="0"/>
              <w:adjustRightInd w:val="0"/>
              <w:spacing w:line="360" w:lineRule="auto"/>
              <w:ind w:right="567"/>
              <w:jc w:val="both"/>
              <w:rPr>
                <w:rFonts w:ascii="Times New Roman" w:hAnsi="Times New Roman" w:cs="Times New Roman"/>
                <w:sz w:val="20"/>
                <w:szCs w:val="20"/>
              </w:rPr>
            </w:pPr>
            <w:r w:rsidRPr="006818CB">
              <w:rPr>
                <w:rFonts w:ascii="Times New Roman" w:hAnsi="Times New Roman" w:cs="Times New Roman"/>
                <w:sz w:val="20"/>
                <w:szCs w:val="20"/>
              </w:rPr>
              <w:t>Present study</w:t>
            </w:r>
            <w:r w:rsidR="00A776EA" w:rsidRPr="006818CB">
              <w:rPr>
                <w:rFonts w:ascii="Times New Roman" w:hAnsi="Times New Roman" w:cs="Times New Roman"/>
                <w:sz w:val="20"/>
                <w:szCs w:val="20"/>
              </w:rPr>
              <w:t xml:space="preserve"> </w:t>
            </w:r>
          </w:p>
        </w:tc>
        <w:tc>
          <w:tcPr>
            <w:tcW w:w="2693" w:type="dxa"/>
          </w:tcPr>
          <w:p w14:paraId="31AEBE28" w14:textId="564A616D" w:rsidR="00FB3F1C" w:rsidRPr="006818CB" w:rsidRDefault="00E23270"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94</w:t>
            </w:r>
            <w:r w:rsidR="00FB3F1C" w:rsidRPr="006818CB">
              <w:rPr>
                <w:rFonts w:ascii="Times New Roman" w:hAnsi="Times New Roman" w:cs="Times New Roman"/>
                <w:sz w:val="20"/>
                <w:szCs w:val="20"/>
                <w:shd w:val="clear" w:color="auto" w:fill="FFFFFF"/>
              </w:rPr>
              <w:t>%</w:t>
            </w:r>
          </w:p>
        </w:tc>
        <w:tc>
          <w:tcPr>
            <w:tcW w:w="1559" w:type="dxa"/>
          </w:tcPr>
          <w:p w14:paraId="17C1E57E" w14:textId="52E2D44A" w:rsidR="00FB3F1C" w:rsidRPr="006818CB" w:rsidRDefault="00E23270"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4</w:t>
            </w:r>
            <w:r w:rsidR="00FB3F1C" w:rsidRPr="006818CB">
              <w:rPr>
                <w:rFonts w:ascii="Times New Roman" w:hAnsi="Times New Roman" w:cs="Times New Roman"/>
                <w:sz w:val="20"/>
                <w:szCs w:val="20"/>
                <w:shd w:val="clear" w:color="auto" w:fill="FFFFFF"/>
              </w:rPr>
              <w:t>%</w:t>
            </w:r>
          </w:p>
        </w:tc>
        <w:tc>
          <w:tcPr>
            <w:tcW w:w="1591" w:type="dxa"/>
          </w:tcPr>
          <w:p w14:paraId="048DC7E7" w14:textId="38A99CC6" w:rsidR="00FB3F1C" w:rsidRPr="006818CB" w:rsidRDefault="00E23270" w:rsidP="006818CB">
            <w:pPr>
              <w:autoSpaceDE w:val="0"/>
              <w:autoSpaceDN w:val="0"/>
              <w:adjustRightInd w:val="0"/>
              <w:spacing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2</w:t>
            </w:r>
            <w:r w:rsidR="00FB3F1C" w:rsidRPr="006818CB">
              <w:rPr>
                <w:rFonts w:ascii="Times New Roman" w:hAnsi="Times New Roman" w:cs="Times New Roman"/>
                <w:sz w:val="20"/>
                <w:szCs w:val="20"/>
                <w:shd w:val="clear" w:color="auto" w:fill="FFFFFF"/>
              </w:rPr>
              <w:t>%</w:t>
            </w:r>
          </w:p>
        </w:tc>
      </w:tr>
    </w:tbl>
    <w:p w14:paraId="651C8578"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12393288"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37544F24"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386CF9B6"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47B48898"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73E90203"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4CFF2247"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72D2DAED"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1E25ADD6"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268AA869"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306B8A6E"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28AA5FF9"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2B30AE46"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059A6C9B"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10451A21"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460810B8"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3E764D8B"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22637219" w14:textId="18EDE70C" w:rsidR="00FB3D89" w:rsidRPr="006818CB" w:rsidRDefault="00FB3D89"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r w:rsidRPr="006818CB">
        <w:rPr>
          <w:rFonts w:ascii="Times New Roman" w:hAnsi="Times New Roman" w:cs="Times New Roman"/>
          <w:b/>
          <w:bCs/>
          <w:sz w:val="20"/>
          <w:szCs w:val="20"/>
          <w:shd w:val="clear" w:color="auto" w:fill="FFFFFF"/>
        </w:rPr>
        <w:t xml:space="preserve">INTERMENISCAL HORN DISTANCE </w:t>
      </w:r>
      <w:r w:rsidR="001C2649" w:rsidRPr="006818CB">
        <w:rPr>
          <w:rFonts w:ascii="Times New Roman" w:hAnsi="Times New Roman" w:cs="Times New Roman"/>
          <w:b/>
          <w:bCs/>
          <w:sz w:val="20"/>
          <w:szCs w:val="20"/>
          <w:shd w:val="clear" w:color="auto" w:fill="FFFFFF"/>
        </w:rPr>
        <w:t xml:space="preserve">BETWEEN ANTERIOR AND POSTERIOR HORNS </w:t>
      </w:r>
      <w:r w:rsidR="008716A6" w:rsidRPr="006818CB">
        <w:rPr>
          <w:rFonts w:ascii="Times New Roman" w:hAnsi="Times New Roman" w:cs="Times New Roman"/>
          <w:b/>
          <w:bCs/>
          <w:sz w:val="20"/>
          <w:szCs w:val="20"/>
          <w:shd w:val="clear" w:color="auto" w:fill="FFFFFF"/>
        </w:rPr>
        <w:t>OF MEDIAL AND LATERAL MENISCUS</w:t>
      </w:r>
    </w:p>
    <w:tbl>
      <w:tblPr>
        <w:tblStyle w:val="TableGrid"/>
        <w:tblW w:w="10065" w:type="dxa"/>
        <w:tblInd w:w="-572" w:type="dxa"/>
        <w:tblLook w:val="04A0" w:firstRow="1" w:lastRow="0" w:firstColumn="1" w:lastColumn="0" w:noHBand="0" w:noVBand="1"/>
      </w:tblPr>
      <w:tblGrid>
        <w:gridCol w:w="3544"/>
        <w:gridCol w:w="3119"/>
        <w:gridCol w:w="3402"/>
      </w:tblGrid>
      <w:tr w:rsidR="00FB3D89" w:rsidRPr="006818CB" w14:paraId="31CDA616" w14:textId="77777777" w:rsidTr="006818CB">
        <w:trPr>
          <w:trHeight w:val="1182"/>
        </w:trPr>
        <w:tc>
          <w:tcPr>
            <w:tcW w:w="3544" w:type="dxa"/>
          </w:tcPr>
          <w:p w14:paraId="1FA8FA35" w14:textId="14762EF2" w:rsidR="00FB3D89" w:rsidRPr="006818CB" w:rsidRDefault="001C2649" w:rsidP="006818CB">
            <w:pPr>
              <w:autoSpaceDE w:val="0"/>
              <w:autoSpaceDN w:val="0"/>
              <w:adjustRightInd w:val="0"/>
              <w:spacing w:line="360" w:lineRule="auto"/>
              <w:ind w:right="567"/>
              <w:jc w:val="both"/>
              <w:rPr>
                <w:rFonts w:ascii="Times New Roman" w:hAnsi="Times New Roman" w:cs="Times New Roman"/>
                <w:b/>
                <w:sz w:val="20"/>
                <w:szCs w:val="20"/>
                <w:shd w:val="clear" w:color="auto" w:fill="FFFFFF"/>
              </w:rPr>
            </w:pPr>
            <w:r w:rsidRPr="006818CB">
              <w:rPr>
                <w:rFonts w:ascii="Times New Roman" w:hAnsi="Times New Roman" w:cs="Times New Roman"/>
                <w:b/>
                <w:sz w:val="20"/>
                <w:szCs w:val="20"/>
                <w:shd w:val="clear" w:color="auto" w:fill="FFFFFF"/>
              </w:rPr>
              <w:t>Study</w:t>
            </w:r>
          </w:p>
        </w:tc>
        <w:tc>
          <w:tcPr>
            <w:tcW w:w="3119" w:type="dxa"/>
          </w:tcPr>
          <w:p w14:paraId="30938BB6" w14:textId="4CDB3B25" w:rsidR="00FB3D89" w:rsidRPr="006818CB" w:rsidRDefault="001C2649" w:rsidP="006818CB">
            <w:pPr>
              <w:autoSpaceDE w:val="0"/>
              <w:autoSpaceDN w:val="0"/>
              <w:adjustRightInd w:val="0"/>
              <w:spacing w:line="360" w:lineRule="auto"/>
              <w:ind w:right="567"/>
              <w:jc w:val="center"/>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 xml:space="preserve">Distance between anterior </w:t>
            </w:r>
            <w:r w:rsidR="008716A6" w:rsidRPr="006818CB">
              <w:rPr>
                <w:rFonts w:ascii="Times New Roman" w:hAnsi="Times New Roman" w:cs="Times New Roman"/>
                <w:sz w:val="20"/>
                <w:szCs w:val="20"/>
                <w:shd w:val="clear" w:color="auto" w:fill="FFFFFF"/>
              </w:rPr>
              <w:t xml:space="preserve">and posterior </w:t>
            </w:r>
            <w:r w:rsidRPr="006818CB">
              <w:rPr>
                <w:rFonts w:ascii="Times New Roman" w:hAnsi="Times New Roman" w:cs="Times New Roman"/>
                <w:sz w:val="20"/>
                <w:szCs w:val="20"/>
                <w:shd w:val="clear" w:color="auto" w:fill="FFFFFF"/>
              </w:rPr>
              <w:t>horn</w:t>
            </w:r>
            <w:r w:rsidR="008716A6" w:rsidRPr="006818CB">
              <w:rPr>
                <w:rFonts w:ascii="Times New Roman" w:hAnsi="Times New Roman" w:cs="Times New Roman"/>
                <w:sz w:val="20"/>
                <w:szCs w:val="20"/>
                <w:shd w:val="clear" w:color="auto" w:fill="FFFFFF"/>
              </w:rPr>
              <w:t>s of medial meniscus</w:t>
            </w:r>
          </w:p>
        </w:tc>
        <w:tc>
          <w:tcPr>
            <w:tcW w:w="3402" w:type="dxa"/>
          </w:tcPr>
          <w:p w14:paraId="27639165" w14:textId="37D66AED" w:rsidR="00FB3D89" w:rsidRPr="006818CB" w:rsidRDefault="001C2649" w:rsidP="006818CB">
            <w:pPr>
              <w:autoSpaceDE w:val="0"/>
              <w:autoSpaceDN w:val="0"/>
              <w:adjustRightInd w:val="0"/>
              <w:spacing w:line="360" w:lineRule="auto"/>
              <w:ind w:right="567"/>
              <w:jc w:val="center"/>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Distance between</w:t>
            </w:r>
            <w:r w:rsidR="008716A6" w:rsidRPr="006818CB">
              <w:rPr>
                <w:rFonts w:ascii="Times New Roman" w:hAnsi="Times New Roman" w:cs="Times New Roman"/>
                <w:sz w:val="20"/>
                <w:szCs w:val="20"/>
                <w:shd w:val="clear" w:color="auto" w:fill="FFFFFF"/>
              </w:rPr>
              <w:t xml:space="preserve"> anterior and</w:t>
            </w:r>
            <w:r w:rsidRPr="006818CB">
              <w:rPr>
                <w:rFonts w:ascii="Times New Roman" w:hAnsi="Times New Roman" w:cs="Times New Roman"/>
                <w:sz w:val="20"/>
                <w:szCs w:val="20"/>
                <w:shd w:val="clear" w:color="auto" w:fill="FFFFFF"/>
              </w:rPr>
              <w:t xml:space="preserve"> posterior horn</w:t>
            </w:r>
            <w:r w:rsidR="008716A6" w:rsidRPr="006818CB">
              <w:rPr>
                <w:rFonts w:ascii="Times New Roman" w:hAnsi="Times New Roman" w:cs="Times New Roman"/>
                <w:sz w:val="20"/>
                <w:szCs w:val="20"/>
                <w:shd w:val="clear" w:color="auto" w:fill="FFFFFF"/>
              </w:rPr>
              <w:t>s of lateral meniscus</w:t>
            </w:r>
          </w:p>
        </w:tc>
      </w:tr>
      <w:tr w:rsidR="00FB3D89" w:rsidRPr="006818CB" w14:paraId="52502888" w14:textId="77777777" w:rsidTr="002C14C5">
        <w:trPr>
          <w:trHeight w:val="589"/>
        </w:trPr>
        <w:tc>
          <w:tcPr>
            <w:tcW w:w="3544" w:type="dxa"/>
          </w:tcPr>
          <w:p w14:paraId="4151C24A" w14:textId="31723452" w:rsidR="00FB3D89" w:rsidRPr="006818CB" w:rsidRDefault="00D20824" w:rsidP="006818CB">
            <w:pPr>
              <w:autoSpaceDE w:val="0"/>
              <w:autoSpaceDN w:val="0"/>
              <w:adjustRightInd w:val="0"/>
              <w:spacing w:line="360" w:lineRule="auto"/>
              <w:ind w:right="567"/>
              <w:jc w:val="both"/>
              <w:rPr>
                <w:rFonts w:ascii="Times New Roman" w:hAnsi="Times New Roman" w:cs="Times New Roman"/>
                <w:b/>
                <w:sz w:val="20"/>
                <w:szCs w:val="20"/>
                <w:shd w:val="clear" w:color="auto" w:fill="FFFFFF"/>
              </w:rPr>
            </w:pPr>
            <w:r w:rsidRPr="006818CB">
              <w:rPr>
                <w:rFonts w:ascii="Times New Roman" w:hAnsi="Times New Roman" w:cs="Times New Roman"/>
                <w:b/>
                <w:sz w:val="20"/>
                <w:szCs w:val="20"/>
                <w:shd w:val="clear" w:color="auto" w:fill="FFFFFF"/>
              </w:rPr>
              <w:t>Braz et al (2010)</w:t>
            </w:r>
            <w:r w:rsidR="00A776EA" w:rsidRPr="006818CB">
              <w:rPr>
                <w:rFonts w:ascii="Times New Roman" w:hAnsi="Times New Roman" w:cs="Times New Roman"/>
                <w:b/>
                <w:sz w:val="20"/>
                <w:szCs w:val="20"/>
                <w:shd w:val="clear" w:color="auto" w:fill="FFFFFF"/>
              </w:rPr>
              <w:t xml:space="preserve"> (</w:t>
            </w:r>
            <w:r w:rsidR="00507AA0" w:rsidRPr="006818CB">
              <w:rPr>
                <w:rFonts w:ascii="Times New Roman" w:hAnsi="Times New Roman" w:cs="Times New Roman"/>
                <w:b/>
                <w:sz w:val="20"/>
                <w:szCs w:val="20"/>
                <w:shd w:val="clear" w:color="auto" w:fill="FFFFFF"/>
              </w:rPr>
              <w:t>9</w:t>
            </w:r>
            <w:r w:rsidR="00A776EA" w:rsidRPr="006818CB">
              <w:rPr>
                <w:rFonts w:ascii="Times New Roman" w:hAnsi="Times New Roman" w:cs="Times New Roman"/>
                <w:b/>
                <w:sz w:val="20"/>
                <w:szCs w:val="20"/>
                <w:shd w:val="clear" w:color="auto" w:fill="FFFFFF"/>
              </w:rPr>
              <w:t>)</w:t>
            </w:r>
          </w:p>
        </w:tc>
        <w:tc>
          <w:tcPr>
            <w:tcW w:w="3119" w:type="dxa"/>
          </w:tcPr>
          <w:p w14:paraId="78976F4A" w14:textId="17384FBC" w:rsidR="00FB3D89" w:rsidRPr="006818CB" w:rsidRDefault="00D20824" w:rsidP="006818CB">
            <w:pPr>
              <w:autoSpaceDE w:val="0"/>
              <w:autoSpaceDN w:val="0"/>
              <w:adjustRightInd w:val="0"/>
              <w:spacing w:line="360" w:lineRule="auto"/>
              <w:ind w:right="567"/>
              <w:jc w:val="center"/>
              <w:rPr>
                <w:rFonts w:ascii="Times New Roman" w:hAnsi="Times New Roman" w:cs="Times New Roman"/>
                <w:sz w:val="20"/>
                <w:szCs w:val="20"/>
                <w:shd w:val="clear" w:color="auto" w:fill="FFFFFF"/>
              </w:rPr>
            </w:pPr>
            <w:r w:rsidRPr="006818CB">
              <w:rPr>
                <w:rFonts w:ascii="Times New Roman" w:hAnsi="Times New Roman" w:cs="Times New Roman"/>
                <w:sz w:val="20"/>
                <w:szCs w:val="20"/>
              </w:rPr>
              <w:t>25.88 mm</w:t>
            </w:r>
          </w:p>
        </w:tc>
        <w:tc>
          <w:tcPr>
            <w:tcW w:w="3402" w:type="dxa"/>
          </w:tcPr>
          <w:p w14:paraId="649564FD" w14:textId="1B1693AC" w:rsidR="00FB3D89" w:rsidRPr="006818CB" w:rsidRDefault="00D20824" w:rsidP="006818CB">
            <w:pPr>
              <w:autoSpaceDE w:val="0"/>
              <w:autoSpaceDN w:val="0"/>
              <w:adjustRightInd w:val="0"/>
              <w:spacing w:line="360" w:lineRule="auto"/>
              <w:ind w:right="567"/>
              <w:jc w:val="center"/>
              <w:rPr>
                <w:rFonts w:ascii="Times New Roman" w:hAnsi="Times New Roman" w:cs="Times New Roman"/>
                <w:sz w:val="20"/>
                <w:szCs w:val="20"/>
                <w:shd w:val="clear" w:color="auto" w:fill="FFFFFF"/>
              </w:rPr>
            </w:pPr>
            <w:r w:rsidRPr="006818CB">
              <w:rPr>
                <w:rFonts w:ascii="Times New Roman" w:hAnsi="Times New Roman" w:cs="Times New Roman"/>
                <w:sz w:val="20"/>
                <w:szCs w:val="20"/>
              </w:rPr>
              <w:t>12.55 mm</w:t>
            </w:r>
          </w:p>
        </w:tc>
      </w:tr>
      <w:tr w:rsidR="00D20824" w:rsidRPr="006818CB" w14:paraId="3202651B" w14:textId="77777777" w:rsidTr="002C14C5">
        <w:trPr>
          <w:trHeight w:val="641"/>
        </w:trPr>
        <w:tc>
          <w:tcPr>
            <w:tcW w:w="3544" w:type="dxa"/>
          </w:tcPr>
          <w:p w14:paraId="682FD573" w14:textId="3B423552" w:rsidR="00D20824" w:rsidRPr="006818CB" w:rsidRDefault="00D20824" w:rsidP="006818CB">
            <w:pPr>
              <w:autoSpaceDE w:val="0"/>
              <w:autoSpaceDN w:val="0"/>
              <w:adjustRightInd w:val="0"/>
              <w:spacing w:line="360" w:lineRule="auto"/>
              <w:ind w:right="567"/>
              <w:jc w:val="both"/>
              <w:rPr>
                <w:rFonts w:ascii="Times New Roman" w:hAnsi="Times New Roman" w:cs="Times New Roman"/>
                <w:b/>
                <w:sz w:val="20"/>
                <w:szCs w:val="20"/>
                <w:shd w:val="clear" w:color="auto" w:fill="FFFFFF"/>
              </w:rPr>
            </w:pPr>
            <w:r w:rsidRPr="006818CB">
              <w:rPr>
                <w:rFonts w:ascii="Times New Roman" w:hAnsi="Times New Roman" w:cs="Times New Roman"/>
                <w:b/>
                <w:sz w:val="20"/>
                <w:szCs w:val="20"/>
                <w:shd w:val="clear" w:color="auto" w:fill="FFFFFF"/>
              </w:rPr>
              <w:t>Murlimanju et al (2012)</w:t>
            </w:r>
            <w:r w:rsidR="00A776EA" w:rsidRPr="006818CB">
              <w:rPr>
                <w:rFonts w:ascii="Times New Roman" w:hAnsi="Times New Roman" w:cs="Times New Roman"/>
                <w:b/>
                <w:sz w:val="20"/>
                <w:szCs w:val="20"/>
                <w:shd w:val="clear" w:color="auto" w:fill="FFFFFF"/>
              </w:rPr>
              <w:t xml:space="preserve"> (</w:t>
            </w:r>
            <w:r w:rsidR="00507AA0" w:rsidRPr="006818CB">
              <w:rPr>
                <w:rFonts w:ascii="Times New Roman" w:hAnsi="Times New Roman" w:cs="Times New Roman"/>
                <w:b/>
                <w:sz w:val="20"/>
                <w:szCs w:val="20"/>
                <w:shd w:val="clear" w:color="auto" w:fill="FFFFFF"/>
              </w:rPr>
              <w:t>10</w:t>
            </w:r>
            <w:r w:rsidR="00A776EA" w:rsidRPr="006818CB">
              <w:rPr>
                <w:rFonts w:ascii="Times New Roman" w:hAnsi="Times New Roman" w:cs="Times New Roman"/>
                <w:b/>
                <w:sz w:val="20"/>
                <w:szCs w:val="20"/>
                <w:shd w:val="clear" w:color="auto" w:fill="FFFFFF"/>
              </w:rPr>
              <w:t>)</w:t>
            </w:r>
          </w:p>
        </w:tc>
        <w:tc>
          <w:tcPr>
            <w:tcW w:w="3119" w:type="dxa"/>
          </w:tcPr>
          <w:p w14:paraId="0E1C9A23" w14:textId="70806672" w:rsidR="00D20824" w:rsidRPr="006818CB" w:rsidRDefault="00D20824" w:rsidP="006818CB">
            <w:pPr>
              <w:autoSpaceDE w:val="0"/>
              <w:autoSpaceDN w:val="0"/>
              <w:adjustRightInd w:val="0"/>
              <w:spacing w:line="360" w:lineRule="auto"/>
              <w:ind w:right="567"/>
              <w:jc w:val="center"/>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24.13</w:t>
            </w:r>
            <w:r w:rsidR="00966D07" w:rsidRPr="006818CB">
              <w:rPr>
                <w:rFonts w:ascii="Times New Roman" w:hAnsi="Times New Roman" w:cs="Times New Roman"/>
                <w:sz w:val="20"/>
                <w:szCs w:val="20"/>
                <w:shd w:val="clear" w:color="auto" w:fill="FFFFFF"/>
              </w:rPr>
              <w:t xml:space="preserve"> </w:t>
            </w:r>
            <w:r w:rsidRPr="006818CB">
              <w:rPr>
                <w:rFonts w:ascii="Times New Roman" w:hAnsi="Times New Roman" w:cs="Times New Roman"/>
                <w:sz w:val="20"/>
                <w:szCs w:val="20"/>
                <w:shd w:val="clear" w:color="auto" w:fill="FFFFFF"/>
              </w:rPr>
              <w:t>mm</w:t>
            </w:r>
          </w:p>
        </w:tc>
        <w:tc>
          <w:tcPr>
            <w:tcW w:w="3402" w:type="dxa"/>
          </w:tcPr>
          <w:p w14:paraId="7A51DFC4" w14:textId="115F07B1" w:rsidR="00D20824" w:rsidRPr="006818CB" w:rsidRDefault="00D20824" w:rsidP="006818CB">
            <w:pPr>
              <w:autoSpaceDE w:val="0"/>
              <w:autoSpaceDN w:val="0"/>
              <w:adjustRightInd w:val="0"/>
              <w:spacing w:line="360" w:lineRule="auto"/>
              <w:ind w:right="567"/>
              <w:jc w:val="center"/>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11.3</w:t>
            </w:r>
            <w:r w:rsidR="00966D07" w:rsidRPr="006818CB">
              <w:rPr>
                <w:rFonts w:ascii="Times New Roman" w:hAnsi="Times New Roman" w:cs="Times New Roman"/>
                <w:sz w:val="20"/>
                <w:szCs w:val="20"/>
                <w:shd w:val="clear" w:color="auto" w:fill="FFFFFF"/>
              </w:rPr>
              <w:t xml:space="preserve"> </w:t>
            </w:r>
            <w:r w:rsidRPr="006818CB">
              <w:rPr>
                <w:rFonts w:ascii="Times New Roman" w:hAnsi="Times New Roman" w:cs="Times New Roman"/>
                <w:sz w:val="20"/>
                <w:szCs w:val="20"/>
                <w:shd w:val="clear" w:color="auto" w:fill="FFFFFF"/>
              </w:rPr>
              <w:t>mm</w:t>
            </w:r>
          </w:p>
        </w:tc>
      </w:tr>
      <w:tr w:rsidR="00E00160" w:rsidRPr="006818CB" w14:paraId="01B06477" w14:textId="77777777" w:rsidTr="006818CB">
        <w:trPr>
          <w:trHeight w:val="720"/>
        </w:trPr>
        <w:tc>
          <w:tcPr>
            <w:tcW w:w="3544" w:type="dxa"/>
          </w:tcPr>
          <w:p w14:paraId="5771BCBF" w14:textId="4796AD9E" w:rsidR="00E6586C" w:rsidRPr="006818CB" w:rsidRDefault="00FB1CBC" w:rsidP="006818CB">
            <w:pPr>
              <w:autoSpaceDE w:val="0"/>
              <w:autoSpaceDN w:val="0"/>
              <w:adjustRightInd w:val="0"/>
              <w:spacing w:line="360" w:lineRule="auto"/>
              <w:ind w:right="567"/>
              <w:jc w:val="both"/>
              <w:rPr>
                <w:rFonts w:ascii="Times New Roman" w:hAnsi="Times New Roman" w:cs="Times New Roman"/>
                <w:b/>
                <w:sz w:val="20"/>
                <w:szCs w:val="20"/>
              </w:rPr>
            </w:pPr>
            <w:r w:rsidRPr="006818CB">
              <w:rPr>
                <w:rFonts w:ascii="Times New Roman" w:hAnsi="Times New Roman" w:cs="Times New Roman"/>
                <w:b/>
                <w:sz w:val="20"/>
                <w:szCs w:val="20"/>
              </w:rPr>
              <w:t xml:space="preserve">Mahmoud el-aasar et al (2018) </w:t>
            </w:r>
            <w:r w:rsidRPr="006818CB">
              <w:rPr>
                <w:rFonts w:ascii="Times New Roman" w:hAnsi="Times New Roman" w:cs="Times New Roman"/>
                <w:b/>
                <w:sz w:val="20"/>
                <w:szCs w:val="20"/>
                <w:shd w:val="clear" w:color="auto" w:fill="FFFFFF"/>
              </w:rPr>
              <w:t>(</w:t>
            </w:r>
            <w:r w:rsidR="00507AA0" w:rsidRPr="006818CB">
              <w:rPr>
                <w:rFonts w:ascii="Times New Roman" w:hAnsi="Times New Roman" w:cs="Times New Roman"/>
                <w:b/>
                <w:sz w:val="20"/>
                <w:szCs w:val="20"/>
                <w:shd w:val="clear" w:color="auto" w:fill="FFFFFF"/>
              </w:rPr>
              <w:t>11</w:t>
            </w:r>
            <w:r w:rsidRPr="006818CB">
              <w:rPr>
                <w:rFonts w:ascii="Times New Roman" w:hAnsi="Times New Roman" w:cs="Times New Roman"/>
                <w:b/>
                <w:sz w:val="20"/>
                <w:szCs w:val="20"/>
                <w:shd w:val="clear" w:color="auto" w:fill="FFFFFF"/>
              </w:rPr>
              <w:t>)</w:t>
            </w:r>
          </w:p>
        </w:tc>
        <w:tc>
          <w:tcPr>
            <w:tcW w:w="3119" w:type="dxa"/>
          </w:tcPr>
          <w:p w14:paraId="4162C740" w14:textId="24A4AB9B" w:rsidR="00E00160" w:rsidRPr="006818CB" w:rsidRDefault="00E00160" w:rsidP="006818CB">
            <w:pPr>
              <w:autoSpaceDE w:val="0"/>
              <w:autoSpaceDN w:val="0"/>
              <w:adjustRightInd w:val="0"/>
              <w:spacing w:line="360" w:lineRule="auto"/>
              <w:ind w:right="567"/>
              <w:jc w:val="center"/>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25.80 mm</w:t>
            </w:r>
          </w:p>
        </w:tc>
        <w:tc>
          <w:tcPr>
            <w:tcW w:w="3402" w:type="dxa"/>
          </w:tcPr>
          <w:p w14:paraId="0582B041" w14:textId="2EE1B9E1" w:rsidR="00E00160" w:rsidRPr="006818CB" w:rsidRDefault="00E00160" w:rsidP="006818CB">
            <w:pPr>
              <w:autoSpaceDE w:val="0"/>
              <w:autoSpaceDN w:val="0"/>
              <w:adjustRightInd w:val="0"/>
              <w:spacing w:line="360" w:lineRule="auto"/>
              <w:ind w:right="567"/>
              <w:jc w:val="center"/>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11.36 mm</w:t>
            </w:r>
          </w:p>
        </w:tc>
      </w:tr>
      <w:tr w:rsidR="00D20824" w:rsidRPr="006818CB" w14:paraId="38F71467" w14:textId="77777777" w:rsidTr="002C14C5">
        <w:trPr>
          <w:trHeight w:val="450"/>
        </w:trPr>
        <w:tc>
          <w:tcPr>
            <w:tcW w:w="3544" w:type="dxa"/>
          </w:tcPr>
          <w:p w14:paraId="0B89C5E0" w14:textId="740CBC78" w:rsidR="00D20824" w:rsidRPr="006818CB" w:rsidRDefault="00FF5A0F" w:rsidP="006818CB">
            <w:pPr>
              <w:autoSpaceDE w:val="0"/>
              <w:autoSpaceDN w:val="0"/>
              <w:adjustRightInd w:val="0"/>
              <w:spacing w:line="360" w:lineRule="auto"/>
              <w:ind w:right="567"/>
              <w:jc w:val="both"/>
              <w:rPr>
                <w:rFonts w:ascii="Times New Roman" w:hAnsi="Times New Roman" w:cs="Times New Roman"/>
                <w:b/>
                <w:sz w:val="20"/>
                <w:szCs w:val="20"/>
                <w:shd w:val="clear" w:color="auto" w:fill="FFFFFF"/>
              </w:rPr>
            </w:pPr>
            <w:r w:rsidRPr="006818CB">
              <w:rPr>
                <w:rFonts w:ascii="Times New Roman" w:hAnsi="Times New Roman" w:cs="Times New Roman"/>
                <w:b/>
                <w:sz w:val="20"/>
                <w:szCs w:val="20"/>
                <w:shd w:val="clear" w:color="auto" w:fill="FFFFFF"/>
              </w:rPr>
              <w:t>Present study</w:t>
            </w:r>
          </w:p>
        </w:tc>
        <w:tc>
          <w:tcPr>
            <w:tcW w:w="3119" w:type="dxa"/>
          </w:tcPr>
          <w:p w14:paraId="3F78DBC5" w14:textId="1C81F6D8" w:rsidR="00D20824" w:rsidRPr="006818CB" w:rsidRDefault="00FF5A0F" w:rsidP="006818CB">
            <w:pPr>
              <w:autoSpaceDE w:val="0"/>
              <w:autoSpaceDN w:val="0"/>
              <w:adjustRightInd w:val="0"/>
              <w:spacing w:line="360" w:lineRule="auto"/>
              <w:ind w:right="567"/>
              <w:jc w:val="center"/>
              <w:rPr>
                <w:rFonts w:ascii="Times New Roman" w:hAnsi="Times New Roman" w:cs="Times New Roman"/>
                <w:sz w:val="20"/>
                <w:szCs w:val="20"/>
                <w:shd w:val="clear" w:color="auto" w:fill="FFFFFF"/>
              </w:rPr>
            </w:pPr>
            <w:r w:rsidRPr="006818CB">
              <w:rPr>
                <w:rFonts w:ascii="Times New Roman" w:hAnsi="Times New Roman" w:cs="Times New Roman"/>
                <w:sz w:val="20"/>
                <w:szCs w:val="20"/>
              </w:rPr>
              <w:t>26.13 mm</w:t>
            </w:r>
          </w:p>
        </w:tc>
        <w:tc>
          <w:tcPr>
            <w:tcW w:w="3402" w:type="dxa"/>
          </w:tcPr>
          <w:p w14:paraId="1A93F3A7" w14:textId="053CBB7C" w:rsidR="00D20824" w:rsidRPr="006818CB" w:rsidRDefault="00FF5A0F" w:rsidP="006818CB">
            <w:pPr>
              <w:autoSpaceDE w:val="0"/>
              <w:autoSpaceDN w:val="0"/>
              <w:adjustRightInd w:val="0"/>
              <w:spacing w:line="360" w:lineRule="auto"/>
              <w:ind w:right="567"/>
              <w:jc w:val="center"/>
              <w:rPr>
                <w:rFonts w:ascii="Times New Roman" w:hAnsi="Times New Roman" w:cs="Times New Roman"/>
                <w:sz w:val="20"/>
                <w:szCs w:val="20"/>
                <w:shd w:val="clear" w:color="auto" w:fill="FFFFFF"/>
              </w:rPr>
            </w:pPr>
            <w:r w:rsidRPr="006818CB">
              <w:rPr>
                <w:rFonts w:ascii="Times New Roman" w:hAnsi="Times New Roman" w:cs="Times New Roman"/>
                <w:sz w:val="20"/>
                <w:szCs w:val="20"/>
              </w:rPr>
              <w:t>12.71mm</w:t>
            </w:r>
          </w:p>
        </w:tc>
      </w:tr>
    </w:tbl>
    <w:p w14:paraId="69F3F5A4" w14:textId="77777777" w:rsidR="00966D07" w:rsidRPr="006818CB" w:rsidRDefault="00966D07" w:rsidP="006818CB">
      <w:pPr>
        <w:autoSpaceDE w:val="0"/>
        <w:autoSpaceDN w:val="0"/>
        <w:adjustRightInd w:val="0"/>
        <w:spacing w:after="0" w:line="360" w:lineRule="auto"/>
        <w:ind w:right="567"/>
        <w:jc w:val="both"/>
        <w:rPr>
          <w:rFonts w:ascii="Times New Roman" w:hAnsi="Times New Roman" w:cs="Times New Roman"/>
          <w:sz w:val="20"/>
          <w:szCs w:val="20"/>
          <w:shd w:val="clear" w:color="auto" w:fill="FFFFFF"/>
        </w:rPr>
      </w:pPr>
    </w:p>
    <w:p w14:paraId="136A7510" w14:textId="2269AE4A" w:rsidR="00230A93" w:rsidRPr="006818CB" w:rsidRDefault="00E25FB9"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r w:rsidRPr="006818CB">
        <w:rPr>
          <w:rFonts w:ascii="Times New Roman" w:hAnsi="Times New Roman" w:cs="Times New Roman"/>
          <w:b/>
          <w:bCs/>
          <w:sz w:val="20"/>
          <w:szCs w:val="20"/>
          <w:shd w:val="clear" w:color="auto" w:fill="FFFFFF"/>
        </w:rPr>
        <w:t>C</w:t>
      </w:r>
      <w:r w:rsidR="006818CB" w:rsidRPr="006818CB">
        <w:rPr>
          <w:rFonts w:ascii="Times New Roman" w:hAnsi="Times New Roman" w:cs="Times New Roman"/>
          <w:b/>
          <w:bCs/>
          <w:sz w:val="20"/>
          <w:szCs w:val="20"/>
          <w:shd w:val="clear" w:color="auto" w:fill="FFFFFF"/>
        </w:rPr>
        <w:t>onclusion:</w:t>
      </w:r>
    </w:p>
    <w:p w14:paraId="1AD9BEAA" w14:textId="0ACCFA4D" w:rsidR="00FB70D6" w:rsidRPr="006818CB" w:rsidRDefault="00966D07" w:rsidP="006818CB">
      <w:pPr>
        <w:autoSpaceDE w:val="0"/>
        <w:autoSpaceDN w:val="0"/>
        <w:adjustRightInd w:val="0"/>
        <w:spacing w:after="0" w:line="360" w:lineRule="auto"/>
        <w:ind w:right="567"/>
        <w:jc w:val="both"/>
        <w:rPr>
          <w:rFonts w:ascii="Times New Roman" w:hAnsi="Times New Roman" w:cs="Times New Roman"/>
          <w:sz w:val="20"/>
          <w:szCs w:val="20"/>
          <w:shd w:val="clear" w:color="auto" w:fill="FFFFFF"/>
        </w:rPr>
      </w:pPr>
      <w:r w:rsidRPr="006818CB">
        <w:rPr>
          <w:rFonts w:ascii="Times New Roman" w:hAnsi="Times New Roman" w:cs="Times New Roman"/>
          <w:sz w:val="20"/>
          <w:szCs w:val="20"/>
          <w:shd w:val="clear" w:color="auto" w:fill="FFFFFF"/>
        </w:rPr>
        <w:t xml:space="preserve"> </w:t>
      </w:r>
      <w:r w:rsidR="000572B7" w:rsidRPr="006818CB">
        <w:rPr>
          <w:rFonts w:ascii="Times New Roman" w:hAnsi="Times New Roman" w:cs="Times New Roman"/>
          <w:sz w:val="20"/>
          <w:szCs w:val="20"/>
          <w:shd w:val="clear" w:color="auto" w:fill="FFFFFF"/>
        </w:rPr>
        <w:t>The present study provide</w:t>
      </w:r>
      <w:r w:rsidR="00E25FB9" w:rsidRPr="006818CB">
        <w:rPr>
          <w:rFonts w:ascii="Times New Roman" w:hAnsi="Times New Roman" w:cs="Times New Roman"/>
          <w:sz w:val="20"/>
          <w:szCs w:val="20"/>
          <w:shd w:val="clear" w:color="auto" w:fill="FFFFFF"/>
        </w:rPr>
        <w:t>s</w:t>
      </w:r>
      <w:r w:rsidR="000572B7" w:rsidRPr="006818CB">
        <w:rPr>
          <w:rFonts w:ascii="Times New Roman" w:hAnsi="Times New Roman" w:cs="Times New Roman"/>
          <w:sz w:val="20"/>
          <w:szCs w:val="20"/>
          <w:shd w:val="clear" w:color="auto" w:fill="FFFFFF"/>
        </w:rPr>
        <w:t xml:space="preserve"> support to meniscal anatomy</w:t>
      </w:r>
      <w:r w:rsidR="00C56874" w:rsidRPr="006818CB">
        <w:rPr>
          <w:rFonts w:ascii="Times New Roman" w:hAnsi="Times New Roman" w:cs="Times New Roman"/>
          <w:sz w:val="20"/>
          <w:szCs w:val="20"/>
          <w:shd w:val="clear" w:color="auto" w:fill="FFFFFF"/>
        </w:rPr>
        <w:t xml:space="preserve"> which </w:t>
      </w:r>
      <w:r w:rsidR="000572B7" w:rsidRPr="006818CB">
        <w:rPr>
          <w:rFonts w:ascii="Times New Roman" w:hAnsi="Times New Roman" w:cs="Times New Roman"/>
          <w:sz w:val="20"/>
          <w:szCs w:val="20"/>
          <w:shd w:val="clear" w:color="auto" w:fill="FFFFFF"/>
        </w:rPr>
        <w:t>concern</w:t>
      </w:r>
      <w:r w:rsidR="00C56874" w:rsidRPr="006818CB">
        <w:rPr>
          <w:rFonts w:ascii="Times New Roman" w:hAnsi="Times New Roman" w:cs="Times New Roman"/>
          <w:sz w:val="20"/>
          <w:szCs w:val="20"/>
          <w:shd w:val="clear" w:color="auto" w:fill="FFFFFF"/>
        </w:rPr>
        <w:t>s</w:t>
      </w:r>
      <w:r w:rsidR="000572B7" w:rsidRPr="006818CB">
        <w:rPr>
          <w:rFonts w:ascii="Times New Roman" w:hAnsi="Times New Roman" w:cs="Times New Roman"/>
          <w:sz w:val="20"/>
          <w:szCs w:val="20"/>
          <w:shd w:val="clear" w:color="auto" w:fill="FFFFFF"/>
        </w:rPr>
        <w:t xml:space="preserve"> </w:t>
      </w:r>
      <w:r w:rsidR="00C56874" w:rsidRPr="006818CB">
        <w:rPr>
          <w:rFonts w:ascii="Times New Roman" w:hAnsi="Times New Roman" w:cs="Times New Roman"/>
          <w:sz w:val="20"/>
          <w:szCs w:val="20"/>
          <w:shd w:val="clear" w:color="auto" w:fill="FFFFFF"/>
        </w:rPr>
        <w:t>arthroscopy and</w:t>
      </w:r>
      <w:r w:rsidR="000572B7" w:rsidRPr="006818CB">
        <w:rPr>
          <w:rFonts w:ascii="Times New Roman" w:hAnsi="Times New Roman" w:cs="Times New Roman"/>
          <w:sz w:val="20"/>
          <w:szCs w:val="20"/>
          <w:shd w:val="clear" w:color="auto" w:fill="FFFFFF"/>
        </w:rPr>
        <w:t xml:space="preserve"> surgical procedures </w:t>
      </w:r>
      <w:r w:rsidR="00C56874" w:rsidRPr="006818CB">
        <w:rPr>
          <w:rFonts w:ascii="Times New Roman" w:hAnsi="Times New Roman" w:cs="Times New Roman"/>
          <w:sz w:val="20"/>
          <w:szCs w:val="20"/>
          <w:shd w:val="clear" w:color="auto" w:fill="FFFFFF"/>
        </w:rPr>
        <w:t>of</w:t>
      </w:r>
      <w:r w:rsidR="000572B7" w:rsidRPr="006818CB">
        <w:rPr>
          <w:rFonts w:ascii="Times New Roman" w:hAnsi="Times New Roman" w:cs="Times New Roman"/>
          <w:sz w:val="20"/>
          <w:szCs w:val="20"/>
          <w:shd w:val="clear" w:color="auto" w:fill="FFFFFF"/>
        </w:rPr>
        <w:t xml:space="preserve"> knee joint. The study </w:t>
      </w:r>
      <w:r w:rsidR="00C56874" w:rsidRPr="006818CB">
        <w:rPr>
          <w:rFonts w:ascii="Times New Roman" w:hAnsi="Times New Roman" w:cs="Times New Roman"/>
          <w:sz w:val="20"/>
          <w:szCs w:val="20"/>
          <w:shd w:val="clear" w:color="auto" w:fill="FFFFFF"/>
        </w:rPr>
        <w:t>also</w:t>
      </w:r>
      <w:r w:rsidR="000572B7" w:rsidRPr="006818CB">
        <w:rPr>
          <w:rFonts w:ascii="Times New Roman" w:hAnsi="Times New Roman" w:cs="Times New Roman"/>
          <w:sz w:val="20"/>
          <w:szCs w:val="20"/>
          <w:shd w:val="clear" w:color="auto" w:fill="FFFFFF"/>
        </w:rPr>
        <w:t xml:space="preserve"> provid</w:t>
      </w:r>
      <w:r w:rsidR="00C56874" w:rsidRPr="006818CB">
        <w:rPr>
          <w:rFonts w:ascii="Times New Roman" w:hAnsi="Times New Roman" w:cs="Times New Roman"/>
          <w:sz w:val="20"/>
          <w:szCs w:val="20"/>
          <w:shd w:val="clear" w:color="auto" w:fill="FFFFFF"/>
        </w:rPr>
        <w:t>es</w:t>
      </w:r>
      <w:r w:rsidR="000572B7" w:rsidRPr="006818CB">
        <w:rPr>
          <w:rFonts w:ascii="Times New Roman" w:hAnsi="Times New Roman" w:cs="Times New Roman"/>
          <w:sz w:val="20"/>
          <w:szCs w:val="20"/>
          <w:shd w:val="clear" w:color="auto" w:fill="FFFFFF"/>
        </w:rPr>
        <w:t xml:space="preserve"> additional information </w:t>
      </w:r>
      <w:r w:rsidR="00C56874" w:rsidRPr="006818CB">
        <w:rPr>
          <w:rFonts w:ascii="Times New Roman" w:hAnsi="Times New Roman" w:cs="Times New Roman"/>
          <w:sz w:val="20"/>
          <w:szCs w:val="20"/>
          <w:shd w:val="clear" w:color="auto" w:fill="FFFFFF"/>
        </w:rPr>
        <w:t>about</w:t>
      </w:r>
      <w:r w:rsidR="000572B7" w:rsidRPr="006818CB">
        <w:rPr>
          <w:rFonts w:ascii="Times New Roman" w:hAnsi="Times New Roman" w:cs="Times New Roman"/>
          <w:sz w:val="20"/>
          <w:szCs w:val="20"/>
          <w:shd w:val="clear" w:color="auto" w:fill="FFFFFF"/>
        </w:rPr>
        <w:t xml:space="preserve"> different shapes of medial</w:t>
      </w:r>
      <w:r w:rsidR="00C56874" w:rsidRPr="006818CB">
        <w:rPr>
          <w:rFonts w:ascii="Times New Roman" w:hAnsi="Times New Roman" w:cs="Times New Roman"/>
          <w:sz w:val="20"/>
          <w:szCs w:val="20"/>
          <w:shd w:val="clear" w:color="auto" w:fill="FFFFFF"/>
        </w:rPr>
        <w:t xml:space="preserve"> meniscus</w:t>
      </w:r>
      <w:r w:rsidR="000572B7" w:rsidRPr="006818CB">
        <w:rPr>
          <w:rFonts w:ascii="Times New Roman" w:hAnsi="Times New Roman" w:cs="Times New Roman"/>
          <w:sz w:val="20"/>
          <w:szCs w:val="20"/>
          <w:shd w:val="clear" w:color="auto" w:fill="FFFFFF"/>
        </w:rPr>
        <w:t xml:space="preserve"> and lateral meniscus to delineat</w:t>
      </w:r>
      <w:r w:rsidR="00C56874" w:rsidRPr="006818CB">
        <w:rPr>
          <w:rFonts w:ascii="Times New Roman" w:hAnsi="Times New Roman" w:cs="Times New Roman"/>
          <w:sz w:val="20"/>
          <w:szCs w:val="20"/>
          <w:shd w:val="clear" w:color="auto" w:fill="FFFFFF"/>
        </w:rPr>
        <w:t>e</w:t>
      </w:r>
      <w:r w:rsidR="000572B7" w:rsidRPr="006818CB">
        <w:rPr>
          <w:rFonts w:ascii="Times New Roman" w:hAnsi="Times New Roman" w:cs="Times New Roman"/>
          <w:sz w:val="20"/>
          <w:szCs w:val="20"/>
          <w:shd w:val="clear" w:color="auto" w:fill="FFFFFF"/>
        </w:rPr>
        <w:t xml:space="preserve"> meniscal anatomy regard</w:t>
      </w:r>
      <w:r w:rsidR="00C56874" w:rsidRPr="006818CB">
        <w:rPr>
          <w:rFonts w:ascii="Times New Roman" w:hAnsi="Times New Roman" w:cs="Times New Roman"/>
          <w:sz w:val="20"/>
          <w:szCs w:val="20"/>
          <w:shd w:val="clear" w:color="auto" w:fill="FFFFFF"/>
        </w:rPr>
        <w:t xml:space="preserve">ing </w:t>
      </w:r>
      <w:r w:rsidR="000572B7" w:rsidRPr="006818CB">
        <w:rPr>
          <w:rFonts w:ascii="Times New Roman" w:hAnsi="Times New Roman" w:cs="Times New Roman"/>
          <w:sz w:val="20"/>
          <w:szCs w:val="20"/>
          <w:shd w:val="clear" w:color="auto" w:fill="FFFFFF"/>
        </w:rPr>
        <w:t>allograft meniscus transplantation</w:t>
      </w:r>
      <w:r w:rsidR="00E6586C" w:rsidRPr="006818CB">
        <w:rPr>
          <w:rFonts w:ascii="Times New Roman" w:hAnsi="Times New Roman" w:cs="Times New Roman"/>
          <w:sz w:val="20"/>
          <w:szCs w:val="20"/>
          <w:shd w:val="clear" w:color="auto" w:fill="FFFFFF"/>
        </w:rPr>
        <w:t xml:space="preserve"> </w:t>
      </w:r>
      <w:r w:rsidR="00923579" w:rsidRPr="006818CB">
        <w:rPr>
          <w:rFonts w:ascii="Times New Roman" w:hAnsi="Times New Roman" w:cs="Times New Roman"/>
          <w:sz w:val="20"/>
          <w:szCs w:val="20"/>
          <w:shd w:val="clear" w:color="auto" w:fill="FFFFFF"/>
        </w:rPr>
        <w:t>(</w:t>
      </w:r>
      <w:r w:rsidR="00507AA0" w:rsidRPr="006818CB">
        <w:rPr>
          <w:rFonts w:ascii="Times New Roman" w:hAnsi="Times New Roman" w:cs="Times New Roman"/>
          <w:sz w:val="20"/>
          <w:szCs w:val="20"/>
          <w:shd w:val="clear" w:color="auto" w:fill="FFFFFF"/>
        </w:rPr>
        <w:t>6</w:t>
      </w:r>
      <w:r w:rsidR="00923579" w:rsidRPr="006818CB">
        <w:rPr>
          <w:rFonts w:ascii="Times New Roman" w:hAnsi="Times New Roman" w:cs="Times New Roman"/>
          <w:sz w:val="20"/>
          <w:szCs w:val="20"/>
          <w:shd w:val="clear" w:color="auto" w:fill="FFFFFF"/>
        </w:rPr>
        <w:t>)</w:t>
      </w:r>
      <w:r w:rsidR="000572B7" w:rsidRPr="006818CB">
        <w:rPr>
          <w:rFonts w:ascii="Times New Roman" w:hAnsi="Times New Roman" w:cs="Times New Roman"/>
          <w:sz w:val="20"/>
          <w:szCs w:val="20"/>
          <w:shd w:val="clear" w:color="auto" w:fill="FFFFFF"/>
        </w:rPr>
        <w:t xml:space="preserve">. Therefore, </w:t>
      </w:r>
      <w:r w:rsidR="00C56874" w:rsidRPr="006818CB">
        <w:rPr>
          <w:rFonts w:ascii="Times New Roman" w:hAnsi="Times New Roman" w:cs="Times New Roman"/>
          <w:sz w:val="20"/>
          <w:szCs w:val="20"/>
          <w:shd w:val="clear" w:color="auto" w:fill="FFFFFF"/>
        </w:rPr>
        <w:t>it helps the professionals</w:t>
      </w:r>
      <w:r w:rsidR="000572B7" w:rsidRPr="006818CB">
        <w:rPr>
          <w:rFonts w:ascii="Times New Roman" w:hAnsi="Times New Roman" w:cs="Times New Roman"/>
          <w:sz w:val="20"/>
          <w:szCs w:val="20"/>
          <w:shd w:val="clear" w:color="auto" w:fill="FFFFFF"/>
        </w:rPr>
        <w:t xml:space="preserve"> </w:t>
      </w:r>
      <w:r w:rsidR="00C56874" w:rsidRPr="006818CB">
        <w:rPr>
          <w:rFonts w:ascii="Times New Roman" w:hAnsi="Times New Roman" w:cs="Times New Roman"/>
          <w:sz w:val="20"/>
          <w:szCs w:val="20"/>
          <w:shd w:val="clear" w:color="auto" w:fill="FFFFFF"/>
        </w:rPr>
        <w:t>who</w:t>
      </w:r>
      <w:r w:rsidR="000572B7" w:rsidRPr="006818CB">
        <w:rPr>
          <w:rFonts w:ascii="Times New Roman" w:hAnsi="Times New Roman" w:cs="Times New Roman"/>
          <w:sz w:val="20"/>
          <w:szCs w:val="20"/>
          <w:shd w:val="clear" w:color="auto" w:fill="FFFFFF"/>
        </w:rPr>
        <w:t xml:space="preserve"> work </w:t>
      </w:r>
      <w:r w:rsidR="00C56874" w:rsidRPr="006818CB">
        <w:rPr>
          <w:rFonts w:ascii="Times New Roman" w:hAnsi="Times New Roman" w:cs="Times New Roman"/>
          <w:sz w:val="20"/>
          <w:szCs w:val="20"/>
          <w:shd w:val="clear" w:color="auto" w:fill="FFFFFF"/>
        </w:rPr>
        <w:t>in</w:t>
      </w:r>
      <w:r w:rsidR="006901A4" w:rsidRPr="006818CB">
        <w:rPr>
          <w:rFonts w:ascii="Times New Roman" w:hAnsi="Times New Roman" w:cs="Times New Roman"/>
          <w:sz w:val="20"/>
          <w:szCs w:val="20"/>
          <w:shd w:val="clear" w:color="auto" w:fill="FFFFFF"/>
        </w:rPr>
        <w:t xml:space="preserve"> </w:t>
      </w:r>
      <w:r w:rsidR="000572B7" w:rsidRPr="006818CB">
        <w:rPr>
          <w:rFonts w:ascii="Times New Roman" w:hAnsi="Times New Roman" w:cs="Times New Roman"/>
          <w:sz w:val="20"/>
          <w:szCs w:val="20"/>
          <w:shd w:val="clear" w:color="auto" w:fill="FFFFFF"/>
        </w:rPr>
        <w:t>treatment of meniscal injuries</w:t>
      </w:r>
      <w:r w:rsidR="006901A4" w:rsidRPr="006818CB">
        <w:rPr>
          <w:rFonts w:ascii="Times New Roman" w:hAnsi="Times New Roman" w:cs="Times New Roman"/>
          <w:sz w:val="20"/>
          <w:szCs w:val="20"/>
          <w:shd w:val="clear" w:color="auto" w:fill="FFFFFF"/>
        </w:rPr>
        <w:t xml:space="preserve">, </w:t>
      </w:r>
      <w:r w:rsidR="0046122D" w:rsidRPr="006818CB">
        <w:rPr>
          <w:rFonts w:ascii="Times New Roman" w:hAnsi="Times New Roman" w:cs="Times New Roman"/>
          <w:sz w:val="20"/>
          <w:szCs w:val="20"/>
          <w:shd w:val="clear" w:color="auto" w:fill="FFFFFF"/>
        </w:rPr>
        <w:t>to</w:t>
      </w:r>
      <w:r w:rsidR="006901A4" w:rsidRPr="006818CB">
        <w:rPr>
          <w:rFonts w:ascii="Times New Roman" w:hAnsi="Times New Roman" w:cs="Times New Roman"/>
          <w:sz w:val="20"/>
          <w:szCs w:val="20"/>
          <w:shd w:val="clear" w:color="auto" w:fill="FFFFFF"/>
        </w:rPr>
        <w:t xml:space="preserve"> </w:t>
      </w:r>
      <w:r w:rsidR="000572B7" w:rsidRPr="006818CB">
        <w:rPr>
          <w:rFonts w:ascii="Times New Roman" w:hAnsi="Times New Roman" w:cs="Times New Roman"/>
          <w:sz w:val="20"/>
          <w:szCs w:val="20"/>
          <w:shd w:val="clear" w:color="auto" w:fill="FFFFFF"/>
        </w:rPr>
        <w:t>be</w:t>
      </w:r>
      <w:r w:rsidR="0046122D" w:rsidRPr="006818CB">
        <w:rPr>
          <w:rFonts w:ascii="Times New Roman" w:hAnsi="Times New Roman" w:cs="Times New Roman"/>
          <w:sz w:val="20"/>
          <w:szCs w:val="20"/>
          <w:shd w:val="clear" w:color="auto" w:fill="FFFFFF"/>
        </w:rPr>
        <w:t>come</w:t>
      </w:r>
      <w:r w:rsidR="000572B7" w:rsidRPr="006818CB">
        <w:rPr>
          <w:rFonts w:ascii="Times New Roman" w:hAnsi="Times New Roman" w:cs="Times New Roman"/>
          <w:sz w:val="20"/>
          <w:szCs w:val="20"/>
          <w:shd w:val="clear" w:color="auto" w:fill="FFFFFF"/>
        </w:rPr>
        <w:t xml:space="preserve"> aware of anatomical variations </w:t>
      </w:r>
      <w:r w:rsidR="006901A4" w:rsidRPr="006818CB">
        <w:rPr>
          <w:rFonts w:ascii="Times New Roman" w:hAnsi="Times New Roman" w:cs="Times New Roman"/>
          <w:sz w:val="20"/>
          <w:szCs w:val="20"/>
          <w:shd w:val="clear" w:color="auto" w:fill="FFFFFF"/>
        </w:rPr>
        <w:t>which</w:t>
      </w:r>
      <w:r w:rsidR="000572B7" w:rsidRPr="006818CB">
        <w:rPr>
          <w:rFonts w:ascii="Times New Roman" w:hAnsi="Times New Roman" w:cs="Times New Roman"/>
          <w:sz w:val="20"/>
          <w:szCs w:val="20"/>
          <w:shd w:val="clear" w:color="auto" w:fill="FFFFFF"/>
        </w:rPr>
        <w:t xml:space="preserve"> exist in </w:t>
      </w:r>
      <w:r w:rsidR="006901A4" w:rsidRPr="006818CB">
        <w:rPr>
          <w:rFonts w:ascii="Times New Roman" w:hAnsi="Times New Roman" w:cs="Times New Roman"/>
          <w:sz w:val="20"/>
          <w:szCs w:val="20"/>
          <w:shd w:val="clear" w:color="auto" w:fill="FFFFFF"/>
        </w:rPr>
        <w:t xml:space="preserve">the </w:t>
      </w:r>
      <w:r w:rsidR="000572B7" w:rsidRPr="006818CB">
        <w:rPr>
          <w:rFonts w:ascii="Times New Roman" w:hAnsi="Times New Roman" w:cs="Times New Roman"/>
          <w:sz w:val="20"/>
          <w:szCs w:val="20"/>
          <w:shd w:val="clear" w:color="auto" w:fill="FFFFFF"/>
        </w:rPr>
        <w:t>menisc</w:t>
      </w:r>
      <w:r w:rsidR="006901A4" w:rsidRPr="006818CB">
        <w:rPr>
          <w:rFonts w:ascii="Times New Roman" w:hAnsi="Times New Roman" w:cs="Times New Roman"/>
          <w:sz w:val="20"/>
          <w:szCs w:val="20"/>
          <w:shd w:val="clear" w:color="auto" w:fill="FFFFFF"/>
        </w:rPr>
        <w:t xml:space="preserve">i </w:t>
      </w:r>
      <w:r w:rsidR="000572B7" w:rsidRPr="006818CB">
        <w:rPr>
          <w:rFonts w:ascii="Times New Roman" w:hAnsi="Times New Roman" w:cs="Times New Roman"/>
          <w:sz w:val="20"/>
          <w:szCs w:val="20"/>
          <w:shd w:val="clear" w:color="auto" w:fill="FFFFFF"/>
        </w:rPr>
        <w:t>f</w:t>
      </w:r>
      <w:r w:rsidR="006901A4" w:rsidRPr="006818CB">
        <w:rPr>
          <w:rFonts w:ascii="Times New Roman" w:hAnsi="Times New Roman" w:cs="Times New Roman"/>
          <w:sz w:val="20"/>
          <w:szCs w:val="20"/>
          <w:shd w:val="clear" w:color="auto" w:fill="FFFFFF"/>
        </w:rPr>
        <w:t>or</w:t>
      </w:r>
      <w:r w:rsidR="000572B7" w:rsidRPr="006818CB">
        <w:rPr>
          <w:rFonts w:ascii="Times New Roman" w:hAnsi="Times New Roman" w:cs="Times New Roman"/>
          <w:sz w:val="20"/>
          <w:szCs w:val="20"/>
          <w:shd w:val="clear" w:color="auto" w:fill="FFFFFF"/>
        </w:rPr>
        <w:t xml:space="preserve"> rehabilitation process</w:t>
      </w:r>
      <w:r w:rsidR="00315E7B" w:rsidRPr="006818CB">
        <w:rPr>
          <w:rFonts w:ascii="Times New Roman" w:hAnsi="Times New Roman" w:cs="Times New Roman"/>
          <w:sz w:val="20"/>
          <w:szCs w:val="20"/>
          <w:shd w:val="clear" w:color="auto" w:fill="FFFFFF"/>
        </w:rPr>
        <w:t xml:space="preserve"> (</w:t>
      </w:r>
      <w:r w:rsidR="007944E2" w:rsidRPr="006818CB">
        <w:rPr>
          <w:rFonts w:ascii="Times New Roman" w:hAnsi="Times New Roman" w:cs="Times New Roman"/>
          <w:sz w:val="20"/>
          <w:szCs w:val="20"/>
          <w:shd w:val="clear" w:color="auto" w:fill="FFFFFF"/>
        </w:rPr>
        <w:t>1</w:t>
      </w:r>
      <w:r w:rsidR="006935BA" w:rsidRPr="006818CB">
        <w:rPr>
          <w:rFonts w:ascii="Times New Roman" w:hAnsi="Times New Roman" w:cs="Times New Roman"/>
          <w:sz w:val="20"/>
          <w:szCs w:val="20"/>
          <w:shd w:val="clear" w:color="auto" w:fill="FFFFFF"/>
        </w:rPr>
        <w:t>2</w:t>
      </w:r>
      <w:r w:rsidR="00315E7B" w:rsidRPr="006818CB">
        <w:rPr>
          <w:rFonts w:ascii="Times New Roman" w:hAnsi="Times New Roman" w:cs="Times New Roman"/>
          <w:sz w:val="20"/>
          <w:szCs w:val="20"/>
          <w:shd w:val="clear" w:color="auto" w:fill="FFFFFF"/>
        </w:rPr>
        <w:t>)</w:t>
      </w:r>
      <w:r w:rsidR="006901A4" w:rsidRPr="006818CB">
        <w:rPr>
          <w:rFonts w:ascii="Times New Roman" w:hAnsi="Times New Roman" w:cs="Times New Roman"/>
          <w:sz w:val="20"/>
          <w:szCs w:val="20"/>
          <w:shd w:val="clear" w:color="auto" w:fill="FFFFFF"/>
        </w:rPr>
        <w:t>.</w:t>
      </w:r>
      <w:r w:rsidR="0046122D" w:rsidRPr="006818CB">
        <w:rPr>
          <w:rFonts w:ascii="Times New Roman" w:hAnsi="Times New Roman" w:cs="Times New Roman"/>
          <w:sz w:val="20"/>
          <w:szCs w:val="20"/>
          <w:shd w:val="clear" w:color="auto" w:fill="FFFFFF"/>
        </w:rPr>
        <w:t xml:space="preserve"> </w:t>
      </w:r>
      <w:r w:rsidR="0046122D" w:rsidRPr="006818CB">
        <w:rPr>
          <w:rFonts w:ascii="Times New Roman" w:hAnsi="Times New Roman" w:cs="Times New Roman"/>
          <w:sz w:val="20"/>
          <w:szCs w:val="20"/>
        </w:rPr>
        <w:t>The study</w:t>
      </w:r>
      <w:r w:rsidR="00FB70D6" w:rsidRPr="006818CB">
        <w:rPr>
          <w:rFonts w:ascii="Times New Roman" w:hAnsi="Times New Roman" w:cs="Times New Roman"/>
          <w:sz w:val="20"/>
          <w:szCs w:val="20"/>
        </w:rPr>
        <w:t xml:space="preserve"> conclude</w:t>
      </w:r>
      <w:r w:rsidR="0046122D" w:rsidRPr="006818CB">
        <w:rPr>
          <w:rFonts w:ascii="Times New Roman" w:hAnsi="Times New Roman" w:cs="Times New Roman"/>
          <w:sz w:val="20"/>
          <w:szCs w:val="20"/>
        </w:rPr>
        <w:t>s</w:t>
      </w:r>
      <w:r w:rsidR="00FB70D6" w:rsidRPr="006818CB">
        <w:rPr>
          <w:rFonts w:ascii="Times New Roman" w:hAnsi="Times New Roman" w:cs="Times New Roman"/>
          <w:sz w:val="20"/>
          <w:szCs w:val="20"/>
        </w:rPr>
        <w:t xml:space="preserve"> that</w:t>
      </w:r>
      <w:r w:rsidR="006901A4" w:rsidRPr="006818CB">
        <w:rPr>
          <w:rFonts w:ascii="Times New Roman" w:hAnsi="Times New Roman" w:cs="Times New Roman"/>
          <w:sz w:val="20"/>
          <w:szCs w:val="20"/>
        </w:rPr>
        <w:t xml:space="preserve"> </w:t>
      </w:r>
      <w:r w:rsidR="00FB70D6" w:rsidRPr="006818CB">
        <w:rPr>
          <w:rFonts w:ascii="Times New Roman" w:hAnsi="Times New Roman" w:cs="Times New Roman"/>
          <w:sz w:val="20"/>
          <w:szCs w:val="20"/>
        </w:rPr>
        <w:t xml:space="preserve">most of </w:t>
      </w:r>
      <w:r w:rsidR="006901A4" w:rsidRPr="006818CB">
        <w:rPr>
          <w:rFonts w:ascii="Times New Roman" w:hAnsi="Times New Roman" w:cs="Times New Roman"/>
          <w:sz w:val="20"/>
          <w:szCs w:val="20"/>
        </w:rPr>
        <w:t>the</w:t>
      </w:r>
      <w:r w:rsidR="00FB70D6" w:rsidRPr="006818CB">
        <w:rPr>
          <w:rFonts w:ascii="Times New Roman" w:hAnsi="Times New Roman" w:cs="Times New Roman"/>
          <w:sz w:val="20"/>
          <w:szCs w:val="20"/>
        </w:rPr>
        <w:t xml:space="preserve"> specimen</w:t>
      </w:r>
      <w:r w:rsidR="006901A4" w:rsidRPr="006818CB">
        <w:rPr>
          <w:rFonts w:ascii="Times New Roman" w:hAnsi="Times New Roman" w:cs="Times New Roman"/>
          <w:sz w:val="20"/>
          <w:szCs w:val="20"/>
        </w:rPr>
        <w:t xml:space="preserve"> shows crescentic </w:t>
      </w:r>
      <w:r w:rsidR="00FB70D6" w:rsidRPr="006818CB">
        <w:rPr>
          <w:rFonts w:ascii="Times New Roman" w:hAnsi="Times New Roman" w:cs="Times New Roman"/>
          <w:sz w:val="20"/>
          <w:szCs w:val="20"/>
        </w:rPr>
        <w:t>medial meniscus (9</w:t>
      </w:r>
      <w:r w:rsidR="00E23270" w:rsidRPr="006818CB">
        <w:rPr>
          <w:rFonts w:ascii="Times New Roman" w:hAnsi="Times New Roman" w:cs="Times New Roman"/>
          <w:sz w:val="20"/>
          <w:szCs w:val="20"/>
        </w:rPr>
        <w:t>6</w:t>
      </w:r>
      <w:r w:rsidR="00FB70D6" w:rsidRPr="006818CB">
        <w:rPr>
          <w:rFonts w:ascii="Times New Roman" w:hAnsi="Times New Roman" w:cs="Times New Roman"/>
          <w:sz w:val="20"/>
          <w:szCs w:val="20"/>
        </w:rPr>
        <w:t>%)</w:t>
      </w:r>
      <w:r w:rsidR="006901A4" w:rsidRPr="006818CB">
        <w:rPr>
          <w:rFonts w:ascii="Times New Roman" w:hAnsi="Times New Roman" w:cs="Times New Roman"/>
          <w:sz w:val="20"/>
          <w:szCs w:val="20"/>
        </w:rPr>
        <w:t xml:space="preserve"> and the most c</w:t>
      </w:r>
      <w:r w:rsidR="00FB70D6" w:rsidRPr="006818CB">
        <w:rPr>
          <w:rFonts w:ascii="Times New Roman" w:hAnsi="Times New Roman" w:cs="Times New Roman"/>
          <w:sz w:val="20"/>
          <w:szCs w:val="20"/>
        </w:rPr>
        <w:t>ommon shape of lateral meniscus was ‘C’ shape (</w:t>
      </w:r>
      <w:r w:rsidR="00E23270" w:rsidRPr="006818CB">
        <w:rPr>
          <w:rFonts w:ascii="Times New Roman" w:hAnsi="Times New Roman" w:cs="Times New Roman"/>
          <w:sz w:val="20"/>
          <w:szCs w:val="20"/>
        </w:rPr>
        <w:t>94</w:t>
      </w:r>
      <w:r w:rsidR="00FB70D6" w:rsidRPr="006818CB">
        <w:rPr>
          <w:rFonts w:ascii="Times New Roman" w:hAnsi="Times New Roman" w:cs="Times New Roman"/>
          <w:sz w:val="20"/>
          <w:szCs w:val="20"/>
        </w:rPr>
        <w:t>%).</w:t>
      </w:r>
      <w:r w:rsidR="000841A9" w:rsidRPr="006818CB">
        <w:rPr>
          <w:rFonts w:ascii="Times New Roman" w:hAnsi="Times New Roman" w:cs="Times New Roman"/>
          <w:sz w:val="20"/>
          <w:szCs w:val="20"/>
        </w:rPr>
        <w:t xml:space="preserve"> </w:t>
      </w:r>
      <w:r w:rsidR="00FB70D6" w:rsidRPr="006818CB">
        <w:rPr>
          <w:rFonts w:ascii="Times New Roman" w:hAnsi="Times New Roman" w:cs="Times New Roman"/>
          <w:sz w:val="20"/>
          <w:szCs w:val="20"/>
        </w:rPr>
        <w:t xml:space="preserve"> Incomplete</w:t>
      </w:r>
      <w:r w:rsidR="000841A9" w:rsidRPr="006818CB">
        <w:rPr>
          <w:rFonts w:ascii="Times New Roman" w:hAnsi="Times New Roman" w:cs="Times New Roman"/>
          <w:sz w:val="20"/>
          <w:szCs w:val="20"/>
        </w:rPr>
        <w:t xml:space="preserve"> </w:t>
      </w:r>
      <w:r w:rsidR="00FB70D6" w:rsidRPr="006818CB">
        <w:rPr>
          <w:rFonts w:ascii="Times New Roman" w:hAnsi="Times New Roman" w:cs="Times New Roman"/>
          <w:sz w:val="20"/>
          <w:szCs w:val="20"/>
        </w:rPr>
        <w:t>discoid menisci w</w:t>
      </w:r>
      <w:r w:rsidR="00315E7B" w:rsidRPr="006818CB">
        <w:rPr>
          <w:rFonts w:ascii="Times New Roman" w:hAnsi="Times New Roman" w:cs="Times New Roman"/>
          <w:sz w:val="20"/>
          <w:szCs w:val="20"/>
        </w:rPr>
        <w:t>ere</w:t>
      </w:r>
      <w:r w:rsidR="00E25FB9" w:rsidRPr="006818CB">
        <w:rPr>
          <w:rFonts w:ascii="Times New Roman" w:hAnsi="Times New Roman" w:cs="Times New Roman"/>
          <w:sz w:val="20"/>
          <w:szCs w:val="20"/>
        </w:rPr>
        <w:t xml:space="preserve"> </w:t>
      </w:r>
      <w:r w:rsidR="000841A9" w:rsidRPr="006818CB">
        <w:rPr>
          <w:rFonts w:ascii="Times New Roman" w:hAnsi="Times New Roman" w:cs="Times New Roman"/>
          <w:sz w:val="20"/>
          <w:szCs w:val="20"/>
        </w:rPr>
        <w:t xml:space="preserve">seen in </w:t>
      </w:r>
      <w:r w:rsidR="00E23270" w:rsidRPr="006818CB">
        <w:rPr>
          <w:rFonts w:ascii="Times New Roman" w:hAnsi="Times New Roman" w:cs="Times New Roman"/>
          <w:sz w:val="20"/>
          <w:szCs w:val="20"/>
        </w:rPr>
        <w:t>2</w:t>
      </w:r>
      <w:r w:rsidR="000841A9" w:rsidRPr="006818CB">
        <w:rPr>
          <w:rFonts w:ascii="Times New Roman" w:hAnsi="Times New Roman" w:cs="Times New Roman"/>
          <w:sz w:val="20"/>
          <w:szCs w:val="20"/>
        </w:rPr>
        <w:t>% of lateral meniscus</w:t>
      </w:r>
      <w:r w:rsidR="00FB70D6" w:rsidRPr="006818CB">
        <w:rPr>
          <w:rFonts w:ascii="Times New Roman" w:hAnsi="Times New Roman" w:cs="Times New Roman"/>
          <w:sz w:val="20"/>
          <w:szCs w:val="20"/>
        </w:rPr>
        <w:t xml:space="preserve">. </w:t>
      </w:r>
      <w:r w:rsidR="006901A4" w:rsidRPr="006818CB">
        <w:rPr>
          <w:rFonts w:ascii="Times New Roman" w:hAnsi="Times New Roman" w:cs="Times New Roman"/>
          <w:sz w:val="20"/>
          <w:szCs w:val="20"/>
        </w:rPr>
        <w:t>C</w:t>
      </w:r>
      <w:r w:rsidR="00FB70D6" w:rsidRPr="006818CB">
        <w:rPr>
          <w:rFonts w:ascii="Times New Roman" w:hAnsi="Times New Roman" w:cs="Times New Roman"/>
          <w:sz w:val="20"/>
          <w:szCs w:val="20"/>
        </w:rPr>
        <w:t>omplete discoid medial</w:t>
      </w:r>
      <w:r w:rsidR="006901A4" w:rsidRPr="006818CB">
        <w:rPr>
          <w:rFonts w:ascii="Times New Roman" w:hAnsi="Times New Roman" w:cs="Times New Roman"/>
          <w:sz w:val="20"/>
          <w:szCs w:val="20"/>
        </w:rPr>
        <w:t xml:space="preserve"> menisci</w:t>
      </w:r>
      <w:r w:rsidR="00FB70D6" w:rsidRPr="006818CB">
        <w:rPr>
          <w:rFonts w:ascii="Times New Roman" w:hAnsi="Times New Roman" w:cs="Times New Roman"/>
          <w:sz w:val="20"/>
          <w:szCs w:val="20"/>
        </w:rPr>
        <w:t xml:space="preserve"> or lateral menisci were </w:t>
      </w:r>
      <w:r w:rsidR="006901A4" w:rsidRPr="006818CB">
        <w:rPr>
          <w:rFonts w:ascii="Times New Roman" w:hAnsi="Times New Roman" w:cs="Times New Roman"/>
          <w:sz w:val="20"/>
          <w:szCs w:val="20"/>
        </w:rPr>
        <w:t xml:space="preserve">not </w:t>
      </w:r>
      <w:r w:rsidR="00FB70D6" w:rsidRPr="006818CB">
        <w:rPr>
          <w:rFonts w:ascii="Times New Roman" w:hAnsi="Times New Roman" w:cs="Times New Roman"/>
          <w:sz w:val="20"/>
          <w:szCs w:val="20"/>
        </w:rPr>
        <w:t xml:space="preserve">observed in specimens. </w:t>
      </w:r>
    </w:p>
    <w:p w14:paraId="4B502154"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5C1B6230" w14:textId="77777777" w:rsid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p>
    <w:p w14:paraId="3CA50677" w14:textId="6E60C4EB" w:rsidR="00041626" w:rsidRPr="006818CB" w:rsidRDefault="006818CB" w:rsidP="006818CB">
      <w:pPr>
        <w:autoSpaceDE w:val="0"/>
        <w:autoSpaceDN w:val="0"/>
        <w:adjustRightInd w:val="0"/>
        <w:spacing w:after="0" w:line="360" w:lineRule="auto"/>
        <w:ind w:right="567"/>
        <w:jc w:val="both"/>
        <w:rPr>
          <w:rFonts w:ascii="Times New Roman" w:hAnsi="Times New Roman" w:cs="Times New Roman"/>
          <w:b/>
          <w:bCs/>
          <w:sz w:val="20"/>
          <w:szCs w:val="20"/>
          <w:shd w:val="clear" w:color="auto" w:fill="FFFFFF"/>
        </w:rPr>
      </w:pPr>
      <w:r w:rsidRPr="006818CB">
        <w:rPr>
          <w:rFonts w:ascii="Times New Roman" w:hAnsi="Times New Roman" w:cs="Times New Roman"/>
          <w:b/>
          <w:bCs/>
          <w:sz w:val="20"/>
          <w:szCs w:val="20"/>
          <w:shd w:val="clear" w:color="auto" w:fill="FFFFFF"/>
        </w:rPr>
        <w:t>References:</w:t>
      </w:r>
      <w:r>
        <w:rPr>
          <w:rFonts w:ascii="Times New Roman" w:hAnsi="Times New Roman" w:cs="Times New Roman"/>
          <w:b/>
          <w:bCs/>
          <w:sz w:val="20"/>
          <w:szCs w:val="20"/>
          <w:shd w:val="clear" w:color="auto" w:fill="FFFFFF"/>
        </w:rPr>
        <w:t xml:space="preserve"> </w:t>
      </w:r>
    </w:p>
    <w:p w14:paraId="43FCA423" w14:textId="1C94B018" w:rsidR="00131A65" w:rsidRPr="006818CB" w:rsidRDefault="00131A65" w:rsidP="006818CB">
      <w:pPr>
        <w:pStyle w:val="ListParagraph"/>
        <w:numPr>
          <w:ilvl w:val="0"/>
          <w:numId w:val="3"/>
        </w:numPr>
        <w:autoSpaceDE w:val="0"/>
        <w:autoSpaceDN w:val="0"/>
        <w:adjustRightInd w:val="0"/>
        <w:spacing w:after="0" w:line="360" w:lineRule="auto"/>
        <w:ind w:left="0" w:right="567"/>
        <w:jc w:val="both"/>
        <w:rPr>
          <w:rFonts w:ascii="Times New Roman" w:hAnsi="Times New Roman" w:cs="Times New Roman"/>
          <w:sz w:val="20"/>
          <w:szCs w:val="20"/>
        </w:rPr>
      </w:pPr>
      <w:r w:rsidRPr="006818CB">
        <w:rPr>
          <w:rFonts w:ascii="Times New Roman" w:hAnsi="Times New Roman" w:cs="Times New Roman"/>
          <w:sz w:val="20"/>
          <w:szCs w:val="20"/>
        </w:rPr>
        <w:t>Watanabe M, Takeda S, Ikeuchi H 1979 Atlas of Arthroscopy. Springer -Verlag: Berlin: pp 87–91.</w:t>
      </w:r>
    </w:p>
    <w:p w14:paraId="0B075E76" w14:textId="657F3B9B" w:rsidR="008D5CE2" w:rsidRPr="006818CB" w:rsidRDefault="008D5CE2" w:rsidP="006818CB">
      <w:pPr>
        <w:pStyle w:val="ListParagraph"/>
        <w:numPr>
          <w:ilvl w:val="0"/>
          <w:numId w:val="3"/>
        </w:numPr>
        <w:autoSpaceDE w:val="0"/>
        <w:autoSpaceDN w:val="0"/>
        <w:adjustRightInd w:val="0"/>
        <w:spacing w:after="0" w:line="360" w:lineRule="auto"/>
        <w:ind w:left="0" w:right="567"/>
        <w:jc w:val="both"/>
        <w:rPr>
          <w:rFonts w:ascii="Times New Roman" w:hAnsi="Times New Roman" w:cs="Times New Roman"/>
          <w:sz w:val="20"/>
          <w:szCs w:val="20"/>
        </w:rPr>
      </w:pPr>
      <w:r w:rsidRPr="006818CB">
        <w:rPr>
          <w:rFonts w:ascii="Times New Roman" w:hAnsi="Times New Roman" w:cs="Times New Roman"/>
          <w:sz w:val="20"/>
          <w:szCs w:val="20"/>
        </w:rPr>
        <w:t>Beaupre A, Ghadially F N, Seedhom B B</w:t>
      </w:r>
      <w:r w:rsidR="000E0226" w:rsidRPr="006818CB">
        <w:rPr>
          <w:rFonts w:ascii="Times New Roman" w:hAnsi="Times New Roman" w:cs="Times New Roman"/>
          <w:sz w:val="20"/>
          <w:szCs w:val="20"/>
        </w:rPr>
        <w:t>,</w:t>
      </w:r>
      <w:r w:rsidRPr="006818CB">
        <w:rPr>
          <w:rFonts w:ascii="Times New Roman" w:hAnsi="Times New Roman" w:cs="Times New Roman"/>
          <w:sz w:val="20"/>
          <w:szCs w:val="20"/>
        </w:rPr>
        <w:t xml:space="preserve"> et al</w:t>
      </w:r>
      <w:r w:rsidR="00CC1C22" w:rsidRPr="006818CB">
        <w:rPr>
          <w:rFonts w:ascii="Times New Roman" w:hAnsi="Times New Roman" w:cs="Times New Roman"/>
          <w:sz w:val="20"/>
          <w:szCs w:val="20"/>
        </w:rPr>
        <w:t xml:space="preserve">. </w:t>
      </w:r>
      <w:r w:rsidRPr="006818CB">
        <w:rPr>
          <w:rFonts w:ascii="Times New Roman" w:hAnsi="Times New Roman" w:cs="Times New Roman"/>
          <w:sz w:val="20"/>
          <w:szCs w:val="20"/>
        </w:rPr>
        <w:t xml:space="preserve"> Pelvic girdle and lower limb; In: Standring S, editor. Gray’s Anatomy-The anatomical basis of clinical practice 41st ed. China: Churchill Livingstone, Elsevier; 2008:1</w:t>
      </w:r>
      <w:r w:rsidR="00B1125A" w:rsidRPr="006818CB">
        <w:rPr>
          <w:rFonts w:ascii="Times New Roman" w:hAnsi="Times New Roman" w:cs="Times New Roman"/>
          <w:sz w:val="20"/>
          <w:szCs w:val="20"/>
        </w:rPr>
        <w:t>316</w:t>
      </w:r>
      <w:r w:rsidRPr="006818CB">
        <w:rPr>
          <w:rFonts w:ascii="Times New Roman" w:hAnsi="Times New Roman" w:cs="Times New Roman"/>
          <w:sz w:val="20"/>
          <w:szCs w:val="20"/>
        </w:rPr>
        <w:t>-411.</w:t>
      </w:r>
    </w:p>
    <w:p w14:paraId="7D32DC3F" w14:textId="77777777" w:rsidR="00CA2382" w:rsidRPr="006818CB" w:rsidRDefault="00CA2382" w:rsidP="006818CB">
      <w:pPr>
        <w:pStyle w:val="ListParagraph"/>
        <w:numPr>
          <w:ilvl w:val="0"/>
          <w:numId w:val="3"/>
        </w:numPr>
        <w:autoSpaceDE w:val="0"/>
        <w:autoSpaceDN w:val="0"/>
        <w:adjustRightInd w:val="0"/>
        <w:spacing w:after="0" w:line="360" w:lineRule="auto"/>
        <w:ind w:left="0" w:right="567"/>
        <w:jc w:val="both"/>
        <w:rPr>
          <w:rFonts w:ascii="Times New Roman" w:hAnsi="Times New Roman" w:cs="Times New Roman"/>
          <w:sz w:val="20"/>
          <w:szCs w:val="20"/>
        </w:rPr>
      </w:pPr>
      <w:r w:rsidRPr="006818CB">
        <w:rPr>
          <w:rFonts w:ascii="Times New Roman" w:hAnsi="Times New Roman" w:cs="Times New Roman"/>
          <w:sz w:val="20"/>
          <w:szCs w:val="20"/>
        </w:rPr>
        <w:t>Kale A, Kopuz C, Edyzer M et al. Anatomic variations of the shape of the menisci: A neonatal cadaver study;In: Knee Surg Sports Traumatol Arthrosc. 2006; 14: 975-81.</w:t>
      </w:r>
    </w:p>
    <w:p w14:paraId="42BCFF85" w14:textId="77777777" w:rsidR="00CA2382" w:rsidRPr="006818CB" w:rsidRDefault="00CA2382" w:rsidP="006818CB">
      <w:pPr>
        <w:pStyle w:val="ListParagraph"/>
        <w:numPr>
          <w:ilvl w:val="0"/>
          <w:numId w:val="3"/>
        </w:numPr>
        <w:autoSpaceDE w:val="0"/>
        <w:autoSpaceDN w:val="0"/>
        <w:adjustRightInd w:val="0"/>
        <w:spacing w:after="0" w:line="360" w:lineRule="auto"/>
        <w:ind w:left="0" w:right="567"/>
        <w:jc w:val="both"/>
        <w:rPr>
          <w:rFonts w:ascii="Times New Roman" w:hAnsi="Times New Roman" w:cs="Times New Roman"/>
          <w:sz w:val="20"/>
          <w:szCs w:val="20"/>
        </w:rPr>
      </w:pPr>
      <w:r w:rsidRPr="006818CB">
        <w:rPr>
          <w:rFonts w:ascii="Times New Roman" w:hAnsi="Times New Roman" w:cs="Times New Roman"/>
          <w:sz w:val="20"/>
          <w:szCs w:val="20"/>
        </w:rPr>
        <w:t xml:space="preserve">Kaplan eb. discoid lateral meniscus of the knee join; In: j.bone joint surg. 1957;39a: 77-87. </w:t>
      </w:r>
    </w:p>
    <w:p w14:paraId="26549A32" w14:textId="77777777" w:rsidR="00CA2382" w:rsidRPr="006818CB" w:rsidRDefault="00CA2382" w:rsidP="006818CB">
      <w:pPr>
        <w:pStyle w:val="ListParagraph"/>
        <w:numPr>
          <w:ilvl w:val="0"/>
          <w:numId w:val="3"/>
        </w:numPr>
        <w:autoSpaceDE w:val="0"/>
        <w:autoSpaceDN w:val="0"/>
        <w:adjustRightInd w:val="0"/>
        <w:spacing w:after="0" w:line="360" w:lineRule="auto"/>
        <w:ind w:left="0" w:right="567"/>
        <w:jc w:val="both"/>
        <w:rPr>
          <w:rFonts w:ascii="Times New Roman" w:hAnsi="Times New Roman" w:cs="Times New Roman"/>
          <w:sz w:val="20"/>
          <w:szCs w:val="20"/>
        </w:rPr>
      </w:pPr>
      <w:r w:rsidRPr="006818CB">
        <w:rPr>
          <w:rFonts w:ascii="Times New Roman" w:hAnsi="Times New Roman" w:cs="Times New Roman"/>
          <w:sz w:val="20"/>
          <w:szCs w:val="20"/>
        </w:rPr>
        <w:t>Murlimanju, b.v., Nair, n., Pai et al. Morphological study of the menisci of the knee joint in adult cadavers of the south Indian population; In: Marmara medical journal. 2010. 23(2).</w:t>
      </w:r>
    </w:p>
    <w:p w14:paraId="1E393A17" w14:textId="77777777" w:rsidR="00645D56" w:rsidRPr="006818CB" w:rsidRDefault="00645D56" w:rsidP="006818CB">
      <w:pPr>
        <w:pStyle w:val="ListParagraph"/>
        <w:numPr>
          <w:ilvl w:val="0"/>
          <w:numId w:val="3"/>
        </w:numPr>
        <w:autoSpaceDE w:val="0"/>
        <w:autoSpaceDN w:val="0"/>
        <w:adjustRightInd w:val="0"/>
        <w:spacing w:after="0" w:line="360" w:lineRule="auto"/>
        <w:ind w:left="0" w:right="567"/>
        <w:jc w:val="both"/>
        <w:rPr>
          <w:rFonts w:ascii="Times New Roman" w:hAnsi="Times New Roman" w:cs="Times New Roman"/>
          <w:sz w:val="20"/>
          <w:szCs w:val="20"/>
        </w:rPr>
      </w:pPr>
      <w:r w:rsidRPr="006818CB">
        <w:rPr>
          <w:rFonts w:ascii="Times New Roman" w:hAnsi="Times New Roman" w:cs="Times New Roman"/>
          <w:sz w:val="20"/>
          <w:szCs w:val="20"/>
        </w:rPr>
        <w:t>Chakravarthy, D.J.P. and Khanday, D.S; Research,10 (07) 2018. 71921-71934. Key words, 31629.</w:t>
      </w:r>
    </w:p>
    <w:p w14:paraId="7CA25227" w14:textId="77777777" w:rsidR="00645D56" w:rsidRPr="006818CB" w:rsidRDefault="00645D56" w:rsidP="006818CB">
      <w:pPr>
        <w:pStyle w:val="ListParagraph"/>
        <w:numPr>
          <w:ilvl w:val="0"/>
          <w:numId w:val="3"/>
        </w:numPr>
        <w:autoSpaceDE w:val="0"/>
        <w:autoSpaceDN w:val="0"/>
        <w:adjustRightInd w:val="0"/>
        <w:spacing w:after="0" w:line="360" w:lineRule="auto"/>
        <w:ind w:left="0" w:right="567"/>
        <w:jc w:val="both"/>
        <w:rPr>
          <w:rFonts w:ascii="Times New Roman" w:hAnsi="Times New Roman" w:cs="Times New Roman"/>
          <w:sz w:val="20"/>
          <w:szCs w:val="20"/>
        </w:rPr>
      </w:pPr>
      <w:r w:rsidRPr="006818CB">
        <w:rPr>
          <w:rFonts w:ascii="Times New Roman" w:hAnsi="Times New Roman" w:cs="Times New Roman"/>
          <w:sz w:val="20"/>
          <w:szCs w:val="20"/>
        </w:rPr>
        <w:t>Shashidhar. Morphological study of the menisci of the knee joint in human cadaver [dissertation]. Gulbarga: Rajiv Gandhi University of Health Sciences; 2012.</w:t>
      </w:r>
    </w:p>
    <w:p w14:paraId="17E6A56E" w14:textId="5AA11E94" w:rsidR="00645D56" w:rsidRPr="006818CB" w:rsidRDefault="00645D56" w:rsidP="006818CB">
      <w:pPr>
        <w:pStyle w:val="ListParagraph"/>
        <w:numPr>
          <w:ilvl w:val="0"/>
          <w:numId w:val="3"/>
        </w:numPr>
        <w:autoSpaceDE w:val="0"/>
        <w:autoSpaceDN w:val="0"/>
        <w:adjustRightInd w:val="0"/>
        <w:spacing w:after="0" w:line="360" w:lineRule="auto"/>
        <w:ind w:left="0" w:right="567"/>
        <w:jc w:val="both"/>
        <w:rPr>
          <w:rFonts w:ascii="Times New Roman" w:hAnsi="Times New Roman" w:cs="Times New Roman"/>
          <w:sz w:val="20"/>
          <w:szCs w:val="20"/>
        </w:rPr>
      </w:pPr>
      <w:r w:rsidRPr="006818CB">
        <w:rPr>
          <w:rFonts w:ascii="Times New Roman" w:hAnsi="Times New Roman" w:cs="Times New Roman"/>
          <w:sz w:val="20"/>
          <w:szCs w:val="20"/>
        </w:rPr>
        <w:t xml:space="preserve">Evangeline Singh. K. Radiological and Cadaveric study of medial and lateral menisci of knee joint in adult and fetus in south indian </w:t>
      </w:r>
      <w:r w:rsidR="00113081" w:rsidRPr="006818CB">
        <w:rPr>
          <w:rFonts w:ascii="Times New Roman" w:hAnsi="Times New Roman" w:cs="Times New Roman"/>
          <w:sz w:val="20"/>
          <w:szCs w:val="20"/>
        </w:rPr>
        <w:t>population [dissertation]. Chennai: The Tamilnadu Dr.M.G.R. Medical University;2020.</w:t>
      </w:r>
    </w:p>
    <w:p w14:paraId="5D1E84B8" w14:textId="7CE7BBB9" w:rsidR="002F526D" w:rsidRPr="006818CB" w:rsidRDefault="00645D56" w:rsidP="006818CB">
      <w:pPr>
        <w:pStyle w:val="ListParagraph"/>
        <w:numPr>
          <w:ilvl w:val="0"/>
          <w:numId w:val="3"/>
        </w:numPr>
        <w:autoSpaceDE w:val="0"/>
        <w:autoSpaceDN w:val="0"/>
        <w:adjustRightInd w:val="0"/>
        <w:spacing w:after="0" w:line="360" w:lineRule="auto"/>
        <w:ind w:left="0" w:right="567"/>
        <w:jc w:val="both"/>
        <w:rPr>
          <w:rFonts w:ascii="Times New Roman" w:hAnsi="Times New Roman" w:cs="Times New Roman"/>
          <w:sz w:val="20"/>
          <w:szCs w:val="20"/>
        </w:rPr>
      </w:pPr>
      <w:r w:rsidRPr="006818CB">
        <w:rPr>
          <w:rFonts w:ascii="Times New Roman" w:hAnsi="Times New Roman" w:cs="Times New Roman"/>
          <w:sz w:val="20"/>
          <w:szCs w:val="20"/>
        </w:rPr>
        <w:t>Braz, prp.1 and Silva, wg. Meniscus morphometric study in humans: in: j. morphol. sci., 2010, vol. 27, no. 2, p</w:t>
      </w:r>
    </w:p>
    <w:p w14:paraId="31780B91" w14:textId="77777777" w:rsidR="00645D56" w:rsidRPr="006818CB" w:rsidRDefault="00645D56" w:rsidP="006818CB">
      <w:pPr>
        <w:pStyle w:val="ListParagraph"/>
        <w:numPr>
          <w:ilvl w:val="0"/>
          <w:numId w:val="3"/>
        </w:numPr>
        <w:autoSpaceDE w:val="0"/>
        <w:autoSpaceDN w:val="0"/>
        <w:adjustRightInd w:val="0"/>
        <w:spacing w:after="0" w:line="360" w:lineRule="auto"/>
        <w:ind w:left="0" w:right="567"/>
        <w:jc w:val="both"/>
        <w:rPr>
          <w:rFonts w:ascii="Times New Roman" w:hAnsi="Times New Roman" w:cs="Times New Roman"/>
          <w:sz w:val="20"/>
          <w:szCs w:val="20"/>
        </w:rPr>
      </w:pPr>
      <w:r w:rsidRPr="006818CB">
        <w:rPr>
          <w:rFonts w:ascii="Times New Roman" w:hAnsi="Times New Roman" w:cs="Times New Roman"/>
          <w:sz w:val="20"/>
          <w:szCs w:val="20"/>
        </w:rPr>
        <w:t>Murlimanju, B.V., Nair, N., Kumar, B. et al. Clinically oriented Morphometric study of medial and lateral menisci of the knee joint in adult cadavers; In: La Clinica Therapeutica, 2012.163(2), pp.105-108</w:t>
      </w:r>
    </w:p>
    <w:p w14:paraId="4E559F45" w14:textId="77777777" w:rsidR="00645D56" w:rsidRPr="006818CB" w:rsidRDefault="00645D56" w:rsidP="006818CB">
      <w:pPr>
        <w:pStyle w:val="ListParagraph"/>
        <w:numPr>
          <w:ilvl w:val="0"/>
          <w:numId w:val="3"/>
        </w:numPr>
        <w:autoSpaceDE w:val="0"/>
        <w:autoSpaceDN w:val="0"/>
        <w:adjustRightInd w:val="0"/>
        <w:spacing w:after="0" w:line="360" w:lineRule="auto"/>
        <w:ind w:left="0" w:right="567"/>
        <w:jc w:val="both"/>
        <w:rPr>
          <w:rFonts w:ascii="Times New Roman" w:hAnsi="Times New Roman" w:cs="Times New Roman"/>
          <w:sz w:val="20"/>
          <w:szCs w:val="20"/>
        </w:rPr>
      </w:pPr>
      <w:r w:rsidRPr="006818CB">
        <w:rPr>
          <w:rFonts w:ascii="Times New Roman" w:hAnsi="Times New Roman" w:cs="Times New Roman"/>
          <w:sz w:val="20"/>
          <w:szCs w:val="20"/>
        </w:rPr>
        <w:t>Mahmoud el-aasar, Mogeda m. Nasralla, et al. Anatomical and Morphomertic study of the menisci of the knee joint in Egyptians; in: med. j. Cairo univ.,2018. vol. 86, no. 8, December: 4475-4494.</w:t>
      </w:r>
    </w:p>
    <w:p w14:paraId="598E8114" w14:textId="0F89B686" w:rsidR="00645D56" w:rsidRPr="006818CB" w:rsidRDefault="00645D56" w:rsidP="006818CB">
      <w:pPr>
        <w:pStyle w:val="ListParagraph"/>
        <w:numPr>
          <w:ilvl w:val="0"/>
          <w:numId w:val="3"/>
        </w:numPr>
        <w:autoSpaceDE w:val="0"/>
        <w:autoSpaceDN w:val="0"/>
        <w:adjustRightInd w:val="0"/>
        <w:spacing w:after="0" w:line="360" w:lineRule="auto"/>
        <w:ind w:left="0" w:right="567"/>
        <w:jc w:val="both"/>
        <w:rPr>
          <w:rFonts w:ascii="Times New Roman" w:hAnsi="Times New Roman" w:cs="Times New Roman"/>
          <w:sz w:val="20"/>
          <w:szCs w:val="20"/>
        </w:rPr>
      </w:pPr>
      <w:r w:rsidRPr="006818CB">
        <w:rPr>
          <w:rFonts w:ascii="Times New Roman" w:hAnsi="Times New Roman" w:cs="Times New Roman"/>
          <w:sz w:val="20"/>
          <w:szCs w:val="20"/>
        </w:rPr>
        <w:t>Veeresh Itagi, V. S. Shirol, Jayasudha K et al. morphology of menisci of knee joint in adult cadavers of north Karnataka; In: Int J Cur Res Rev:   Vol 7. Issue 5. March 2015: 43-47.</w:t>
      </w:r>
    </w:p>
    <w:p w14:paraId="312BEE06" w14:textId="77777777" w:rsidR="006935BA" w:rsidRPr="006818CB" w:rsidRDefault="006935BA" w:rsidP="006818CB">
      <w:pPr>
        <w:pStyle w:val="ListParagraph"/>
        <w:autoSpaceDE w:val="0"/>
        <w:autoSpaceDN w:val="0"/>
        <w:adjustRightInd w:val="0"/>
        <w:spacing w:after="0" w:line="360" w:lineRule="auto"/>
        <w:ind w:left="0" w:right="567"/>
        <w:jc w:val="both"/>
        <w:rPr>
          <w:rFonts w:ascii="Times New Roman" w:hAnsi="Times New Roman" w:cs="Times New Roman"/>
          <w:sz w:val="20"/>
          <w:szCs w:val="20"/>
        </w:rPr>
      </w:pPr>
    </w:p>
    <w:sectPr w:rsidR="006935BA" w:rsidRPr="006818CB" w:rsidSect="006818CB">
      <w:headerReference w:type="default" r:id="rId8"/>
      <w:footerReference w:type="default" r:id="rId9"/>
      <w:pgSz w:w="11906" w:h="16838"/>
      <w:pgMar w:top="1440" w:right="1440" w:bottom="1440" w:left="1440" w:header="708" w:footer="708"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A02A0" w14:textId="77777777" w:rsidR="00B11D85" w:rsidRDefault="00B11D85" w:rsidP="006818CB">
      <w:pPr>
        <w:spacing w:after="0" w:line="240" w:lineRule="auto"/>
      </w:pPr>
      <w:r>
        <w:separator/>
      </w:r>
    </w:p>
  </w:endnote>
  <w:endnote w:type="continuationSeparator" w:id="0">
    <w:p w14:paraId="6C74B455" w14:textId="77777777" w:rsidR="00B11D85" w:rsidRDefault="00B11D85" w:rsidP="0068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6818CB" w14:paraId="78E8F05A" w14:textId="77777777">
      <w:trPr>
        <w:trHeight w:val="360"/>
      </w:trPr>
      <w:tc>
        <w:tcPr>
          <w:tcW w:w="3500" w:type="pct"/>
        </w:tcPr>
        <w:p w14:paraId="1955D96E" w14:textId="1B59AF73" w:rsidR="006818CB" w:rsidRDefault="006818CB">
          <w:pPr>
            <w:pStyle w:val="Footer"/>
            <w:jc w:val="right"/>
          </w:pPr>
          <w:r w:rsidRPr="00C00516">
            <w:rPr>
              <w:rFonts w:ascii="Times New Roman" w:hAnsi="Times New Roman" w:cs="Times New Roman"/>
              <w:sz w:val="20"/>
              <w:szCs w:val="20"/>
            </w:rPr>
            <w:t>www.ijbamr.com   P ISSN: 2250-284X, E ISSN: 2250-2858</w:t>
          </w:r>
        </w:p>
      </w:tc>
      <w:tc>
        <w:tcPr>
          <w:tcW w:w="1500" w:type="pct"/>
          <w:shd w:val="clear" w:color="auto" w:fill="FFC000" w:themeFill="accent4"/>
        </w:tcPr>
        <w:p w14:paraId="0D8315D3" w14:textId="77777777" w:rsidR="006818CB" w:rsidRDefault="006818CB">
          <w:pPr>
            <w:pStyle w:val="Footer"/>
            <w:jc w:val="right"/>
            <w:rPr>
              <w:color w:val="FFFFFF" w:themeColor="background1"/>
            </w:rPr>
          </w:pPr>
          <w:r>
            <w:fldChar w:fldCharType="begin"/>
          </w:r>
          <w:r>
            <w:instrText xml:space="preserve"> PAGE    \* MERGEFORMAT </w:instrText>
          </w:r>
          <w:r>
            <w:fldChar w:fldCharType="separate"/>
          </w:r>
          <w:r w:rsidR="00B11D85" w:rsidRPr="00B11D85">
            <w:rPr>
              <w:noProof/>
              <w:color w:val="FFFFFF" w:themeColor="background1"/>
            </w:rPr>
            <w:t>51</w:t>
          </w:r>
          <w:r>
            <w:rPr>
              <w:noProof/>
              <w:color w:val="FFFFFF" w:themeColor="background1"/>
            </w:rPr>
            <w:fldChar w:fldCharType="end"/>
          </w:r>
        </w:p>
      </w:tc>
    </w:tr>
  </w:tbl>
  <w:p w14:paraId="6AF28597" w14:textId="77777777" w:rsidR="006818CB" w:rsidRDefault="00681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D88E7" w14:textId="77777777" w:rsidR="00B11D85" w:rsidRDefault="00B11D85" w:rsidP="006818CB">
      <w:pPr>
        <w:spacing w:after="0" w:line="240" w:lineRule="auto"/>
      </w:pPr>
      <w:r>
        <w:separator/>
      </w:r>
    </w:p>
  </w:footnote>
  <w:footnote w:type="continuationSeparator" w:id="0">
    <w:p w14:paraId="14636AB7" w14:textId="77777777" w:rsidR="00B11D85" w:rsidRDefault="00B11D85" w:rsidP="00681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A939" w14:textId="3A0BEFE3" w:rsidR="006818CB" w:rsidRPr="00C00516" w:rsidRDefault="006818CB" w:rsidP="006818CB">
    <w:pPr>
      <w:pStyle w:val="Header"/>
      <w:rPr>
        <w:rFonts w:ascii="Times New Roman" w:hAnsi="Times New Roman" w:cs="Times New Roman"/>
      </w:rPr>
    </w:pPr>
    <w:r w:rsidRPr="00C00516">
      <w:rPr>
        <w:rFonts w:ascii="Times New Roman" w:hAnsi="Times New Roman" w:cs="Times New Roman"/>
      </w:rPr>
      <w:t>Indian Journal of Basic and Applied Medical Research; September 2022: Vol.-11, Issue- 4, P.</w:t>
    </w:r>
    <w:r>
      <w:rPr>
        <w:rFonts w:ascii="Times New Roman" w:hAnsi="Times New Roman" w:cs="Times New Roman"/>
      </w:rPr>
      <w:t>51 - 56</w:t>
    </w:r>
    <w:r>
      <w:rPr>
        <w:rFonts w:ascii="Times New Roman" w:hAnsi="Times New Roman" w:cs="Times New Roman"/>
      </w:rPr>
      <w:t xml:space="preserve"> </w:t>
    </w:r>
  </w:p>
  <w:p w14:paraId="0CC6C654" w14:textId="0417129F" w:rsidR="006818CB" w:rsidRPr="00C00516" w:rsidRDefault="006818CB" w:rsidP="006818CB">
    <w:pPr>
      <w:pStyle w:val="Header"/>
      <w:rPr>
        <w:rFonts w:ascii="Times New Roman" w:hAnsi="Times New Roman" w:cs="Times New Roman"/>
      </w:rPr>
    </w:pPr>
    <w:r w:rsidRPr="00C00516">
      <w:rPr>
        <w:rFonts w:ascii="Times New Roman" w:hAnsi="Times New Roman" w:cs="Times New Roman"/>
      </w:rPr>
      <w:t xml:space="preserve">DOI: </w:t>
    </w:r>
    <w:r>
      <w:rPr>
        <w:rFonts w:ascii="Times New Roman" w:hAnsi="Times New Roman" w:cs="Times New Roman"/>
      </w:rPr>
      <w:t>10.36855/IJBAMR/2022/90215.55575</w:t>
    </w:r>
  </w:p>
  <w:p w14:paraId="7FE75BA0" w14:textId="77777777" w:rsidR="006818CB" w:rsidRDefault="00681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0D9C"/>
    <w:multiLevelType w:val="hybridMultilevel"/>
    <w:tmpl w:val="99864AAA"/>
    <w:lvl w:ilvl="0" w:tplc="FFFFFFFF">
      <w:start w:val="1"/>
      <w:numFmt w:val="decimal"/>
      <w:lvlText w:val="%1."/>
      <w:lvlJc w:val="left"/>
      <w:pPr>
        <w:ind w:left="1069" w:hanging="360"/>
      </w:pPr>
      <w:rPr>
        <w:rFonts w:ascii="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F731BBB"/>
    <w:multiLevelType w:val="hybridMultilevel"/>
    <w:tmpl w:val="05F847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7F3740F"/>
    <w:multiLevelType w:val="hybridMultilevel"/>
    <w:tmpl w:val="99864AAA"/>
    <w:lvl w:ilvl="0" w:tplc="CE94AF3C">
      <w:start w:val="1"/>
      <w:numFmt w:val="decimal"/>
      <w:lvlText w:val="%1."/>
      <w:lvlJc w:val="left"/>
      <w:pPr>
        <w:ind w:left="1069" w:hanging="360"/>
      </w:pPr>
      <w:rPr>
        <w:rFonts w:ascii="Times New Roman" w:hAnsi="Times New Roman" w:cs="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2B"/>
    <w:rsid w:val="00005ED5"/>
    <w:rsid w:val="0001777A"/>
    <w:rsid w:val="0002397F"/>
    <w:rsid w:val="00041626"/>
    <w:rsid w:val="000572B7"/>
    <w:rsid w:val="000611E9"/>
    <w:rsid w:val="00063A3F"/>
    <w:rsid w:val="00063F4D"/>
    <w:rsid w:val="00076AA8"/>
    <w:rsid w:val="000841A9"/>
    <w:rsid w:val="000E0226"/>
    <w:rsid w:val="000E46A9"/>
    <w:rsid w:val="00101DA4"/>
    <w:rsid w:val="00103E2A"/>
    <w:rsid w:val="00113081"/>
    <w:rsid w:val="00125282"/>
    <w:rsid w:val="00131A65"/>
    <w:rsid w:val="001719E2"/>
    <w:rsid w:val="001C2649"/>
    <w:rsid w:val="001C3FC2"/>
    <w:rsid w:val="001E0A3F"/>
    <w:rsid w:val="0021572B"/>
    <w:rsid w:val="0022597A"/>
    <w:rsid w:val="00230A93"/>
    <w:rsid w:val="00243D46"/>
    <w:rsid w:val="00264471"/>
    <w:rsid w:val="002759FF"/>
    <w:rsid w:val="00287C86"/>
    <w:rsid w:val="002A0AB4"/>
    <w:rsid w:val="002B38E0"/>
    <w:rsid w:val="002C14C5"/>
    <w:rsid w:val="002E492A"/>
    <w:rsid w:val="002E5491"/>
    <w:rsid w:val="002F526D"/>
    <w:rsid w:val="00315E7B"/>
    <w:rsid w:val="0032331C"/>
    <w:rsid w:val="0037308E"/>
    <w:rsid w:val="003813C1"/>
    <w:rsid w:val="00393966"/>
    <w:rsid w:val="003B1D1C"/>
    <w:rsid w:val="003B5A52"/>
    <w:rsid w:val="003F4AC3"/>
    <w:rsid w:val="004056FA"/>
    <w:rsid w:val="0041644F"/>
    <w:rsid w:val="00420271"/>
    <w:rsid w:val="004533A9"/>
    <w:rsid w:val="0046122D"/>
    <w:rsid w:val="00471535"/>
    <w:rsid w:val="004919F6"/>
    <w:rsid w:val="004F0DCA"/>
    <w:rsid w:val="00507AA0"/>
    <w:rsid w:val="00552CDF"/>
    <w:rsid w:val="00553618"/>
    <w:rsid w:val="00556250"/>
    <w:rsid w:val="005609D1"/>
    <w:rsid w:val="00566CB5"/>
    <w:rsid w:val="0057341E"/>
    <w:rsid w:val="0057671F"/>
    <w:rsid w:val="005918EF"/>
    <w:rsid w:val="005B7886"/>
    <w:rsid w:val="005E5AC3"/>
    <w:rsid w:val="00645D56"/>
    <w:rsid w:val="00671D7B"/>
    <w:rsid w:val="006818CB"/>
    <w:rsid w:val="00686991"/>
    <w:rsid w:val="006901A4"/>
    <w:rsid w:val="006935BA"/>
    <w:rsid w:val="006F47E6"/>
    <w:rsid w:val="0070379E"/>
    <w:rsid w:val="00731C3A"/>
    <w:rsid w:val="0074529A"/>
    <w:rsid w:val="0075155F"/>
    <w:rsid w:val="0075398D"/>
    <w:rsid w:val="007610C1"/>
    <w:rsid w:val="007944E2"/>
    <w:rsid w:val="007B424D"/>
    <w:rsid w:val="007C75FF"/>
    <w:rsid w:val="007D68A9"/>
    <w:rsid w:val="00800AAF"/>
    <w:rsid w:val="00805A47"/>
    <w:rsid w:val="008351A7"/>
    <w:rsid w:val="008536C0"/>
    <w:rsid w:val="00857E49"/>
    <w:rsid w:val="008716A6"/>
    <w:rsid w:val="0088700C"/>
    <w:rsid w:val="008C5BB2"/>
    <w:rsid w:val="008D5CE2"/>
    <w:rsid w:val="008E2051"/>
    <w:rsid w:val="008F6144"/>
    <w:rsid w:val="00921C93"/>
    <w:rsid w:val="00923579"/>
    <w:rsid w:val="00940E49"/>
    <w:rsid w:val="009638BB"/>
    <w:rsid w:val="009665F6"/>
    <w:rsid w:val="00966D07"/>
    <w:rsid w:val="00987E6C"/>
    <w:rsid w:val="0099290D"/>
    <w:rsid w:val="009A1F6C"/>
    <w:rsid w:val="009B10F5"/>
    <w:rsid w:val="00A00851"/>
    <w:rsid w:val="00A03528"/>
    <w:rsid w:val="00A04537"/>
    <w:rsid w:val="00A31F3A"/>
    <w:rsid w:val="00A41AC7"/>
    <w:rsid w:val="00A6663B"/>
    <w:rsid w:val="00A776EA"/>
    <w:rsid w:val="00A80DE9"/>
    <w:rsid w:val="00AF4683"/>
    <w:rsid w:val="00B1125A"/>
    <w:rsid w:val="00B11D85"/>
    <w:rsid w:val="00B910B7"/>
    <w:rsid w:val="00BA1758"/>
    <w:rsid w:val="00BE095E"/>
    <w:rsid w:val="00BF3926"/>
    <w:rsid w:val="00BF40B0"/>
    <w:rsid w:val="00C216DC"/>
    <w:rsid w:val="00C22CAC"/>
    <w:rsid w:val="00C445A2"/>
    <w:rsid w:val="00C56874"/>
    <w:rsid w:val="00C64156"/>
    <w:rsid w:val="00C8184B"/>
    <w:rsid w:val="00CA2382"/>
    <w:rsid w:val="00CA69EC"/>
    <w:rsid w:val="00CB2E2C"/>
    <w:rsid w:val="00CC1C22"/>
    <w:rsid w:val="00CD644B"/>
    <w:rsid w:val="00CE671C"/>
    <w:rsid w:val="00D10715"/>
    <w:rsid w:val="00D20824"/>
    <w:rsid w:val="00D34BA8"/>
    <w:rsid w:val="00D41B45"/>
    <w:rsid w:val="00D60AAA"/>
    <w:rsid w:val="00D75AB1"/>
    <w:rsid w:val="00D95505"/>
    <w:rsid w:val="00DD0859"/>
    <w:rsid w:val="00E00160"/>
    <w:rsid w:val="00E16F37"/>
    <w:rsid w:val="00E23270"/>
    <w:rsid w:val="00E25FB9"/>
    <w:rsid w:val="00E42368"/>
    <w:rsid w:val="00E46216"/>
    <w:rsid w:val="00E6487F"/>
    <w:rsid w:val="00E6586C"/>
    <w:rsid w:val="00E76BFA"/>
    <w:rsid w:val="00EA433E"/>
    <w:rsid w:val="00EB13F9"/>
    <w:rsid w:val="00EC2E06"/>
    <w:rsid w:val="00EC386E"/>
    <w:rsid w:val="00ED43FD"/>
    <w:rsid w:val="00EF05D7"/>
    <w:rsid w:val="00F42CC3"/>
    <w:rsid w:val="00F543A3"/>
    <w:rsid w:val="00F574D1"/>
    <w:rsid w:val="00F57D9F"/>
    <w:rsid w:val="00F8645A"/>
    <w:rsid w:val="00F95B2C"/>
    <w:rsid w:val="00FB1CBC"/>
    <w:rsid w:val="00FB3D89"/>
    <w:rsid w:val="00FB3F1C"/>
    <w:rsid w:val="00FB70D6"/>
    <w:rsid w:val="00FE119E"/>
    <w:rsid w:val="00FF5A0F"/>
    <w:rsid w:val="00FF7FDC"/>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226"/>
    <w:pPr>
      <w:ind w:left="720"/>
      <w:contextualSpacing/>
    </w:pPr>
  </w:style>
  <w:style w:type="paragraph" w:styleId="Header">
    <w:name w:val="header"/>
    <w:basedOn w:val="Normal"/>
    <w:link w:val="HeaderChar"/>
    <w:uiPriority w:val="99"/>
    <w:unhideWhenUsed/>
    <w:rsid w:val="00681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8CB"/>
  </w:style>
  <w:style w:type="paragraph" w:styleId="Footer">
    <w:name w:val="footer"/>
    <w:basedOn w:val="Normal"/>
    <w:link w:val="FooterChar"/>
    <w:uiPriority w:val="99"/>
    <w:unhideWhenUsed/>
    <w:rsid w:val="00681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8CB"/>
  </w:style>
  <w:style w:type="paragraph" w:styleId="BalloonText">
    <w:name w:val="Balloon Text"/>
    <w:basedOn w:val="Normal"/>
    <w:link w:val="BalloonTextChar"/>
    <w:uiPriority w:val="99"/>
    <w:semiHidden/>
    <w:unhideWhenUsed/>
    <w:rsid w:val="00681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226"/>
    <w:pPr>
      <w:ind w:left="720"/>
      <w:contextualSpacing/>
    </w:pPr>
  </w:style>
  <w:style w:type="paragraph" w:styleId="Header">
    <w:name w:val="header"/>
    <w:basedOn w:val="Normal"/>
    <w:link w:val="HeaderChar"/>
    <w:uiPriority w:val="99"/>
    <w:unhideWhenUsed/>
    <w:rsid w:val="00681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8CB"/>
  </w:style>
  <w:style w:type="paragraph" w:styleId="Footer">
    <w:name w:val="footer"/>
    <w:basedOn w:val="Normal"/>
    <w:link w:val="FooterChar"/>
    <w:uiPriority w:val="99"/>
    <w:unhideWhenUsed/>
    <w:rsid w:val="00681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8CB"/>
  </w:style>
  <w:style w:type="paragraph" w:styleId="BalloonText">
    <w:name w:val="Balloon Text"/>
    <w:basedOn w:val="Normal"/>
    <w:link w:val="BalloonTextChar"/>
    <w:uiPriority w:val="99"/>
    <w:semiHidden/>
    <w:unhideWhenUsed/>
    <w:rsid w:val="00681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RDRL</cp:lastModifiedBy>
  <cp:revision>8</cp:revision>
  <cp:lastPrinted>2022-11-07T09:34:00Z</cp:lastPrinted>
  <dcterms:created xsi:type="dcterms:W3CDTF">2022-08-17T16:36:00Z</dcterms:created>
  <dcterms:modified xsi:type="dcterms:W3CDTF">2022-11-07T09:34:00Z</dcterms:modified>
</cp:coreProperties>
</file>