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E5" w:rsidRPr="00F85234" w:rsidRDefault="00DB1DE5" w:rsidP="00F85234">
      <w:pPr>
        <w:spacing w:after="0" w:line="360" w:lineRule="auto"/>
        <w:rPr>
          <w:rFonts w:asciiTheme="majorHAnsi" w:hAnsiTheme="majorHAnsi"/>
          <w:b/>
          <w:color w:val="222222"/>
          <w:sz w:val="24"/>
          <w:szCs w:val="24"/>
          <w:shd w:val="clear" w:color="auto" w:fill="FFFFFF"/>
        </w:rPr>
      </w:pPr>
      <w:r w:rsidRPr="00F85234">
        <w:rPr>
          <w:rFonts w:asciiTheme="majorHAnsi" w:hAnsiTheme="majorHAnsi"/>
          <w:b/>
          <w:color w:val="222222"/>
          <w:sz w:val="24"/>
          <w:szCs w:val="24"/>
          <w:highlight w:val="lightGray"/>
          <w:shd w:val="clear" w:color="auto" w:fill="FFFFFF"/>
        </w:rPr>
        <w:t>Original article:</w:t>
      </w:r>
    </w:p>
    <w:p w:rsidR="00DB1DE5" w:rsidRPr="00F85234" w:rsidRDefault="00DB1DE5" w:rsidP="00F85234">
      <w:pPr>
        <w:spacing w:after="0" w:line="360" w:lineRule="auto"/>
        <w:rPr>
          <w:rFonts w:asciiTheme="majorHAnsi" w:hAnsiTheme="majorHAnsi"/>
          <w:b/>
          <w:color w:val="0070C0"/>
          <w:sz w:val="28"/>
          <w:szCs w:val="28"/>
          <w:shd w:val="clear" w:color="auto" w:fill="FFFFFF"/>
        </w:rPr>
      </w:pPr>
      <w:r w:rsidRPr="00F85234">
        <w:rPr>
          <w:rFonts w:asciiTheme="majorHAnsi" w:hAnsiTheme="majorHAnsi"/>
          <w:b/>
          <w:color w:val="0070C0"/>
          <w:sz w:val="28"/>
          <w:szCs w:val="28"/>
          <w:shd w:val="clear" w:color="auto" w:fill="FFFFFF"/>
        </w:rPr>
        <w:t>Study of clinical profile in patients of cerebral venous sinus thrombosis</w:t>
      </w:r>
    </w:p>
    <w:p w:rsidR="00F85234" w:rsidRPr="00F85234" w:rsidRDefault="00F85234" w:rsidP="00F85234">
      <w:pPr>
        <w:shd w:val="clear" w:color="auto" w:fill="FFFFFF"/>
        <w:spacing w:after="0" w:line="360" w:lineRule="auto"/>
        <w:rPr>
          <w:rFonts w:asciiTheme="majorHAnsi" w:eastAsia="Times New Roman" w:hAnsiTheme="majorHAnsi" w:cs="Arial"/>
          <w:b/>
          <w:color w:val="222222"/>
          <w:lang w:eastAsia="en-IN"/>
        </w:rPr>
      </w:pPr>
      <w:proofErr w:type="spellStart"/>
      <w:r w:rsidRPr="00F85234">
        <w:rPr>
          <w:rFonts w:asciiTheme="majorHAnsi" w:eastAsia="Times New Roman" w:hAnsiTheme="majorHAnsi" w:cs="Arial"/>
          <w:b/>
          <w:color w:val="222222"/>
          <w:lang w:eastAsia="en-IN"/>
        </w:rPr>
        <w:t>Dr.</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Chennapareddy</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Venkata</w:t>
      </w:r>
      <w:proofErr w:type="spellEnd"/>
      <w:r w:rsidRPr="00F85234">
        <w:rPr>
          <w:rFonts w:asciiTheme="majorHAnsi" w:eastAsia="Times New Roman" w:hAnsiTheme="majorHAnsi" w:cs="Arial"/>
          <w:b/>
          <w:color w:val="222222"/>
          <w:lang w:eastAsia="en-IN"/>
        </w:rPr>
        <w:t> </w:t>
      </w:r>
      <w:proofErr w:type="spellStart"/>
      <w:proofErr w:type="gramStart"/>
      <w:r w:rsidRPr="00F85234">
        <w:rPr>
          <w:rFonts w:asciiTheme="majorHAnsi" w:eastAsia="Times New Roman" w:hAnsiTheme="majorHAnsi" w:cs="Arial"/>
          <w:b/>
          <w:color w:val="222222"/>
          <w:lang w:eastAsia="en-IN"/>
        </w:rPr>
        <w:t>KotiReddy</w:t>
      </w:r>
      <w:proofErr w:type="spellEnd"/>
      <w:r w:rsidRPr="00F85234">
        <w:rPr>
          <w:rFonts w:asciiTheme="majorHAnsi" w:eastAsia="Times New Roman" w:hAnsiTheme="majorHAnsi" w:cs="Arial"/>
          <w:b/>
          <w:color w:val="222222"/>
          <w:lang w:eastAsia="en-IN"/>
        </w:rPr>
        <w:t xml:space="preserve"> ,</w:t>
      </w:r>
      <w:proofErr w:type="gram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Dr.</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Vikram</w:t>
      </w:r>
      <w:proofErr w:type="spellEnd"/>
      <w:r w:rsidRPr="00F85234">
        <w:rPr>
          <w:rFonts w:asciiTheme="majorHAnsi" w:eastAsia="Times New Roman" w:hAnsiTheme="majorHAnsi" w:cs="Arial"/>
          <w:b/>
          <w:color w:val="222222"/>
          <w:lang w:eastAsia="en-IN"/>
        </w:rPr>
        <w:t xml:space="preserve"> B </w:t>
      </w:r>
      <w:proofErr w:type="spellStart"/>
      <w:r w:rsidRPr="00F85234">
        <w:rPr>
          <w:rFonts w:asciiTheme="majorHAnsi" w:eastAsia="Times New Roman" w:hAnsiTheme="majorHAnsi" w:cs="Arial"/>
          <w:b/>
          <w:color w:val="222222"/>
          <w:lang w:eastAsia="en-IN"/>
        </w:rPr>
        <w:t>Vikhe</w:t>
      </w:r>
      <w:proofErr w:type="spellEnd"/>
      <w:r w:rsidRPr="00F85234">
        <w:rPr>
          <w:rFonts w:asciiTheme="majorHAnsi" w:eastAsia="Times New Roman" w:hAnsiTheme="majorHAnsi" w:cs="Arial"/>
          <w:b/>
          <w:color w:val="222222"/>
          <w:lang w:eastAsia="en-IN"/>
        </w:rPr>
        <w:t xml:space="preserve"> , </w:t>
      </w:r>
      <w:proofErr w:type="spellStart"/>
      <w:r w:rsidRPr="00F85234">
        <w:rPr>
          <w:rFonts w:asciiTheme="majorHAnsi" w:eastAsia="Times New Roman" w:hAnsiTheme="majorHAnsi" w:cs="Arial"/>
          <w:b/>
          <w:color w:val="222222"/>
          <w:lang w:eastAsia="en-IN"/>
        </w:rPr>
        <w:t>Dr.</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Prakash</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Shende</w:t>
      </w:r>
      <w:proofErr w:type="spellEnd"/>
      <w:r w:rsidRPr="00F85234">
        <w:rPr>
          <w:rFonts w:asciiTheme="majorHAnsi" w:eastAsia="Times New Roman" w:hAnsiTheme="majorHAnsi" w:cs="Arial"/>
          <w:b/>
          <w:color w:val="222222"/>
          <w:lang w:eastAsia="en-IN"/>
        </w:rPr>
        <w:t xml:space="preserve"> , </w:t>
      </w:r>
      <w:r>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Dr.</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Mekapothu</w:t>
      </w:r>
      <w:proofErr w:type="spellEnd"/>
      <w:r w:rsidRPr="00F85234">
        <w:rPr>
          <w:rFonts w:asciiTheme="majorHAnsi" w:eastAsia="Times New Roman" w:hAnsiTheme="majorHAnsi" w:cs="Arial"/>
          <w:b/>
          <w:color w:val="222222"/>
          <w:lang w:eastAsia="en-IN"/>
        </w:rPr>
        <w:t xml:space="preserve"> </w:t>
      </w:r>
      <w:proofErr w:type="spellStart"/>
      <w:r w:rsidRPr="00F85234">
        <w:rPr>
          <w:rFonts w:asciiTheme="majorHAnsi" w:eastAsia="Times New Roman" w:hAnsiTheme="majorHAnsi" w:cs="Arial"/>
          <w:b/>
          <w:color w:val="222222"/>
          <w:lang w:eastAsia="en-IN"/>
        </w:rPr>
        <w:t>Sai</w:t>
      </w:r>
      <w:proofErr w:type="spellEnd"/>
      <w:r w:rsidRPr="00F85234">
        <w:rPr>
          <w:rFonts w:asciiTheme="majorHAnsi" w:eastAsia="Times New Roman" w:hAnsiTheme="majorHAnsi" w:cs="Arial"/>
          <w:b/>
          <w:color w:val="222222"/>
          <w:lang w:eastAsia="en-IN"/>
        </w:rPr>
        <w:t xml:space="preserve"> Kishore  </w:t>
      </w:r>
    </w:p>
    <w:p w:rsidR="00F85234" w:rsidRPr="00F85234" w:rsidRDefault="00F85234" w:rsidP="00F85234">
      <w:pPr>
        <w:shd w:val="clear" w:color="auto" w:fill="FFFFFF"/>
        <w:spacing w:after="0" w:line="360" w:lineRule="auto"/>
        <w:rPr>
          <w:rFonts w:asciiTheme="majorHAnsi" w:eastAsia="Times New Roman" w:hAnsiTheme="majorHAnsi" w:cs="Arial"/>
          <w:color w:val="222222"/>
          <w:sz w:val="24"/>
          <w:szCs w:val="24"/>
          <w:lang w:eastAsia="en-IN"/>
        </w:rPr>
      </w:pPr>
    </w:p>
    <w:p w:rsidR="00F85234" w:rsidRPr="00F85234" w:rsidRDefault="00F85234" w:rsidP="00F85234">
      <w:pPr>
        <w:shd w:val="clear" w:color="auto" w:fill="FFFFFF"/>
        <w:spacing w:after="0" w:line="360" w:lineRule="auto"/>
        <w:rPr>
          <w:rFonts w:asciiTheme="majorHAnsi" w:eastAsia="Times New Roman" w:hAnsiTheme="majorHAnsi" w:cs="Arial"/>
          <w:color w:val="222222"/>
          <w:sz w:val="18"/>
          <w:szCs w:val="18"/>
          <w:lang w:eastAsia="en-IN"/>
        </w:rPr>
      </w:pPr>
      <w:r w:rsidRPr="00F85234">
        <w:rPr>
          <w:rFonts w:asciiTheme="majorHAnsi" w:eastAsia="Times New Roman" w:hAnsiTheme="majorHAnsi" w:cs="Arial"/>
          <w:color w:val="222222"/>
          <w:sz w:val="18"/>
          <w:szCs w:val="18"/>
          <w:lang w:eastAsia="en-IN"/>
        </w:rPr>
        <w:t xml:space="preserve">Department of General Medicine , </w:t>
      </w:r>
      <w:proofErr w:type="spellStart"/>
      <w:r w:rsidRPr="00F85234">
        <w:rPr>
          <w:rFonts w:asciiTheme="majorHAnsi" w:eastAsia="Times New Roman" w:hAnsiTheme="majorHAnsi" w:cs="Arial"/>
          <w:color w:val="222222"/>
          <w:sz w:val="18"/>
          <w:szCs w:val="18"/>
          <w:lang w:eastAsia="en-IN"/>
        </w:rPr>
        <w:t>Dr.</w:t>
      </w:r>
      <w:proofErr w:type="spellEnd"/>
      <w:r w:rsidRPr="00F85234">
        <w:rPr>
          <w:rFonts w:asciiTheme="majorHAnsi" w:eastAsia="Times New Roman" w:hAnsiTheme="majorHAnsi" w:cs="Arial"/>
          <w:color w:val="222222"/>
          <w:sz w:val="18"/>
          <w:szCs w:val="18"/>
          <w:lang w:eastAsia="en-IN"/>
        </w:rPr>
        <w:t xml:space="preserve"> D Y </w:t>
      </w:r>
      <w:proofErr w:type="spellStart"/>
      <w:r w:rsidRPr="00F85234">
        <w:rPr>
          <w:rFonts w:asciiTheme="majorHAnsi" w:eastAsia="Times New Roman" w:hAnsiTheme="majorHAnsi" w:cs="Arial"/>
          <w:color w:val="222222"/>
          <w:sz w:val="18"/>
          <w:szCs w:val="18"/>
          <w:lang w:eastAsia="en-IN"/>
        </w:rPr>
        <w:t>Patil</w:t>
      </w:r>
      <w:proofErr w:type="spellEnd"/>
      <w:r w:rsidRPr="00F85234">
        <w:rPr>
          <w:rFonts w:asciiTheme="majorHAnsi" w:eastAsia="Times New Roman" w:hAnsiTheme="majorHAnsi" w:cs="Arial"/>
          <w:color w:val="222222"/>
          <w:sz w:val="18"/>
          <w:szCs w:val="18"/>
          <w:lang w:eastAsia="en-IN"/>
        </w:rPr>
        <w:t xml:space="preserve"> Medical College, Hospital &amp; Research Centre, </w:t>
      </w:r>
      <w:proofErr w:type="spellStart"/>
      <w:r w:rsidRPr="00F85234">
        <w:rPr>
          <w:rFonts w:asciiTheme="majorHAnsi" w:eastAsia="Times New Roman" w:hAnsiTheme="majorHAnsi" w:cs="Arial"/>
          <w:color w:val="222222"/>
          <w:sz w:val="18"/>
          <w:szCs w:val="18"/>
          <w:lang w:eastAsia="en-IN"/>
        </w:rPr>
        <w:t>Pimpri</w:t>
      </w:r>
      <w:proofErr w:type="spellEnd"/>
      <w:r w:rsidRPr="00F85234">
        <w:rPr>
          <w:rFonts w:asciiTheme="majorHAnsi" w:eastAsia="Times New Roman" w:hAnsiTheme="majorHAnsi" w:cs="Arial"/>
          <w:color w:val="222222"/>
          <w:sz w:val="18"/>
          <w:szCs w:val="18"/>
          <w:lang w:eastAsia="en-IN"/>
        </w:rPr>
        <w:t>, Pune - 411018</w:t>
      </w:r>
    </w:p>
    <w:p w:rsidR="00F85234" w:rsidRPr="00F85234" w:rsidRDefault="00F85234" w:rsidP="00F85234">
      <w:pPr>
        <w:shd w:val="clear" w:color="auto" w:fill="FFFFFF"/>
        <w:spacing w:after="0" w:line="360" w:lineRule="auto"/>
        <w:rPr>
          <w:rFonts w:asciiTheme="majorHAnsi" w:eastAsia="Times New Roman" w:hAnsiTheme="majorHAnsi" w:cs="Arial"/>
          <w:color w:val="222222"/>
          <w:sz w:val="18"/>
          <w:szCs w:val="18"/>
          <w:lang w:eastAsia="en-IN"/>
        </w:rPr>
      </w:pPr>
      <w:r>
        <w:rPr>
          <w:rFonts w:asciiTheme="majorHAnsi" w:eastAsia="Times New Roman" w:hAnsiTheme="majorHAnsi" w:cs="Arial"/>
          <w:color w:val="222222"/>
          <w:sz w:val="18"/>
          <w:szCs w:val="18"/>
          <w:lang w:eastAsia="en-IN"/>
        </w:rPr>
        <w:t>Corresponding a</w:t>
      </w:r>
      <w:r w:rsidRPr="00F85234">
        <w:rPr>
          <w:rFonts w:asciiTheme="majorHAnsi" w:eastAsia="Times New Roman" w:hAnsiTheme="majorHAnsi" w:cs="Arial"/>
          <w:color w:val="222222"/>
          <w:sz w:val="18"/>
          <w:szCs w:val="18"/>
          <w:lang w:eastAsia="en-IN"/>
        </w:rPr>
        <w:t xml:space="preserve">uthors: </w:t>
      </w:r>
      <w:proofErr w:type="spellStart"/>
      <w:r w:rsidRPr="00F85234">
        <w:rPr>
          <w:rFonts w:asciiTheme="majorHAnsi" w:eastAsia="Times New Roman" w:hAnsiTheme="majorHAnsi" w:cs="Arial"/>
          <w:color w:val="222222"/>
          <w:sz w:val="18"/>
          <w:szCs w:val="18"/>
          <w:lang w:eastAsia="en-IN"/>
        </w:rPr>
        <w:t>Dr.</w:t>
      </w:r>
      <w:proofErr w:type="spellEnd"/>
      <w:r w:rsidRPr="00F85234">
        <w:rPr>
          <w:rFonts w:asciiTheme="majorHAnsi" w:eastAsia="Times New Roman" w:hAnsiTheme="majorHAnsi" w:cs="Arial"/>
          <w:color w:val="222222"/>
          <w:sz w:val="18"/>
          <w:szCs w:val="18"/>
          <w:lang w:eastAsia="en-IN"/>
        </w:rPr>
        <w:t xml:space="preserve"> </w:t>
      </w:r>
      <w:proofErr w:type="spellStart"/>
      <w:r w:rsidRPr="00F85234">
        <w:rPr>
          <w:rFonts w:asciiTheme="majorHAnsi" w:eastAsia="Times New Roman" w:hAnsiTheme="majorHAnsi" w:cs="Arial"/>
          <w:color w:val="222222"/>
          <w:sz w:val="18"/>
          <w:szCs w:val="18"/>
          <w:lang w:eastAsia="en-IN"/>
        </w:rPr>
        <w:t>Prakash</w:t>
      </w:r>
      <w:proofErr w:type="spellEnd"/>
      <w:r w:rsidRPr="00F85234">
        <w:rPr>
          <w:rFonts w:asciiTheme="majorHAnsi" w:eastAsia="Times New Roman" w:hAnsiTheme="majorHAnsi" w:cs="Arial"/>
          <w:color w:val="222222"/>
          <w:sz w:val="18"/>
          <w:szCs w:val="18"/>
          <w:lang w:eastAsia="en-IN"/>
        </w:rPr>
        <w:t xml:space="preserve"> </w:t>
      </w:r>
      <w:proofErr w:type="spellStart"/>
      <w:r w:rsidRPr="00F85234">
        <w:rPr>
          <w:rFonts w:asciiTheme="majorHAnsi" w:eastAsia="Times New Roman" w:hAnsiTheme="majorHAnsi" w:cs="Arial"/>
          <w:color w:val="222222"/>
          <w:sz w:val="18"/>
          <w:szCs w:val="18"/>
          <w:lang w:eastAsia="en-IN"/>
        </w:rPr>
        <w:t>Shende</w:t>
      </w:r>
      <w:proofErr w:type="spellEnd"/>
      <w:r w:rsidRPr="00F85234">
        <w:rPr>
          <w:rFonts w:asciiTheme="majorHAnsi" w:eastAsia="Times New Roman" w:hAnsiTheme="majorHAnsi" w:cs="Arial"/>
          <w:color w:val="222222"/>
          <w:sz w:val="18"/>
          <w:szCs w:val="18"/>
          <w:lang w:eastAsia="en-IN"/>
        </w:rPr>
        <w:t xml:space="preserve"> &amp; </w:t>
      </w:r>
      <w:proofErr w:type="spellStart"/>
      <w:r w:rsidRPr="00F85234">
        <w:rPr>
          <w:rFonts w:asciiTheme="majorHAnsi" w:eastAsia="Times New Roman" w:hAnsiTheme="majorHAnsi" w:cs="Arial"/>
          <w:color w:val="222222"/>
          <w:sz w:val="18"/>
          <w:szCs w:val="18"/>
          <w:lang w:eastAsia="en-IN"/>
        </w:rPr>
        <w:t>Dr.</w:t>
      </w:r>
      <w:proofErr w:type="spellEnd"/>
      <w:r w:rsidRPr="00F85234">
        <w:rPr>
          <w:rFonts w:asciiTheme="majorHAnsi" w:eastAsia="Times New Roman" w:hAnsiTheme="majorHAnsi" w:cs="Arial"/>
          <w:color w:val="222222"/>
          <w:sz w:val="18"/>
          <w:szCs w:val="18"/>
          <w:lang w:eastAsia="en-IN"/>
        </w:rPr>
        <w:t xml:space="preserve"> </w:t>
      </w:r>
      <w:proofErr w:type="spellStart"/>
      <w:r w:rsidRPr="00F85234">
        <w:rPr>
          <w:rFonts w:asciiTheme="majorHAnsi" w:eastAsia="Times New Roman" w:hAnsiTheme="majorHAnsi" w:cs="Arial"/>
          <w:color w:val="222222"/>
          <w:sz w:val="18"/>
          <w:szCs w:val="18"/>
          <w:lang w:eastAsia="en-IN"/>
        </w:rPr>
        <w:t>Mekapothu</w:t>
      </w:r>
      <w:proofErr w:type="spellEnd"/>
      <w:r w:rsidRPr="00F85234">
        <w:rPr>
          <w:rFonts w:asciiTheme="majorHAnsi" w:eastAsia="Times New Roman" w:hAnsiTheme="majorHAnsi" w:cs="Arial"/>
          <w:color w:val="222222"/>
          <w:sz w:val="18"/>
          <w:szCs w:val="18"/>
          <w:lang w:eastAsia="en-IN"/>
        </w:rPr>
        <w:t xml:space="preserve"> </w:t>
      </w:r>
      <w:proofErr w:type="spellStart"/>
      <w:r w:rsidRPr="00F85234">
        <w:rPr>
          <w:rFonts w:asciiTheme="majorHAnsi" w:eastAsia="Times New Roman" w:hAnsiTheme="majorHAnsi" w:cs="Arial"/>
          <w:color w:val="222222"/>
          <w:sz w:val="18"/>
          <w:szCs w:val="18"/>
          <w:lang w:eastAsia="en-IN"/>
        </w:rPr>
        <w:t>Sai</w:t>
      </w:r>
      <w:proofErr w:type="spellEnd"/>
      <w:r w:rsidRPr="00F85234">
        <w:rPr>
          <w:rFonts w:asciiTheme="majorHAnsi" w:eastAsia="Times New Roman" w:hAnsiTheme="majorHAnsi" w:cs="Arial"/>
          <w:color w:val="222222"/>
          <w:sz w:val="18"/>
          <w:szCs w:val="18"/>
          <w:lang w:eastAsia="en-IN"/>
        </w:rPr>
        <w:t xml:space="preserve"> Kishore  </w:t>
      </w:r>
    </w:p>
    <w:p w:rsidR="00F85234" w:rsidRPr="00F85234" w:rsidRDefault="00F85234" w:rsidP="00F85234">
      <w:pPr>
        <w:shd w:val="clear" w:color="auto" w:fill="FFFFFF"/>
        <w:spacing w:after="0" w:line="240" w:lineRule="auto"/>
        <w:rPr>
          <w:rFonts w:ascii="Arial" w:eastAsia="Times New Roman" w:hAnsi="Arial" w:cs="Arial"/>
          <w:color w:val="222222"/>
          <w:sz w:val="24"/>
          <w:szCs w:val="24"/>
          <w:lang w:eastAsia="en-IN"/>
        </w:rPr>
      </w:pPr>
      <w:r w:rsidRPr="00F85234">
        <w:rPr>
          <w:rFonts w:ascii="Arial" w:eastAsia="Times New Roman" w:hAnsi="Arial" w:cs="Arial"/>
          <w:color w:val="222222"/>
          <w:sz w:val="24"/>
          <w:szCs w:val="24"/>
          <w:lang w:eastAsia="en-IN"/>
        </w:rPr>
        <w:t> </w:t>
      </w:r>
    </w:p>
    <w:p w:rsidR="007E0E59" w:rsidRDefault="007E0E59" w:rsidP="00DB1DE5">
      <w:pPr>
        <w:spacing w:after="0" w:line="360" w:lineRule="auto"/>
        <w:jc w:val="both"/>
        <w:rPr>
          <w:rFonts w:ascii="Times New Roman" w:hAnsi="Times New Roman"/>
          <w:sz w:val="24"/>
          <w:szCs w:val="24"/>
        </w:rPr>
      </w:pPr>
    </w:p>
    <w:p w:rsidR="007E0E59" w:rsidRPr="00F85234" w:rsidRDefault="007E0E59" w:rsidP="00F85234">
      <w:pPr>
        <w:spacing w:after="0" w:line="360" w:lineRule="auto"/>
        <w:jc w:val="both"/>
        <w:rPr>
          <w:rFonts w:ascii="Times New Roman" w:hAnsi="Times New Roman"/>
          <w:b/>
          <w:sz w:val="20"/>
          <w:szCs w:val="20"/>
        </w:rPr>
      </w:pPr>
      <w:r w:rsidRPr="00F85234">
        <w:rPr>
          <w:rFonts w:ascii="Times New Roman" w:hAnsi="Times New Roman"/>
          <w:b/>
          <w:sz w:val="20"/>
          <w:szCs w:val="20"/>
        </w:rPr>
        <w:t>Abstract:</w:t>
      </w:r>
    </w:p>
    <w:p w:rsidR="007E0E59" w:rsidRPr="00CA7AE9" w:rsidRDefault="007E0E59" w:rsidP="00F85234">
      <w:pPr>
        <w:spacing w:after="0" w:line="360" w:lineRule="auto"/>
        <w:jc w:val="both"/>
        <w:rPr>
          <w:rFonts w:ascii="Times New Roman" w:hAnsi="Times New Roman"/>
          <w:b/>
          <w:sz w:val="18"/>
          <w:szCs w:val="18"/>
        </w:rPr>
      </w:pPr>
      <w:r w:rsidRPr="00CA7AE9">
        <w:rPr>
          <w:rFonts w:ascii="Times New Roman" w:hAnsi="Times New Roman"/>
          <w:b/>
          <w:sz w:val="18"/>
          <w:szCs w:val="18"/>
        </w:rPr>
        <w:t xml:space="preserve">Introduction: </w:t>
      </w:r>
      <w:r w:rsidRPr="00CA7AE9">
        <w:rPr>
          <w:rFonts w:ascii="Times New Roman" w:hAnsi="Times New Roman"/>
          <w:sz w:val="18"/>
          <w:szCs w:val="18"/>
        </w:rPr>
        <w:t>Cerebral venous sinus thrombosis (CVST</w:t>
      </w:r>
      <w:r w:rsidRPr="00CA7AE9">
        <w:rPr>
          <w:rFonts w:ascii="Times New Roman" w:hAnsi="Times New Roman"/>
          <w:b/>
          <w:sz w:val="18"/>
          <w:szCs w:val="18"/>
        </w:rPr>
        <w:t>/</w:t>
      </w:r>
      <w:r w:rsidRPr="00CA7AE9">
        <w:rPr>
          <w:rFonts w:ascii="Times New Roman" w:hAnsi="Times New Roman"/>
          <w:sz w:val="18"/>
          <w:szCs w:val="18"/>
        </w:rPr>
        <w:t xml:space="preserve">CVT) refers to cerebral veins or </w:t>
      </w:r>
      <w:proofErr w:type="gramStart"/>
      <w:r w:rsidRPr="00CA7AE9">
        <w:rPr>
          <w:rFonts w:ascii="Times New Roman" w:hAnsi="Times New Roman"/>
          <w:sz w:val="18"/>
          <w:szCs w:val="18"/>
        </w:rPr>
        <w:t>Dural</w:t>
      </w:r>
      <w:proofErr w:type="gramEnd"/>
      <w:r w:rsidRPr="00CA7AE9">
        <w:rPr>
          <w:rFonts w:ascii="Times New Roman" w:hAnsi="Times New Roman"/>
          <w:sz w:val="18"/>
          <w:szCs w:val="18"/>
        </w:rPr>
        <w:t xml:space="preserve"> venous sinuses thrombosis. CVST is disease of young to middle-aged people and is more common in </w:t>
      </w:r>
      <w:proofErr w:type="spellStart"/>
      <w:r w:rsidRPr="00CA7AE9">
        <w:rPr>
          <w:rFonts w:ascii="Times New Roman" w:hAnsi="Times New Roman"/>
          <w:sz w:val="18"/>
          <w:szCs w:val="18"/>
        </w:rPr>
        <w:t>Females.It</w:t>
      </w:r>
      <w:proofErr w:type="spellEnd"/>
      <w:r w:rsidRPr="00CA7AE9">
        <w:rPr>
          <w:rFonts w:ascii="Times New Roman" w:hAnsi="Times New Roman"/>
          <w:sz w:val="18"/>
          <w:szCs w:val="18"/>
        </w:rPr>
        <w:t xml:space="preserve"> is a potentially life threatening condition requiring early clinical suspicion and prompt treatment. </w:t>
      </w:r>
    </w:p>
    <w:p w:rsidR="007E0E59" w:rsidRPr="00CA7AE9" w:rsidRDefault="007E0E59" w:rsidP="00F85234">
      <w:pPr>
        <w:spacing w:after="0" w:line="360" w:lineRule="auto"/>
        <w:jc w:val="both"/>
        <w:rPr>
          <w:rFonts w:ascii="Times New Roman" w:hAnsi="Times New Roman"/>
          <w:bCs/>
          <w:sz w:val="18"/>
          <w:szCs w:val="18"/>
        </w:rPr>
      </w:pPr>
      <w:r w:rsidRPr="00CA7AE9">
        <w:rPr>
          <w:rFonts w:ascii="Times New Roman" w:hAnsi="Times New Roman"/>
          <w:b/>
          <w:sz w:val="18"/>
          <w:szCs w:val="18"/>
        </w:rPr>
        <w:t xml:space="preserve">Material and methodology: </w:t>
      </w:r>
      <w:r w:rsidRPr="00CA7AE9">
        <w:rPr>
          <w:rFonts w:ascii="Times New Roman" w:hAnsi="Times New Roman"/>
          <w:bCs/>
          <w:sz w:val="18"/>
          <w:szCs w:val="18"/>
        </w:rPr>
        <w:t xml:space="preserve">All patients of age more than 18 years admitted to the hospital with signs and symptoms such as Headache, Seizures, Focal deficits, Sub acute diffuse encephalopathy, painful </w:t>
      </w:r>
      <w:proofErr w:type="spellStart"/>
      <w:r w:rsidRPr="00CA7AE9">
        <w:rPr>
          <w:rFonts w:ascii="Times New Roman" w:hAnsi="Times New Roman"/>
          <w:bCs/>
          <w:sz w:val="18"/>
          <w:szCs w:val="18"/>
        </w:rPr>
        <w:t>ophthalmolegia</w:t>
      </w:r>
      <w:proofErr w:type="spellEnd"/>
      <w:r w:rsidRPr="00CA7AE9">
        <w:rPr>
          <w:rFonts w:ascii="Times New Roman" w:hAnsi="Times New Roman"/>
          <w:bCs/>
          <w:sz w:val="18"/>
          <w:szCs w:val="18"/>
        </w:rPr>
        <w:t xml:space="preserve"> etc. which are suggestive of Cerebral venous sinus thrombosis &amp; confirmed by radio imaging.</w:t>
      </w:r>
    </w:p>
    <w:p w:rsidR="007E0E59" w:rsidRPr="00CA7AE9" w:rsidRDefault="00CA7AE9" w:rsidP="00F85234">
      <w:pPr>
        <w:spacing w:after="0" w:line="360" w:lineRule="auto"/>
        <w:jc w:val="both"/>
        <w:rPr>
          <w:rFonts w:ascii="Times New Roman" w:hAnsi="Times New Roman"/>
          <w:sz w:val="18"/>
          <w:szCs w:val="18"/>
        </w:rPr>
      </w:pPr>
      <w:r w:rsidRPr="00CA7AE9">
        <w:rPr>
          <w:rFonts w:ascii="Times New Roman" w:hAnsi="Times New Roman"/>
          <w:b/>
          <w:sz w:val="18"/>
          <w:szCs w:val="18"/>
        </w:rPr>
        <w:t>Results:</w:t>
      </w:r>
      <w:r w:rsidR="007E0E59" w:rsidRPr="00CA7AE9">
        <w:rPr>
          <w:rFonts w:ascii="Times New Roman" w:hAnsi="Times New Roman"/>
          <w:b/>
          <w:sz w:val="18"/>
          <w:szCs w:val="18"/>
        </w:rPr>
        <w:t xml:space="preserve"> </w:t>
      </w:r>
      <w:r w:rsidR="007E0E59" w:rsidRPr="00CA7AE9">
        <w:rPr>
          <w:rFonts w:ascii="Times New Roman" w:hAnsi="Times New Roman"/>
          <w:sz w:val="18"/>
          <w:szCs w:val="18"/>
        </w:rPr>
        <w:t xml:space="preserve">The most common presenting symptom was headache 28 (93.3%) followed by altered sensorium 13 (43.3%), seizure 13 (43.3%), motor deficit 7(23.3%), fever 3 (10.0%), vomiting 3 (10.0%) and diplopia 2 (6.7%). The most common presenting clinical sign was </w:t>
      </w:r>
      <w:proofErr w:type="spellStart"/>
      <w:r w:rsidR="007E0E59" w:rsidRPr="00CA7AE9">
        <w:rPr>
          <w:rFonts w:ascii="Times New Roman" w:hAnsi="Times New Roman"/>
          <w:sz w:val="18"/>
          <w:szCs w:val="18"/>
        </w:rPr>
        <w:t>Papillodema</w:t>
      </w:r>
      <w:proofErr w:type="spellEnd"/>
      <w:r w:rsidR="007E0E59" w:rsidRPr="00CA7AE9">
        <w:rPr>
          <w:rFonts w:ascii="Times New Roman" w:hAnsi="Times New Roman"/>
          <w:sz w:val="18"/>
          <w:szCs w:val="18"/>
        </w:rPr>
        <w:t xml:space="preserve"> 14 (46.7%) followed by </w:t>
      </w:r>
      <w:r w:rsidR="007E0E59" w:rsidRPr="00CA7AE9">
        <w:rPr>
          <w:rFonts w:ascii="Times New Roman" w:hAnsi="Times New Roman"/>
          <w:bCs/>
          <w:color w:val="000000"/>
          <w:sz w:val="18"/>
          <w:szCs w:val="18"/>
        </w:rPr>
        <w:t>Hemiparesis</w:t>
      </w:r>
      <w:r w:rsidR="007E0E59" w:rsidRPr="00CA7AE9">
        <w:rPr>
          <w:rFonts w:ascii="Times New Roman" w:hAnsi="Times New Roman"/>
          <w:sz w:val="18"/>
          <w:szCs w:val="18"/>
        </w:rPr>
        <w:t xml:space="preserve"> 11 (36.7%), </w:t>
      </w:r>
      <w:r w:rsidR="007E0E59" w:rsidRPr="00CA7AE9">
        <w:rPr>
          <w:rFonts w:ascii="Times New Roman" w:hAnsi="Times New Roman"/>
          <w:bCs/>
          <w:color w:val="000000"/>
          <w:sz w:val="18"/>
          <w:szCs w:val="18"/>
        </w:rPr>
        <w:t>Cranial Nerve involvement</w:t>
      </w:r>
      <w:r w:rsidR="007E0E59" w:rsidRPr="00CA7AE9">
        <w:rPr>
          <w:rFonts w:ascii="Times New Roman" w:hAnsi="Times New Roman"/>
          <w:sz w:val="18"/>
          <w:szCs w:val="18"/>
        </w:rPr>
        <w:t xml:space="preserve"> 9 (30.0%), </w:t>
      </w:r>
      <w:r w:rsidR="007E0E59" w:rsidRPr="00CA7AE9">
        <w:rPr>
          <w:rFonts w:ascii="Times New Roman" w:hAnsi="Times New Roman"/>
          <w:bCs/>
          <w:color w:val="000000"/>
          <w:sz w:val="18"/>
          <w:szCs w:val="18"/>
        </w:rPr>
        <w:t>Pallor</w:t>
      </w:r>
      <w:r w:rsidR="007E0E59" w:rsidRPr="00CA7AE9">
        <w:rPr>
          <w:rFonts w:ascii="Times New Roman" w:hAnsi="Times New Roman"/>
          <w:sz w:val="18"/>
          <w:szCs w:val="18"/>
        </w:rPr>
        <w:t xml:space="preserve"> 8 (26.7%) and </w:t>
      </w:r>
      <w:r w:rsidR="007E0E59" w:rsidRPr="00CA7AE9">
        <w:rPr>
          <w:rFonts w:ascii="Times New Roman" w:hAnsi="Times New Roman"/>
          <w:bCs/>
          <w:color w:val="000000"/>
          <w:sz w:val="18"/>
          <w:szCs w:val="18"/>
        </w:rPr>
        <w:t>Dysphasia</w:t>
      </w:r>
      <w:r w:rsidR="007E0E59" w:rsidRPr="00CA7AE9">
        <w:rPr>
          <w:rFonts w:ascii="Times New Roman" w:hAnsi="Times New Roman"/>
          <w:sz w:val="18"/>
          <w:szCs w:val="18"/>
        </w:rPr>
        <w:t xml:space="preserve"> 4 (13.3%)</w:t>
      </w:r>
    </w:p>
    <w:p w:rsidR="007E0E59" w:rsidRPr="00CA7AE9" w:rsidRDefault="007E0E59" w:rsidP="00F85234">
      <w:pPr>
        <w:spacing w:after="0" w:line="360" w:lineRule="auto"/>
        <w:jc w:val="both"/>
        <w:rPr>
          <w:rFonts w:ascii="Times New Roman" w:hAnsi="Times New Roman"/>
          <w:sz w:val="18"/>
          <w:szCs w:val="18"/>
        </w:rPr>
      </w:pPr>
      <w:r w:rsidRPr="00CA7AE9">
        <w:rPr>
          <w:rFonts w:ascii="Times New Roman" w:hAnsi="Times New Roman"/>
          <w:b/>
          <w:sz w:val="18"/>
          <w:szCs w:val="18"/>
        </w:rPr>
        <w:t>Conclusion:</w:t>
      </w:r>
      <w:r w:rsidRPr="00CA7AE9">
        <w:rPr>
          <w:rFonts w:ascii="Times New Roman" w:hAnsi="Times New Roman"/>
          <w:sz w:val="18"/>
          <w:szCs w:val="18"/>
        </w:rPr>
        <w:t xml:space="preserve"> Cerebral venous thrombosis, due to its wide spectrum of clinical presentation might be confused with other pathologies and hence the diagnosis may get easily missed or delayed. The clinical picture can vary from headache refractory to analgesics to coma. Since headache is the most common symptom, CVST should be suspected whenever a young adult presents with symptoms and signs of raised intracranial tension with or without other neurological symptoms.</w:t>
      </w:r>
    </w:p>
    <w:p w:rsidR="007E0E59" w:rsidRPr="00F85234" w:rsidRDefault="007E0E59" w:rsidP="00F85234">
      <w:pPr>
        <w:spacing w:after="0" w:line="360" w:lineRule="auto"/>
        <w:rPr>
          <w:rFonts w:ascii="Times New Roman" w:hAnsi="Times New Roman"/>
          <w:sz w:val="20"/>
          <w:szCs w:val="20"/>
        </w:rPr>
      </w:pPr>
    </w:p>
    <w:p w:rsidR="007E0E59" w:rsidRPr="00F85234" w:rsidRDefault="007E0E59" w:rsidP="00F85234">
      <w:pPr>
        <w:spacing w:after="0" w:line="360" w:lineRule="auto"/>
        <w:jc w:val="both"/>
        <w:rPr>
          <w:rFonts w:ascii="Times New Roman" w:hAnsi="Times New Roman"/>
          <w:b/>
          <w:sz w:val="20"/>
          <w:szCs w:val="20"/>
        </w:rPr>
      </w:pPr>
      <w:r w:rsidRPr="00F85234">
        <w:rPr>
          <w:rFonts w:ascii="Times New Roman" w:hAnsi="Times New Roman"/>
          <w:b/>
          <w:sz w:val="20"/>
          <w:szCs w:val="20"/>
        </w:rPr>
        <w:t>Introduction:</w:t>
      </w:r>
    </w:p>
    <w:p w:rsidR="007E0E59"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Cerebral venous sinus thrombosis (CVST</w:t>
      </w:r>
      <w:r w:rsidRPr="00F85234">
        <w:rPr>
          <w:rFonts w:ascii="Times New Roman" w:hAnsi="Times New Roman"/>
          <w:b/>
          <w:sz w:val="20"/>
          <w:szCs w:val="20"/>
        </w:rPr>
        <w:t>/</w:t>
      </w:r>
      <w:r w:rsidRPr="00F85234">
        <w:rPr>
          <w:rFonts w:ascii="Times New Roman" w:hAnsi="Times New Roman"/>
          <w:sz w:val="20"/>
          <w:szCs w:val="20"/>
        </w:rPr>
        <w:t xml:space="preserve">CVT) refers to cerebral veins or </w:t>
      </w:r>
      <w:proofErr w:type="gramStart"/>
      <w:r w:rsidRPr="00F85234">
        <w:rPr>
          <w:rFonts w:ascii="Times New Roman" w:hAnsi="Times New Roman"/>
          <w:sz w:val="20"/>
          <w:szCs w:val="20"/>
        </w:rPr>
        <w:t>Dural</w:t>
      </w:r>
      <w:proofErr w:type="gramEnd"/>
      <w:r w:rsidRPr="00F85234">
        <w:rPr>
          <w:rFonts w:ascii="Times New Roman" w:hAnsi="Times New Roman"/>
          <w:sz w:val="20"/>
          <w:szCs w:val="20"/>
        </w:rPr>
        <w:t xml:space="preserve"> venous sinuses thrombosis. CVST is disease of young to middle-aged people and is more common in Females.</w:t>
      </w:r>
      <w:r w:rsidRPr="00F85234">
        <w:rPr>
          <w:rFonts w:ascii="Times New Roman" w:hAnsi="Times New Roman"/>
          <w:sz w:val="20"/>
          <w:szCs w:val="20"/>
          <w:vertAlign w:val="superscript"/>
        </w:rPr>
        <w:t>1-3</w:t>
      </w:r>
      <w:r w:rsidRPr="00F85234">
        <w:rPr>
          <w:rFonts w:ascii="Times New Roman" w:hAnsi="Times New Roman"/>
          <w:sz w:val="20"/>
          <w:szCs w:val="20"/>
        </w:rPr>
        <w:t xml:space="preserve"> It is a potentially life threatening condition requiring early clinical suspicion and prompt treatment.</w:t>
      </w:r>
      <w:r w:rsidR="007E0E59" w:rsidRPr="00F85234">
        <w:rPr>
          <w:rFonts w:ascii="Times New Roman" w:hAnsi="Times New Roman"/>
          <w:sz w:val="20"/>
          <w:szCs w:val="20"/>
        </w:rPr>
        <w:t xml:space="preserve"> </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eastAsia="Times New Roman" w:hAnsi="Times New Roman"/>
          <w:color w:val="000000" w:themeColor="text1"/>
          <w:sz w:val="20"/>
          <w:szCs w:val="20"/>
        </w:rPr>
        <w:t xml:space="preserve">Of all stroke cases, </w:t>
      </w:r>
      <w:proofErr w:type="gramStart"/>
      <w:r w:rsidRPr="00F85234">
        <w:rPr>
          <w:rFonts w:ascii="Times New Roman" w:eastAsia="Times New Roman" w:hAnsi="Times New Roman"/>
          <w:color w:val="000000" w:themeColor="text1"/>
          <w:sz w:val="20"/>
          <w:szCs w:val="20"/>
        </w:rPr>
        <w:t>Cerebral</w:t>
      </w:r>
      <w:proofErr w:type="gramEnd"/>
      <w:r w:rsidRPr="00F85234">
        <w:rPr>
          <w:rFonts w:ascii="Times New Roman" w:eastAsia="Times New Roman" w:hAnsi="Times New Roman"/>
          <w:color w:val="000000" w:themeColor="text1"/>
          <w:sz w:val="20"/>
          <w:szCs w:val="20"/>
        </w:rPr>
        <w:t> venous sinus thrombosis constitutes 0.5 percent.</w:t>
      </w:r>
      <w:r w:rsidRPr="00F85234">
        <w:rPr>
          <w:rFonts w:ascii="Times New Roman" w:eastAsia="Times New Roman" w:hAnsi="Times New Roman"/>
          <w:color w:val="000000" w:themeColor="text1"/>
          <w:sz w:val="20"/>
          <w:szCs w:val="20"/>
          <w:vertAlign w:val="superscript"/>
        </w:rPr>
        <w:t>1</w:t>
      </w:r>
      <w:r w:rsidRPr="00F85234">
        <w:rPr>
          <w:rFonts w:ascii="Times New Roman" w:hAnsi="Times New Roman"/>
          <w:color w:val="000000" w:themeColor="text1"/>
          <w:sz w:val="20"/>
          <w:szCs w:val="20"/>
        </w:rPr>
        <w:t xml:space="preserve"> Among,</w:t>
      </w:r>
      <w:r w:rsidRPr="00F85234">
        <w:rPr>
          <w:rFonts w:ascii="Times New Roman" w:hAnsi="Times New Roman"/>
          <w:sz w:val="20"/>
          <w:szCs w:val="20"/>
        </w:rPr>
        <w:t xml:space="preserve"> </w:t>
      </w:r>
      <w:proofErr w:type="spellStart"/>
      <w:r w:rsidRPr="00F85234">
        <w:rPr>
          <w:rFonts w:ascii="Times New Roman" w:hAnsi="Times New Roman"/>
          <w:color w:val="000000" w:themeColor="text1"/>
          <w:sz w:val="20"/>
          <w:szCs w:val="20"/>
        </w:rPr>
        <w:t>Pediatric</w:t>
      </w:r>
      <w:proofErr w:type="spellEnd"/>
      <w:r w:rsidRPr="00F85234">
        <w:rPr>
          <w:rFonts w:ascii="Times New Roman" w:hAnsi="Times New Roman"/>
          <w:color w:val="000000" w:themeColor="text1"/>
          <w:sz w:val="20"/>
          <w:szCs w:val="20"/>
        </w:rPr>
        <w:t xml:space="preserve"> and adult population </w:t>
      </w:r>
      <w:r w:rsidRPr="00F85234">
        <w:rPr>
          <w:rFonts w:ascii="Times New Roman" w:eastAsia="Times New Roman" w:hAnsi="Times New Roman"/>
          <w:color w:val="000000" w:themeColor="text1"/>
          <w:sz w:val="20"/>
          <w:szCs w:val="20"/>
        </w:rPr>
        <w:t>the incidence of CVST varies. In adults the incidence per</w:t>
      </w:r>
      <w:r w:rsidRPr="00F85234">
        <w:rPr>
          <w:rFonts w:ascii="Times New Roman" w:hAnsi="Times New Roman"/>
          <w:sz w:val="20"/>
          <w:szCs w:val="20"/>
        </w:rPr>
        <w:t xml:space="preserve"> </w:t>
      </w:r>
      <w:r w:rsidRPr="00F85234">
        <w:rPr>
          <w:rFonts w:ascii="Times New Roman" w:eastAsia="Times New Roman" w:hAnsi="Times New Roman"/>
          <w:color w:val="000000" w:themeColor="text1"/>
          <w:sz w:val="20"/>
          <w:szCs w:val="20"/>
        </w:rPr>
        <w:t>Million is 3-4 cases, whereas the incidence in Neonates, Children is more  and</w:t>
      </w:r>
      <w:r w:rsidRPr="00F85234">
        <w:rPr>
          <w:rFonts w:ascii="Times New Roman" w:hAnsi="Times New Roman"/>
          <w:sz w:val="20"/>
          <w:szCs w:val="20"/>
        </w:rPr>
        <w:t xml:space="preserve"> </w:t>
      </w:r>
      <w:r w:rsidRPr="00F85234">
        <w:rPr>
          <w:rFonts w:ascii="Times New Roman" w:eastAsia="Times New Roman" w:hAnsi="Times New Roman"/>
          <w:color w:val="000000" w:themeColor="text1"/>
          <w:sz w:val="20"/>
          <w:szCs w:val="20"/>
        </w:rPr>
        <w:t>found to be around 7 cases per million.</w:t>
      </w:r>
      <w:r w:rsidRPr="00F85234">
        <w:rPr>
          <w:rFonts w:ascii="Times New Roman" w:eastAsia="Times New Roman" w:hAnsi="Times New Roman"/>
          <w:color w:val="000000" w:themeColor="text1"/>
          <w:sz w:val="20"/>
          <w:szCs w:val="20"/>
          <w:vertAlign w:val="superscript"/>
        </w:rPr>
        <w:t>4-6</w:t>
      </w:r>
    </w:p>
    <w:p w:rsidR="00DB1DE5" w:rsidRPr="00F85234" w:rsidRDefault="00DB1DE5" w:rsidP="00F85234">
      <w:pPr>
        <w:spacing w:after="0" w:line="360" w:lineRule="auto"/>
        <w:jc w:val="both"/>
        <w:rPr>
          <w:rFonts w:ascii="Times New Roman" w:hAnsi="Times New Roman"/>
          <w:sz w:val="20"/>
          <w:szCs w:val="20"/>
          <w:vertAlign w:val="superscript"/>
        </w:rPr>
      </w:pPr>
      <w:r w:rsidRPr="00F85234">
        <w:rPr>
          <w:rFonts w:ascii="Times New Roman" w:hAnsi="Times New Roman"/>
          <w:sz w:val="20"/>
          <w:szCs w:val="20"/>
        </w:rPr>
        <w:t xml:space="preserve">Globally, rates of CVST seem to be variable. Repeated anecdotes and large case series from India, the Middle East, and Latin America suggest that incidence of CVST may be much higher in some parts of the world than those rates cited in the Australian and European </w:t>
      </w:r>
      <w:proofErr w:type="gramStart"/>
      <w:r w:rsidRPr="00F85234">
        <w:rPr>
          <w:rFonts w:ascii="Times New Roman" w:hAnsi="Times New Roman"/>
          <w:sz w:val="20"/>
          <w:szCs w:val="20"/>
        </w:rPr>
        <w:t>literature,</w:t>
      </w:r>
      <w:proofErr w:type="gramEnd"/>
      <w:r w:rsidRPr="00F85234">
        <w:rPr>
          <w:rFonts w:ascii="Times New Roman" w:hAnsi="Times New Roman"/>
          <w:sz w:val="20"/>
          <w:szCs w:val="20"/>
        </w:rPr>
        <w:t xml:space="preserve"> though population-based incidence data are lacking.</w:t>
      </w:r>
      <w:r w:rsidRPr="00F85234">
        <w:rPr>
          <w:rFonts w:ascii="Times New Roman" w:hAnsi="Times New Roman"/>
          <w:sz w:val="20"/>
          <w:szCs w:val="20"/>
          <w:vertAlign w:val="superscript"/>
        </w:rPr>
        <w:t>7-10</w:t>
      </w:r>
      <w:r w:rsidRPr="00F85234">
        <w:rPr>
          <w:rFonts w:ascii="Times New Roman" w:hAnsi="Times New Roman"/>
          <w:sz w:val="20"/>
          <w:szCs w:val="20"/>
        </w:rPr>
        <w:t xml:space="preserve"> The underlying reasons for these disparities may include a number of factors. Variably resourced environments and local and cultural differences around factors such as postpartum care may be partly responsible; genetics, or possibly even seasonal or local geographic or climate differences, such as altitude and humidity, may also play a role.</w:t>
      </w:r>
      <w:r w:rsidRPr="00F85234">
        <w:rPr>
          <w:rFonts w:ascii="Times New Roman" w:hAnsi="Times New Roman"/>
          <w:sz w:val="20"/>
          <w:szCs w:val="20"/>
          <w:vertAlign w:val="superscript"/>
        </w:rPr>
        <w:t>11</w:t>
      </w:r>
      <w:proofErr w:type="gramStart"/>
      <w:r w:rsidRPr="00F85234">
        <w:rPr>
          <w:rFonts w:ascii="Times New Roman" w:hAnsi="Times New Roman"/>
          <w:sz w:val="20"/>
          <w:szCs w:val="20"/>
          <w:vertAlign w:val="superscript"/>
        </w:rPr>
        <w:t>,12</w:t>
      </w:r>
      <w:proofErr w:type="gramEnd"/>
    </w:p>
    <w:p w:rsidR="00DB1DE5" w:rsidRPr="00F85234" w:rsidRDefault="007E0E59" w:rsidP="00F85234">
      <w:pPr>
        <w:spacing w:after="0" w:line="360" w:lineRule="auto"/>
        <w:ind w:right="-227"/>
        <w:rPr>
          <w:rFonts w:ascii="Times New Roman" w:hAnsi="Times New Roman"/>
          <w:color w:val="000000" w:themeColor="text1"/>
          <w:sz w:val="20"/>
          <w:szCs w:val="20"/>
        </w:rPr>
      </w:pPr>
      <w:r w:rsidRPr="00F85234">
        <w:rPr>
          <w:rFonts w:ascii="Times New Roman" w:hAnsi="Times New Roman"/>
          <w:b/>
          <w:color w:val="000000" w:themeColor="text1"/>
          <w:sz w:val="20"/>
          <w:szCs w:val="20"/>
        </w:rPr>
        <w:lastRenderedPageBreak/>
        <w:t>Material and methods:</w:t>
      </w:r>
      <w:r w:rsidRPr="00F85234">
        <w:rPr>
          <w:rFonts w:ascii="Times New Roman" w:hAnsi="Times New Roman"/>
          <w:color w:val="000000" w:themeColor="text1"/>
          <w:sz w:val="20"/>
          <w:szCs w:val="20"/>
        </w:rPr>
        <w:t xml:space="preserve"> </w:t>
      </w:r>
      <w:r w:rsidRPr="00F85234">
        <w:rPr>
          <w:rFonts w:ascii="Times New Roman" w:hAnsi="Times New Roman"/>
          <w:color w:val="000000" w:themeColor="text1"/>
          <w:sz w:val="20"/>
          <w:szCs w:val="20"/>
        </w:rPr>
        <w:br/>
      </w:r>
      <w:r w:rsidR="00DB1DE5" w:rsidRPr="00F85234">
        <w:rPr>
          <w:rFonts w:ascii="Times New Roman" w:hAnsi="Times New Roman"/>
          <w:color w:val="000000" w:themeColor="text1"/>
          <w:sz w:val="20"/>
          <w:szCs w:val="20"/>
        </w:rPr>
        <w:t xml:space="preserve">This was a </w:t>
      </w:r>
      <w:r w:rsidR="00DB1DE5" w:rsidRPr="00F85234">
        <w:rPr>
          <w:rFonts w:ascii="Times New Roman" w:hAnsi="Times New Roman"/>
          <w:sz w:val="20"/>
          <w:szCs w:val="20"/>
        </w:rPr>
        <w:t>Prospective, Cross Sectional, Observational study.</w:t>
      </w:r>
      <w:r w:rsidR="00DB1DE5" w:rsidRPr="00F85234">
        <w:rPr>
          <w:rFonts w:ascii="Times New Roman" w:hAnsi="Times New Roman"/>
          <w:color w:val="000000" w:themeColor="text1"/>
          <w:sz w:val="20"/>
          <w:szCs w:val="20"/>
        </w:rPr>
        <w:t xml:space="preserve"> </w:t>
      </w:r>
      <w:r w:rsidR="00DB1DE5" w:rsidRPr="00F85234">
        <w:rPr>
          <w:rFonts w:ascii="Times New Roman" w:hAnsi="Times New Roman"/>
          <w:sz w:val="20"/>
          <w:szCs w:val="20"/>
        </w:rPr>
        <w:t xml:space="preserve">The present Study was conducted on </w:t>
      </w:r>
      <w:proofErr w:type="spellStart"/>
      <w:r w:rsidR="00DB1DE5" w:rsidRPr="00F85234">
        <w:rPr>
          <w:rFonts w:ascii="Times New Roman" w:hAnsi="Times New Roman"/>
          <w:sz w:val="20"/>
          <w:szCs w:val="20"/>
        </w:rPr>
        <w:t>radiologically</w:t>
      </w:r>
      <w:proofErr w:type="spellEnd"/>
      <w:r w:rsidR="00DB1DE5" w:rsidRPr="00F85234">
        <w:rPr>
          <w:rFonts w:ascii="Times New Roman" w:hAnsi="Times New Roman"/>
          <w:sz w:val="20"/>
          <w:szCs w:val="20"/>
        </w:rPr>
        <w:t xml:space="preserve"> confirmed cases of cerebral venous thrombosis admitted in Medicine Wards/MICU</w:t>
      </w:r>
      <w:proofErr w:type="gramStart"/>
      <w:r w:rsidR="00DB1DE5" w:rsidRPr="00F85234">
        <w:rPr>
          <w:rFonts w:ascii="Times New Roman" w:hAnsi="Times New Roman"/>
          <w:sz w:val="20"/>
          <w:szCs w:val="20"/>
        </w:rPr>
        <w:t>,  Dr</w:t>
      </w:r>
      <w:proofErr w:type="gramEnd"/>
      <w:r w:rsidR="00DB1DE5" w:rsidRPr="00F85234">
        <w:rPr>
          <w:rFonts w:ascii="Times New Roman" w:hAnsi="Times New Roman"/>
          <w:sz w:val="20"/>
          <w:szCs w:val="20"/>
        </w:rPr>
        <w:t xml:space="preserve"> DY </w:t>
      </w:r>
      <w:proofErr w:type="spellStart"/>
      <w:r w:rsidR="00DB1DE5" w:rsidRPr="00F85234">
        <w:rPr>
          <w:rFonts w:ascii="Times New Roman" w:hAnsi="Times New Roman"/>
          <w:sz w:val="20"/>
          <w:szCs w:val="20"/>
        </w:rPr>
        <w:t>Patil</w:t>
      </w:r>
      <w:proofErr w:type="spellEnd"/>
      <w:r w:rsidR="00DB1DE5" w:rsidRPr="00F85234">
        <w:rPr>
          <w:rFonts w:ascii="Times New Roman" w:hAnsi="Times New Roman"/>
          <w:sz w:val="20"/>
          <w:szCs w:val="20"/>
        </w:rPr>
        <w:t xml:space="preserve"> Medical College Hospital and Research Centre, </w:t>
      </w:r>
      <w:proofErr w:type="spellStart"/>
      <w:r w:rsidR="00DB1DE5" w:rsidRPr="00F85234">
        <w:rPr>
          <w:rFonts w:ascii="Times New Roman" w:hAnsi="Times New Roman"/>
          <w:sz w:val="20"/>
          <w:szCs w:val="20"/>
        </w:rPr>
        <w:t>Pimpri,Pune</w:t>
      </w:r>
      <w:proofErr w:type="spellEnd"/>
      <w:r w:rsidRPr="00F85234">
        <w:rPr>
          <w:rFonts w:ascii="Times New Roman" w:hAnsi="Times New Roman"/>
          <w:sz w:val="20"/>
          <w:szCs w:val="20"/>
        </w:rPr>
        <w:t xml:space="preserve"> .</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I</w:t>
      </w:r>
      <w:r w:rsidR="00CA7AE9" w:rsidRPr="00F85234">
        <w:rPr>
          <w:rFonts w:ascii="Times New Roman" w:hAnsi="Times New Roman"/>
          <w:b/>
          <w:sz w:val="20"/>
          <w:szCs w:val="20"/>
        </w:rPr>
        <w:t>nclusion criteria</w:t>
      </w:r>
    </w:p>
    <w:p w:rsidR="00DB1DE5" w:rsidRPr="00F85234" w:rsidRDefault="00DB1DE5" w:rsidP="00F85234">
      <w:pPr>
        <w:pStyle w:val="ListParagraph"/>
        <w:numPr>
          <w:ilvl w:val="0"/>
          <w:numId w:val="1"/>
        </w:numPr>
        <w:spacing w:after="0" w:line="360" w:lineRule="auto"/>
        <w:ind w:left="360"/>
        <w:jc w:val="both"/>
        <w:rPr>
          <w:rFonts w:ascii="Times New Roman" w:hAnsi="Times New Roman"/>
          <w:bCs/>
          <w:sz w:val="20"/>
          <w:szCs w:val="20"/>
        </w:rPr>
      </w:pPr>
      <w:r w:rsidRPr="00F85234">
        <w:rPr>
          <w:rFonts w:ascii="Times New Roman" w:hAnsi="Times New Roman"/>
          <w:bCs/>
          <w:sz w:val="20"/>
          <w:szCs w:val="20"/>
        </w:rPr>
        <w:t xml:space="preserve">All patients of age more than 18 years admitted to the hospital with signs and symptoms such as Headache, Seizures, Focal deficits, Sub acute diffuse encephalopathy, painful </w:t>
      </w:r>
      <w:proofErr w:type="spellStart"/>
      <w:r w:rsidRPr="00F85234">
        <w:rPr>
          <w:rFonts w:ascii="Times New Roman" w:hAnsi="Times New Roman"/>
          <w:bCs/>
          <w:sz w:val="20"/>
          <w:szCs w:val="20"/>
        </w:rPr>
        <w:t>ophthalmolegia</w:t>
      </w:r>
      <w:proofErr w:type="spellEnd"/>
      <w:r w:rsidRPr="00F85234">
        <w:rPr>
          <w:rFonts w:ascii="Times New Roman" w:hAnsi="Times New Roman"/>
          <w:bCs/>
          <w:sz w:val="20"/>
          <w:szCs w:val="20"/>
        </w:rPr>
        <w:t xml:space="preserve"> etc. which are suggestive of Cerebral venous sinus thrombosis &amp; confirmed by radio imaging</w:t>
      </w:r>
      <w:r w:rsidR="007E0E59" w:rsidRPr="00F85234">
        <w:rPr>
          <w:rFonts w:ascii="Times New Roman" w:hAnsi="Times New Roman"/>
          <w:bCs/>
          <w:sz w:val="20"/>
          <w:szCs w:val="20"/>
        </w:rPr>
        <w:t>.</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E</w:t>
      </w:r>
      <w:r w:rsidR="00CA7AE9" w:rsidRPr="00F85234">
        <w:rPr>
          <w:rFonts w:ascii="Times New Roman" w:hAnsi="Times New Roman"/>
          <w:b/>
          <w:sz w:val="20"/>
          <w:szCs w:val="20"/>
        </w:rPr>
        <w:t>xclusion criteria</w:t>
      </w:r>
    </w:p>
    <w:p w:rsidR="00DB1DE5" w:rsidRPr="00F85234" w:rsidRDefault="00DB1DE5" w:rsidP="00F85234">
      <w:pPr>
        <w:pStyle w:val="ListParagraph"/>
        <w:numPr>
          <w:ilvl w:val="0"/>
          <w:numId w:val="1"/>
        </w:numPr>
        <w:spacing w:after="0" w:line="360" w:lineRule="auto"/>
        <w:ind w:left="360"/>
        <w:jc w:val="both"/>
        <w:rPr>
          <w:rFonts w:ascii="Times New Roman" w:hAnsi="Times New Roman"/>
          <w:bCs/>
          <w:sz w:val="20"/>
          <w:szCs w:val="20"/>
        </w:rPr>
      </w:pPr>
      <w:r w:rsidRPr="00F85234">
        <w:rPr>
          <w:rFonts w:ascii="Times New Roman" w:hAnsi="Times New Roman"/>
          <w:bCs/>
          <w:sz w:val="20"/>
          <w:szCs w:val="20"/>
        </w:rPr>
        <w:t>All patients of Age less than 18 years</w:t>
      </w:r>
    </w:p>
    <w:p w:rsidR="00DB1DE5" w:rsidRPr="00F85234" w:rsidRDefault="00DB1DE5" w:rsidP="00F85234">
      <w:pPr>
        <w:pStyle w:val="ListParagraph"/>
        <w:numPr>
          <w:ilvl w:val="0"/>
          <w:numId w:val="1"/>
        </w:numPr>
        <w:spacing w:after="0" w:line="360" w:lineRule="auto"/>
        <w:ind w:left="360"/>
        <w:jc w:val="both"/>
        <w:rPr>
          <w:rFonts w:ascii="Times New Roman" w:hAnsi="Times New Roman"/>
          <w:bCs/>
          <w:sz w:val="20"/>
          <w:szCs w:val="20"/>
        </w:rPr>
      </w:pPr>
      <w:r w:rsidRPr="00F85234">
        <w:rPr>
          <w:rFonts w:ascii="Times New Roman" w:hAnsi="Times New Roman"/>
          <w:bCs/>
          <w:sz w:val="20"/>
          <w:szCs w:val="20"/>
        </w:rPr>
        <w:t xml:space="preserve">Patients with stroke due to arterial cause  </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M</w:t>
      </w:r>
      <w:r w:rsidR="00CA7AE9" w:rsidRPr="00F85234">
        <w:rPr>
          <w:rFonts w:ascii="Times New Roman" w:hAnsi="Times New Roman"/>
          <w:b/>
          <w:sz w:val="20"/>
          <w:szCs w:val="20"/>
        </w:rPr>
        <w:t>ethodology</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 xml:space="preserve">The study was conducted on 30 patients of cerebral venous thrombosis. The diagnosis of CVST was based on appropriate clinical findings supported by radiological evidence of CVST. </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 xml:space="preserve">We obtained Informed consent from all of our patients. In all the 30 patients detailed history including demographic factors, type of symptoms , duration of symptoms &amp; onset of symptoms : Acute (&lt;48 hours), </w:t>
      </w:r>
      <w:proofErr w:type="spellStart"/>
      <w:r w:rsidRPr="00F85234">
        <w:rPr>
          <w:rFonts w:ascii="Times New Roman" w:hAnsi="Times New Roman"/>
          <w:sz w:val="20"/>
          <w:szCs w:val="20"/>
        </w:rPr>
        <w:t>Subacute</w:t>
      </w:r>
      <w:proofErr w:type="spellEnd"/>
      <w:r w:rsidRPr="00F85234">
        <w:rPr>
          <w:rFonts w:ascii="Times New Roman" w:hAnsi="Times New Roman"/>
          <w:sz w:val="20"/>
          <w:szCs w:val="20"/>
        </w:rPr>
        <w:t xml:space="preserve"> (48 hours to &lt;30 days), and Chronic (&gt;30 days), features suggestive of etiological factors, personal habits, comorbid illnesses, detailed menstrual and obstetric history in case of females was taken. All the patients were subjected to detailed clinical examination including general, neurological and other systems examination.</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Assessment of Consciousness level, Glasgow coma scale score at the time of admission were also recorded in all patients. In GCS, the grading of severity is done as follows, Severe- GCS score of ≤ 8, Moderate- GCS score of 9-12 &amp; Mild- GCS score of 13-15.</w:t>
      </w:r>
    </w:p>
    <w:p w:rsidR="007E0E59" w:rsidRPr="00F85234" w:rsidRDefault="007E0E59"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Results: </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 xml:space="preserve">Our study was conducted in 30 patients of cerebral venous sinus thrombosis. We </w:t>
      </w:r>
      <w:proofErr w:type="spellStart"/>
      <w:r w:rsidRPr="00F85234">
        <w:rPr>
          <w:rFonts w:ascii="Times New Roman" w:hAnsi="Times New Roman"/>
          <w:sz w:val="20"/>
          <w:szCs w:val="20"/>
        </w:rPr>
        <w:t>analyzed</w:t>
      </w:r>
      <w:proofErr w:type="spellEnd"/>
      <w:r w:rsidRPr="00F85234">
        <w:rPr>
          <w:rFonts w:ascii="Times New Roman" w:hAnsi="Times New Roman"/>
          <w:sz w:val="20"/>
          <w:szCs w:val="20"/>
        </w:rPr>
        <w:t xml:space="preserve"> the demographic characters, onset and type of symptoms, </w:t>
      </w:r>
      <w:proofErr w:type="spellStart"/>
      <w:r w:rsidRPr="00F85234">
        <w:rPr>
          <w:rFonts w:ascii="Times New Roman" w:hAnsi="Times New Roman"/>
          <w:sz w:val="20"/>
          <w:szCs w:val="20"/>
        </w:rPr>
        <w:t>etiology</w:t>
      </w:r>
      <w:proofErr w:type="spellEnd"/>
      <w:r w:rsidRPr="00F85234">
        <w:rPr>
          <w:rFonts w:ascii="Times New Roman" w:hAnsi="Times New Roman"/>
          <w:sz w:val="20"/>
          <w:szCs w:val="20"/>
        </w:rPr>
        <w:t xml:space="preserve"> and clinical features of the disease in these patients. All of them were subjected to imaging modalities like CT brain and MRI brain with MRV and we </w:t>
      </w:r>
      <w:proofErr w:type="spellStart"/>
      <w:r w:rsidRPr="00F85234">
        <w:rPr>
          <w:rFonts w:ascii="Times New Roman" w:hAnsi="Times New Roman"/>
          <w:sz w:val="20"/>
          <w:szCs w:val="20"/>
        </w:rPr>
        <w:t>analyzed</w:t>
      </w:r>
      <w:proofErr w:type="spellEnd"/>
      <w:r w:rsidRPr="00F85234">
        <w:rPr>
          <w:rFonts w:ascii="Times New Roman" w:hAnsi="Times New Roman"/>
          <w:sz w:val="20"/>
          <w:szCs w:val="20"/>
        </w:rPr>
        <w:t xml:space="preserve"> the imaging characters of the disease in these 30 patients.</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Table 1: Age wise distribution of the study population </w:t>
      </w:r>
    </w:p>
    <w:tbl>
      <w:tblPr>
        <w:tblStyle w:val="TableGrid"/>
        <w:tblW w:w="5000" w:type="pct"/>
        <w:tblLook w:val="04A0" w:firstRow="1" w:lastRow="0" w:firstColumn="1" w:lastColumn="0" w:noHBand="0" w:noVBand="1"/>
      </w:tblPr>
      <w:tblGrid>
        <w:gridCol w:w="3345"/>
        <w:gridCol w:w="2710"/>
        <w:gridCol w:w="3187"/>
      </w:tblGrid>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sz w:val="20"/>
                <w:szCs w:val="20"/>
              </w:rPr>
              <w:t>Age (In years)</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18-27</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7</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23.3</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28-37</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11</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36.7</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38-47</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6</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20.0</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48-57</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13.3</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&gt;57</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6.7</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Total</w:t>
            </w:r>
          </w:p>
        </w:tc>
        <w:tc>
          <w:tcPr>
            <w:tcW w:w="1466"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30</w:t>
            </w:r>
          </w:p>
        </w:tc>
        <w:tc>
          <w:tcPr>
            <w:tcW w:w="1724"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100.0</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 xml:space="preserve">Range </w:t>
            </w:r>
          </w:p>
        </w:tc>
        <w:tc>
          <w:tcPr>
            <w:tcW w:w="3190" w:type="pct"/>
            <w:gridSpan w:val="2"/>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18-61</w:t>
            </w:r>
          </w:p>
        </w:tc>
      </w:tr>
      <w:tr w:rsidR="00DB1DE5" w:rsidRPr="00F85234" w:rsidTr="00F7083F">
        <w:tc>
          <w:tcPr>
            <w:tcW w:w="1810"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proofErr w:type="spellStart"/>
            <w:r w:rsidRPr="00F85234">
              <w:rPr>
                <w:rFonts w:ascii="Times New Roman" w:hAnsi="Times New Roman"/>
                <w:color w:val="000000"/>
                <w:sz w:val="20"/>
                <w:szCs w:val="20"/>
              </w:rPr>
              <w:t>Mean±SD</w:t>
            </w:r>
            <w:proofErr w:type="spellEnd"/>
          </w:p>
        </w:tc>
        <w:tc>
          <w:tcPr>
            <w:tcW w:w="3190" w:type="pct"/>
            <w:gridSpan w:val="2"/>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35.63±12.33</w:t>
            </w:r>
          </w:p>
        </w:tc>
      </w:tr>
    </w:tbl>
    <w:p w:rsidR="00DB1DE5" w:rsidRPr="00F85234" w:rsidRDefault="00DB1DE5" w:rsidP="00F85234">
      <w:pPr>
        <w:spacing w:after="0" w:line="360" w:lineRule="auto"/>
        <w:jc w:val="both"/>
        <w:rPr>
          <w:rFonts w:ascii="Times New Roman" w:hAnsi="Times New Roman"/>
          <w:b/>
          <w:sz w:val="20"/>
          <w:szCs w:val="20"/>
        </w:rPr>
      </w:pP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Age range of our patients was 18 to 61 years. The mean age of the study population was 35.65 years. Of the 30 patients, 18 (60%) patients were in the age group of 18 to 37 years</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lastRenderedPageBreak/>
        <w:t xml:space="preserve">Table 2: Gender distribution of study population </w:t>
      </w:r>
    </w:p>
    <w:tbl>
      <w:tblPr>
        <w:tblStyle w:val="TableGrid"/>
        <w:tblW w:w="5000" w:type="pct"/>
        <w:tblLook w:val="04A0" w:firstRow="1" w:lastRow="0" w:firstColumn="1" w:lastColumn="0" w:noHBand="0" w:noVBand="1"/>
      </w:tblPr>
      <w:tblGrid>
        <w:gridCol w:w="3610"/>
        <w:gridCol w:w="2455"/>
        <w:gridCol w:w="3177"/>
      </w:tblGrid>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sz w:val="20"/>
                <w:szCs w:val="20"/>
              </w:rPr>
              <w:t>Gender</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Male</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Female</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17</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56.7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Total</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30</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100.0</w:t>
            </w:r>
          </w:p>
        </w:tc>
      </w:tr>
    </w:tbl>
    <w:p w:rsidR="00DB1DE5" w:rsidRPr="00F85234" w:rsidRDefault="00DB1DE5" w:rsidP="00F85234">
      <w:pPr>
        <w:autoSpaceDE w:val="0"/>
        <w:autoSpaceDN w:val="0"/>
        <w:adjustRightInd w:val="0"/>
        <w:spacing w:after="0" w:line="360" w:lineRule="auto"/>
        <w:jc w:val="both"/>
        <w:rPr>
          <w:rFonts w:ascii="Times New Roman" w:hAnsi="Times New Roman"/>
          <w:sz w:val="20"/>
          <w:szCs w:val="20"/>
        </w:rPr>
      </w:pPr>
    </w:p>
    <w:p w:rsidR="00DB1DE5" w:rsidRPr="00F85234" w:rsidRDefault="00DB1DE5" w:rsidP="00F85234">
      <w:pPr>
        <w:autoSpaceDE w:val="0"/>
        <w:autoSpaceDN w:val="0"/>
        <w:adjustRightInd w:val="0"/>
        <w:spacing w:after="0" w:line="360" w:lineRule="auto"/>
        <w:jc w:val="both"/>
        <w:rPr>
          <w:rFonts w:ascii="Times New Roman" w:hAnsi="Times New Roman"/>
          <w:sz w:val="20"/>
          <w:szCs w:val="20"/>
        </w:rPr>
      </w:pPr>
      <w:r w:rsidRPr="00F85234">
        <w:rPr>
          <w:rFonts w:ascii="Times New Roman" w:hAnsi="Times New Roman"/>
          <w:sz w:val="20"/>
          <w:szCs w:val="20"/>
        </w:rPr>
        <w:t>In our study, 63.3 % of patients were females. Male female ratio was M</w:t>
      </w:r>
      <w:proofErr w:type="gramStart"/>
      <w:r w:rsidRPr="00F85234">
        <w:rPr>
          <w:rFonts w:ascii="Times New Roman" w:hAnsi="Times New Roman"/>
          <w:sz w:val="20"/>
          <w:szCs w:val="20"/>
        </w:rPr>
        <w:t>:F</w:t>
      </w:r>
      <w:proofErr w:type="gramEnd"/>
      <w:r w:rsidRPr="00F85234">
        <w:rPr>
          <w:rFonts w:ascii="Times New Roman" w:hAnsi="Times New Roman"/>
          <w:sz w:val="20"/>
          <w:szCs w:val="20"/>
        </w:rPr>
        <w:t>=1:1.3</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Table 3: Gender wise distribution of mean age of study population </w:t>
      </w:r>
    </w:p>
    <w:tbl>
      <w:tblPr>
        <w:tblStyle w:val="TableGrid"/>
        <w:tblW w:w="5000" w:type="pct"/>
        <w:tblLook w:val="04A0" w:firstRow="1" w:lastRow="0" w:firstColumn="1" w:lastColumn="0" w:noHBand="0" w:noVBand="1"/>
      </w:tblPr>
      <w:tblGrid>
        <w:gridCol w:w="1561"/>
        <w:gridCol w:w="651"/>
        <w:gridCol w:w="1795"/>
        <w:gridCol w:w="2085"/>
        <w:gridCol w:w="3150"/>
      </w:tblGrid>
      <w:tr w:rsidR="00DB1DE5" w:rsidRPr="00F85234" w:rsidTr="00F7083F">
        <w:trPr>
          <w:trHeight w:val="710"/>
        </w:trPr>
        <w:tc>
          <w:tcPr>
            <w:tcW w:w="845"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Gender</w:t>
            </w:r>
          </w:p>
        </w:tc>
        <w:tc>
          <w:tcPr>
            <w:tcW w:w="352"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N</w:t>
            </w:r>
          </w:p>
        </w:tc>
        <w:tc>
          <w:tcPr>
            <w:tcW w:w="971"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Mean Age</w:t>
            </w:r>
          </w:p>
        </w:tc>
        <w:tc>
          <w:tcPr>
            <w:tcW w:w="11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Std. Deviation</w:t>
            </w:r>
          </w:p>
        </w:tc>
        <w:tc>
          <w:tcPr>
            <w:tcW w:w="1704"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95% Confidence Interval of the difference</w:t>
            </w:r>
          </w:p>
        </w:tc>
      </w:tr>
      <w:tr w:rsidR="00DB1DE5" w:rsidRPr="00F85234" w:rsidTr="00F7083F">
        <w:tc>
          <w:tcPr>
            <w:tcW w:w="845"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Female</w:t>
            </w:r>
          </w:p>
        </w:tc>
        <w:tc>
          <w:tcPr>
            <w:tcW w:w="352"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17</w:t>
            </w:r>
          </w:p>
        </w:tc>
        <w:tc>
          <w:tcPr>
            <w:tcW w:w="971"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33.3529</w:t>
            </w:r>
          </w:p>
        </w:tc>
        <w:tc>
          <w:tcPr>
            <w:tcW w:w="11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11.64550</w:t>
            </w:r>
          </w:p>
        </w:tc>
        <w:tc>
          <w:tcPr>
            <w:tcW w:w="1704" w:type="pct"/>
            <w:vMerge w:val="restar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(-15.0977 to 1.9574)</w:t>
            </w:r>
          </w:p>
        </w:tc>
      </w:tr>
      <w:tr w:rsidR="00DB1DE5" w:rsidRPr="00F85234" w:rsidTr="00F7083F">
        <w:tc>
          <w:tcPr>
            <w:tcW w:w="845"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Male</w:t>
            </w:r>
          </w:p>
        </w:tc>
        <w:tc>
          <w:tcPr>
            <w:tcW w:w="352"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w:t>
            </w:r>
          </w:p>
        </w:tc>
        <w:tc>
          <w:tcPr>
            <w:tcW w:w="971"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39.9231</w:t>
            </w:r>
          </w:p>
        </w:tc>
        <w:tc>
          <w:tcPr>
            <w:tcW w:w="11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10.82021</w:t>
            </w:r>
          </w:p>
        </w:tc>
        <w:tc>
          <w:tcPr>
            <w:tcW w:w="1704" w:type="pct"/>
            <w:vMerge/>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p>
        </w:tc>
      </w:tr>
      <w:tr w:rsidR="00DB1DE5" w:rsidRPr="00F85234" w:rsidTr="00F7083F">
        <w:tc>
          <w:tcPr>
            <w:tcW w:w="845"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 xml:space="preserve">t-value </w:t>
            </w:r>
          </w:p>
        </w:tc>
        <w:tc>
          <w:tcPr>
            <w:tcW w:w="4155" w:type="pct"/>
            <w:gridSpan w:val="4"/>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-1.578</w:t>
            </w:r>
          </w:p>
        </w:tc>
      </w:tr>
      <w:tr w:rsidR="00DB1DE5" w:rsidRPr="00F85234" w:rsidTr="00F7083F">
        <w:tc>
          <w:tcPr>
            <w:tcW w:w="845"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 xml:space="preserve">p-value </w:t>
            </w:r>
          </w:p>
        </w:tc>
        <w:tc>
          <w:tcPr>
            <w:tcW w:w="4155" w:type="pct"/>
            <w:gridSpan w:val="4"/>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0.126 (NS)</w:t>
            </w:r>
          </w:p>
        </w:tc>
      </w:tr>
    </w:tbl>
    <w:p w:rsidR="00DB1DE5" w:rsidRPr="00F85234" w:rsidRDefault="00DB1DE5" w:rsidP="00F85234">
      <w:pPr>
        <w:autoSpaceDE w:val="0"/>
        <w:autoSpaceDN w:val="0"/>
        <w:adjustRightInd w:val="0"/>
        <w:spacing w:after="0" w:line="360" w:lineRule="auto"/>
        <w:jc w:val="both"/>
        <w:rPr>
          <w:rFonts w:ascii="Times New Roman" w:hAnsi="Times New Roman"/>
          <w:sz w:val="20"/>
          <w:szCs w:val="20"/>
        </w:rPr>
      </w:pPr>
      <w:r w:rsidRPr="00F85234">
        <w:rPr>
          <w:rFonts w:ascii="Times New Roman" w:hAnsi="Times New Roman"/>
          <w:sz w:val="20"/>
          <w:szCs w:val="20"/>
        </w:rPr>
        <w:t>Test applied: Independent sample t-test</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Mean age of the male patients was 33.3529 years and female showed mean age of 39.9231 years. On analysis the difference was found statistically non-significant (p&gt;0.05).</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Table 4: Distribution of onset of symptoms of study population</w:t>
      </w:r>
    </w:p>
    <w:tbl>
      <w:tblPr>
        <w:tblStyle w:val="TableGrid"/>
        <w:tblW w:w="5000" w:type="pct"/>
        <w:tblLook w:val="04A0" w:firstRow="1" w:lastRow="0" w:firstColumn="1" w:lastColumn="0" w:noHBand="0" w:noVBand="1"/>
      </w:tblPr>
      <w:tblGrid>
        <w:gridCol w:w="3610"/>
        <w:gridCol w:w="2455"/>
        <w:gridCol w:w="3177"/>
      </w:tblGrid>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sz w:val="20"/>
                <w:szCs w:val="20"/>
              </w:rPr>
              <w:t xml:space="preserve">Onset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 xml:space="preserve">Acute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11</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proofErr w:type="spellStart"/>
            <w:r w:rsidRPr="00F85234">
              <w:rPr>
                <w:rFonts w:ascii="Times New Roman" w:hAnsi="Times New Roman"/>
                <w:color w:val="000000"/>
                <w:sz w:val="20"/>
                <w:szCs w:val="20"/>
              </w:rPr>
              <w:t>Sub acute</w:t>
            </w:r>
            <w:proofErr w:type="spellEnd"/>
            <w:r w:rsidRPr="00F85234">
              <w:rPr>
                <w:rFonts w:ascii="Times New Roman" w:hAnsi="Times New Roman"/>
                <w:color w:val="000000"/>
                <w:sz w:val="20"/>
                <w:szCs w:val="20"/>
              </w:rPr>
              <w:t xml:space="preserve">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16</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53.3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 xml:space="preserve">Chronic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 xml:space="preserve">Total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30</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100.0</w:t>
            </w:r>
          </w:p>
        </w:tc>
      </w:tr>
    </w:tbl>
    <w:p w:rsidR="00DB1DE5" w:rsidRPr="00F85234" w:rsidRDefault="00DB1DE5" w:rsidP="00F85234">
      <w:pPr>
        <w:spacing w:after="0" w:line="360" w:lineRule="auto"/>
        <w:jc w:val="both"/>
        <w:rPr>
          <w:rFonts w:ascii="Times New Roman" w:hAnsi="Times New Roman"/>
          <w:b/>
          <w:sz w:val="20"/>
          <w:szCs w:val="20"/>
        </w:rPr>
      </w:pP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 xml:space="preserve">About 53.3% of patients had </w:t>
      </w:r>
      <w:proofErr w:type="spellStart"/>
      <w:proofErr w:type="gramStart"/>
      <w:r w:rsidRPr="00F85234">
        <w:rPr>
          <w:rFonts w:ascii="Times New Roman" w:hAnsi="Times New Roman"/>
          <w:sz w:val="20"/>
          <w:szCs w:val="20"/>
        </w:rPr>
        <w:t>Subacute</w:t>
      </w:r>
      <w:proofErr w:type="spellEnd"/>
      <w:proofErr w:type="gramEnd"/>
      <w:r w:rsidRPr="00F85234">
        <w:rPr>
          <w:rFonts w:ascii="Times New Roman" w:hAnsi="Times New Roman"/>
          <w:sz w:val="20"/>
          <w:szCs w:val="20"/>
        </w:rPr>
        <w:t xml:space="preserve"> onset of symptoms followed by 36.7% showed Acute onset and rest 10.0% showed Chronic onset of symptoms.</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Table 5: Distribution of clinical symptoms in the study population </w:t>
      </w:r>
    </w:p>
    <w:tbl>
      <w:tblPr>
        <w:tblStyle w:val="TableGrid"/>
        <w:tblW w:w="5000" w:type="pct"/>
        <w:tblLook w:val="04A0" w:firstRow="1" w:lastRow="0" w:firstColumn="1" w:lastColumn="0" w:noHBand="0" w:noVBand="1"/>
      </w:tblPr>
      <w:tblGrid>
        <w:gridCol w:w="3610"/>
        <w:gridCol w:w="2455"/>
        <w:gridCol w:w="3177"/>
      </w:tblGrid>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sz w:val="20"/>
                <w:szCs w:val="20"/>
              </w:rPr>
              <w:t xml:space="preserve">Clinical symptoms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bCs/>
                <w:color w:val="000000"/>
                <w:sz w:val="20"/>
                <w:szCs w:val="20"/>
              </w:rPr>
              <w:t>Headache</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28</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93.3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Altered Sensorium</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bCs/>
                <w:color w:val="000000"/>
                <w:sz w:val="20"/>
                <w:szCs w:val="20"/>
              </w:rPr>
              <w:t>Seizure</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 xml:space="preserve">Motor deficits (weakness of Limbs, Loosening/tightening of Limbs )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7</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Fever</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Vomiting</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 xml:space="preserve">Diplopia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6.7</w:t>
            </w:r>
          </w:p>
        </w:tc>
      </w:tr>
    </w:tbl>
    <w:p w:rsidR="00DB1DE5" w:rsidRPr="00F85234" w:rsidRDefault="00DB1DE5" w:rsidP="00F85234">
      <w:pPr>
        <w:spacing w:after="0" w:line="360" w:lineRule="auto"/>
        <w:jc w:val="both"/>
        <w:rPr>
          <w:rFonts w:ascii="Times New Roman" w:hAnsi="Times New Roman"/>
          <w:b/>
          <w:sz w:val="20"/>
          <w:szCs w:val="20"/>
        </w:rPr>
      </w:pPr>
    </w:p>
    <w:p w:rsidR="00CA7AE9" w:rsidRDefault="00CA7AE9" w:rsidP="00F85234">
      <w:pPr>
        <w:spacing w:after="0" w:line="360" w:lineRule="auto"/>
        <w:jc w:val="both"/>
        <w:rPr>
          <w:rFonts w:ascii="Times New Roman" w:hAnsi="Times New Roman"/>
          <w:sz w:val="20"/>
          <w:szCs w:val="20"/>
        </w:rPr>
      </w:pPr>
    </w:p>
    <w:p w:rsidR="00CA7AE9" w:rsidRDefault="00CA7AE9" w:rsidP="00F85234">
      <w:pPr>
        <w:spacing w:after="0" w:line="360" w:lineRule="auto"/>
        <w:jc w:val="both"/>
        <w:rPr>
          <w:rFonts w:ascii="Times New Roman" w:hAnsi="Times New Roman"/>
          <w:sz w:val="20"/>
          <w:szCs w:val="20"/>
        </w:rPr>
      </w:pPr>
    </w:p>
    <w:p w:rsidR="00CA7AE9" w:rsidRDefault="00CA7AE9" w:rsidP="00F85234">
      <w:pPr>
        <w:spacing w:after="0" w:line="360" w:lineRule="auto"/>
        <w:jc w:val="both"/>
        <w:rPr>
          <w:rFonts w:ascii="Times New Roman" w:hAnsi="Times New Roman"/>
          <w:sz w:val="20"/>
          <w:szCs w:val="20"/>
        </w:rPr>
      </w:pP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The most common presenting symptom was headache 28 (93.3%) followed by altered sensorium 13 (43.3%), seizure 13 (43.3%), motor deficit 7(23.3%), fever 3 (10.0%), vomiting 3 (10.0%) and diplopia 2 (6.7%).</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Table 6: Distribution of clinical signs at presentation </w:t>
      </w:r>
    </w:p>
    <w:tbl>
      <w:tblPr>
        <w:tblStyle w:val="TableGrid"/>
        <w:tblW w:w="5000" w:type="pct"/>
        <w:tblLook w:val="04A0" w:firstRow="1" w:lastRow="0" w:firstColumn="1" w:lastColumn="0" w:noHBand="0" w:noVBand="1"/>
      </w:tblPr>
      <w:tblGrid>
        <w:gridCol w:w="3610"/>
        <w:gridCol w:w="2455"/>
        <w:gridCol w:w="3177"/>
      </w:tblGrid>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sz w:val="20"/>
                <w:szCs w:val="20"/>
              </w:rPr>
              <w:t xml:space="preserve">Clinical signs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sz w:val="20"/>
                <w:szCs w:val="20"/>
              </w:rPr>
            </w:pPr>
            <w:proofErr w:type="spellStart"/>
            <w:r w:rsidRPr="00F85234">
              <w:rPr>
                <w:rFonts w:ascii="Times New Roman" w:hAnsi="Times New Roman"/>
                <w:sz w:val="20"/>
                <w:szCs w:val="20"/>
              </w:rPr>
              <w:t>Papilloedema</w:t>
            </w:r>
            <w:proofErr w:type="spellEnd"/>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14</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Hemiparesis</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11</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Cranial Nerve involvement</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9</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30.0</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bCs/>
                <w:color w:val="000000"/>
                <w:sz w:val="20"/>
                <w:szCs w:val="20"/>
              </w:rPr>
              <w:t>Pallor</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8</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 xml:space="preserve">Dysphasia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13.3</w:t>
            </w:r>
          </w:p>
        </w:tc>
      </w:tr>
    </w:tbl>
    <w:p w:rsidR="00DB1DE5" w:rsidRPr="00F85234" w:rsidRDefault="00DB1DE5" w:rsidP="00F85234">
      <w:pPr>
        <w:spacing w:after="0" w:line="360" w:lineRule="auto"/>
        <w:jc w:val="both"/>
        <w:rPr>
          <w:rFonts w:ascii="Times New Roman" w:hAnsi="Times New Roman"/>
          <w:b/>
          <w:sz w:val="20"/>
          <w:szCs w:val="20"/>
        </w:rPr>
      </w:pP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 xml:space="preserve">The most common presenting clinical sign was </w:t>
      </w:r>
      <w:proofErr w:type="spellStart"/>
      <w:r w:rsidRPr="00F85234">
        <w:rPr>
          <w:rFonts w:ascii="Times New Roman" w:hAnsi="Times New Roman"/>
          <w:sz w:val="20"/>
          <w:szCs w:val="20"/>
        </w:rPr>
        <w:t>Papillodema</w:t>
      </w:r>
      <w:proofErr w:type="spellEnd"/>
      <w:r w:rsidRPr="00F85234">
        <w:rPr>
          <w:rFonts w:ascii="Times New Roman" w:hAnsi="Times New Roman"/>
          <w:sz w:val="20"/>
          <w:szCs w:val="20"/>
        </w:rPr>
        <w:t xml:space="preserve"> 14 (46.7%) followed by </w:t>
      </w:r>
      <w:r w:rsidRPr="00F85234">
        <w:rPr>
          <w:rFonts w:ascii="Times New Roman" w:hAnsi="Times New Roman"/>
          <w:bCs/>
          <w:color w:val="000000"/>
          <w:sz w:val="20"/>
          <w:szCs w:val="20"/>
        </w:rPr>
        <w:t>Hemiparesis</w:t>
      </w:r>
      <w:r w:rsidRPr="00F85234">
        <w:rPr>
          <w:rFonts w:ascii="Times New Roman" w:hAnsi="Times New Roman"/>
          <w:sz w:val="20"/>
          <w:szCs w:val="20"/>
        </w:rPr>
        <w:t xml:space="preserve"> 11 (36.7%), </w:t>
      </w:r>
      <w:r w:rsidRPr="00F85234">
        <w:rPr>
          <w:rFonts w:ascii="Times New Roman" w:hAnsi="Times New Roman"/>
          <w:bCs/>
          <w:color w:val="000000"/>
          <w:sz w:val="20"/>
          <w:szCs w:val="20"/>
        </w:rPr>
        <w:t>Cranial Nerve involvement</w:t>
      </w:r>
      <w:r w:rsidRPr="00F85234">
        <w:rPr>
          <w:rFonts w:ascii="Times New Roman" w:hAnsi="Times New Roman"/>
          <w:sz w:val="20"/>
          <w:szCs w:val="20"/>
        </w:rPr>
        <w:t xml:space="preserve"> 9 (30.0%), </w:t>
      </w:r>
      <w:r w:rsidRPr="00F85234">
        <w:rPr>
          <w:rFonts w:ascii="Times New Roman" w:hAnsi="Times New Roman"/>
          <w:bCs/>
          <w:color w:val="000000"/>
          <w:sz w:val="20"/>
          <w:szCs w:val="20"/>
        </w:rPr>
        <w:t>Pallor</w:t>
      </w:r>
      <w:r w:rsidRPr="00F85234">
        <w:rPr>
          <w:rFonts w:ascii="Times New Roman" w:hAnsi="Times New Roman"/>
          <w:sz w:val="20"/>
          <w:szCs w:val="20"/>
        </w:rPr>
        <w:t xml:space="preserve"> 8 (26.7%) and </w:t>
      </w:r>
      <w:r w:rsidRPr="00F85234">
        <w:rPr>
          <w:rFonts w:ascii="Times New Roman" w:hAnsi="Times New Roman"/>
          <w:bCs/>
          <w:color w:val="000000"/>
          <w:sz w:val="20"/>
          <w:szCs w:val="20"/>
        </w:rPr>
        <w:t>Dysphasia</w:t>
      </w:r>
      <w:r w:rsidRPr="00F85234">
        <w:rPr>
          <w:rFonts w:ascii="Times New Roman" w:hAnsi="Times New Roman"/>
          <w:sz w:val="20"/>
          <w:szCs w:val="20"/>
        </w:rPr>
        <w:t xml:space="preserve"> 4 (13.3%)</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Table 7: Distribution as per cranial nerve involvement </w:t>
      </w:r>
    </w:p>
    <w:tbl>
      <w:tblPr>
        <w:tblStyle w:val="TableGrid"/>
        <w:tblW w:w="5000" w:type="pct"/>
        <w:tblLook w:val="04A0" w:firstRow="1" w:lastRow="0" w:firstColumn="1" w:lastColumn="0" w:noHBand="0" w:noVBand="1"/>
      </w:tblPr>
      <w:tblGrid>
        <w:gridCol w:w="3610"/>
        <w:gridCol w:w="2455"/>
        <w:gridCol w:w="3177"/>
      </w:tblGrid>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bCs/>
                <w:color w:val="000000"/>
                <w:sz w:val="20"/>
                <w:szCs w:val="20"/>
              </w:rPr>
              <w:t>Cranial Nerve involvement</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sz w:val="20"/>
                <w:szCs w:val="20"/>
              </w:rPr>
            </w:pPr>
            <w:r w:rsidRPr="00F85234">
              <w:rPr>
                <w:rFonts w:ascii="Times New Roman" w:hAnsi="Times New Roman"/>
                <w:sz w:val="20"/>
                <w:szCs w:val="20"/>
              </w:rPr>
              <w:t>3</w:t>
            </w:r>
            <w:r w:rsidRPr="00F85234">
              <w:rPr>
                <w:rFonts w:ascii="Times New Roman" w:hAnsi="Times New Roman"/>
                <w:sz w:val="20"/>
                <w:szCs w:val="20"/>
                <w:vertAlign w:val="superscript"/>
              </w:rPr>
              <w:t>rd</w:t>
            </w:r>
            <w:r w:rsidRPr="00F85234">
              <w:rPr>
                <w:rFonts w:ascii="Times New Roman" w:hAnsi="Times New Roman"/>
                <w:sz w:val="20"/>
                <w:szCs w:val="20"/>
              </w:rPr>
              <w:t xml:space="preserve">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11.1</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bCs/>
                <w:color w:val="000000"/>
                <w:sz w:val="20"/>
                <w:szCs w:val="20"/>
              </w:rPr>
              <w:t>6</w:t>
            </w:r>
            <w:r w:rsidRPr="00F85234">
              <w:rPr>
                <w:rFonts w:ascii="Times New Roman" w:hAnsi="Times New Roman"/>
                <w:bCs/>
                <w:color w:val="000000"/>
                <w:sz w:val="20"/>
                <w:szCs w:val="20"/>
                <w:vertAlign w:val="superscript"/>
              </w:rPr>
              <w:t>th</w:t>
            </w:r>
            <w:r w:rsidRPr="00F85234">
              <w:rPr>
                <w:rFonts w:ascii="Times New Roman" w:hAnsi="Times New Roman"/>
                <w:bCs/>
                <w:color w:val="000000"/>
                <w:sz w:val="20"/>
                <w:szCs w:val="20"/>
              </w:rPr>
              <w:t xml:space="preserve">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33.3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7</w:t>
            </w:r>
            <w:r w:rsidRPr="00F85234">
              <w:rPr>
                <w:rFonts w:ascii="Times New Roman" w:hAnsi="Times New Roman"/>
                <w:bCs/>
                <w:color w:val="000000"/>
                <w:sz w:val="20"/>
                <w:szCs w:val="20"/>
                <w:vertAlign w:val="superscript"/>
              </w:rPr>
              <w:t>th</w:t>
            </w:r>
            <w:r w:rsidRPr="00F85234">
              <w:rPr>
                <w:rFonts w:ascii="Times New Roman" w:hAnsi="Times New Roman"/>
                <w:bCs/>
                <w:color w:val="000000"/>
                <w:sz w:val="20"/>
                <w:szCs w:val="20"/>
              </w:rPr>
              <w:t xml:space="preserve">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5</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55.6</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 xml:space="preserve">Total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9</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100.0</w:t>
            </w:r>
          </w:p>
        </w:tc>
      </w:tr>
    </w:tbl>
    <w:p w:rsidR="00DB1DE5" w:rsidRPr="00F85234" w:rsidRDefault="00DB1DE5" w:rsidP="00F85234">
      <w:pPr>
        <w:spacing w:after="0" w:line="360" w:lineRule="auto"/>
        <w:jc w:val="both"/>
        <w:rPr>
          <w:rFonts w:ascii="Times New Roman" w:hAnsi="Times New Roman"/>
          <w:b/>
          <w:sz w:val="20"/>
          <w:szCs w:val="20"/>
        </w:rPr>
      </w:pP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The most commonly involved cranial nerve was 7</w:t>
      </w:r>
      <w:r w:rsidRPr="00F85234">
        <w:rPr>
          <w:rFonts w:ascii="Times New Roman" w:hAnsi="Times New Roman"/>
          <w:sz w:val="20"/>
          <w:szCs w:val="20"/>
          <w:vertAlign w:val="superscript"/>
        </w:rPr>
        <w:t>th</w:t>
      </w:r>
      <w:r w:rsidRPr="00F85234">
        <w:rPr>
          <w:rFonts w:ascii="Times New Roman" w:hAnsi="Times New Roman"/>
          <w:sz w:val="20"/>
          <w:szCs w:val="20"/>
        </w:rPr>
        <w:t xml:space="preserve"> nerve 5 (55.6%) followed </w:t>
      </w:r>
      <w:proofErr w:type="gramStart"/>
      <w:r w:rsidRPr="00F85234">
        <w:rPr>
          <w:rFonts w:ascii="Times New Roman" w:hAnsi="Times New Roman"/>
          <w:sz w:val="20"/>
          <w:szCs w:val="20"/>
        </w:rPr>
        <w:t>by  6</w:t>
      </w:r>
      <w:r w:rsidRPr="00F85234">
        <w:rPr>
          <w:rFonts w:ascii="Times New Roman" w:hAnsi="Times New Roman"/>
          <w:sz w:val="20"/>
          <w:szCs w:val="20"/>
          <w:vertAlign w:val="superscript"/>
        </w:rPr>
        <w:t>th</w:t>
      </w:r>
      <w:proofErr w:type="gramEnd"/>
      <w:r w:rsidRPr="00F85234">
        <w:rPr>
          <w:rFonts w:ascii="Times New Roman" w:hAnsi="Times New Roman"/>
          <w:sz w:val="20"/>
          <w:szCs w:val="20"/>
        </w:rPr>
        <w:t xml:space="preserve"> nerve 3 (33.3%) and 3</w:t>
      </w:r>
      <w:r w:rsidRPr="00F85234">
        <w:rPr>
          <w:rFonts w:ascii="Times New Roman" w:hAnsi="Times New Roman"/>
          <w:sz w:val="20"/>
          <w:szCs w:val="20"/>
          <w:vertAlign w:val="superscript"/>
        </w:rPr>
        <w:t>rd</w:t>
      </w:r>
      <w:r w:rsidRPr="00F85234">
        <w:rPr>
          <w:rFonts w:ascii="Times New Roman" w:hAnsi="Times New Roman"/>
          <w:sz w:val="20"/>
          <w:szCs w:val="20"/>
        </w:rPr>
        <w:t xml:space="preserve"> nerve was found involved in only 1 (11.1%) of the patients</w:t>
      </w:r>
    </w:p>
    <w:p w:rsidR="00DB1DE5" w:rsidRPr="00F85234" w:rsidRDefault="00DB1DE5" w:rsidP="00F85234">
      <w:pPr>
        <w:spacing w:after="0" w:line="360" w:lineRule="auto"/>
        <w:jc w:val="both"/>
        <w:rPr>
          <w:rFonts w:ascii="Times New Roman" w:hAnsi="Times New Roman"/>
          <w:b/>
          <w:sz w:val="20"/>
          <w:szCs w:val="20"/>
        </w:rPr>
      </w:pPr>
      <w:r w:rsidRPr="00F85234">
        <w:rPr>
          <w:rFonts w:ascii="Times New Roman" w:hAnsi="Times New Roman"/>
          <w:b/>
          <w:sz w:val="20"/>
          <w:szCs w:val="20"/>
        </w:rPr>
        <w:t>Table 8: Distribution of presenting risk factors in the study population</w:t>
      </w:r>
    </w:p>
    <w:tbl>
      <w:tblPr>
        <w:tblStyle w:val="TableGrid"/>
        <w:tblW w:w="5000" w:type="pct"/>
        <w:tblLook w:val="04A0" w:firstRow="1" w:lastRow="0" w:firstColumn="1" w:lastColumn="0" w:noHBand="0" w:noVBand="1"/>
      </w:tblPr>
      <w:tblGrid>
        <w:gridCol w:w="3610"/>
        <w:gridCol w:w="2455"/>
        <w:gridCol w:w="3177"/>
      </w:tblGrid>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
                <w:sz w:val="20"/>
                <w:szCs w:val="20"/>
              </w:rPr>
            </w:pPr>
            <w:r w:rsidRPr="00F85234">
              <w:rPr>
                <w:rFonts w:ascii="Times New Roman" w:hAnsi="Times New Roman"/>
                <w:b/>
                <w:sz w:val="20"/>
                <w:szCs w:val="20"/>
              </w:rPr>
              <w:t xml:space="preserve">Risk Factors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Frequency</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proofErr w:type="spellStart"/>
            <w:r w:rsidRPr="00F85234">
              <w:rPr>
                <w:rFonts w:ascii="Times New Roman" w:hAnsi="Times New Roman"/>
                <w:b/>
                <w:color w:val="000000"/>
                <w:sz w:val="20"/>
                <w:szCs w:val="20"/>
              </w:rPr>
              <w:t>Percent</w:t>
            </w:r>
            <w:proofErr w:type="spellEnd"/>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sz w:val="20"/>
                <w:szCs w:val="20"/>
              </w:rPr>
            </w:pPr>
            <w:proofErr w:type="spellStart"/>
            <w:r w:rsidRPr="00F85234">
              <w:rPr>
                <w:rFonts w:ascii="Times New Roman" w:hAnsi="Times New Roman"/>
                <w:sz w:val="20"/>
                <w:szCs w:val="20"/>
              </w:rPr>
              <w:t>Preganacy</w:t>
            </w:r>
            <w:proofErr w:type="spellEnd"/>
            <w:r w:rsidRPr="00F85234">
              <w:rPr>
                <w:rFonts w:ascii="Times New Roman" w:hAnsi="Times New Roman"/>
                <w:sz w:val="20"/>
                <w:szCs w:val="20"/>
              </w:rPr>
              <w:t xml:space="preserve"> &amp; </w:t>
            </w:r>
            <w:proofErr w:type="spellStart"/>
            <w:r w:rsidRPr="00F85234">
              <w:rPr>
                <w:rFonts w:ascii="Times New Roman" w:hAnsi="Times New Roman"/>
                <w:sz w:val="20"/>
                <w:szCs w:val="20"/>
              </w:rPr>
              <w:t>Peurperium</w:t>
            </w:r>
            <w:proofErr w:type="spellEnd"/>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b/>
                <w:color w:val="000000"/>
                <w:sz w:val="20"/>
                <w:szCs w:val="20"/>
              </w:rPr>
              <w:t>7</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b/>
                <w:color w:val="000000"/>
                <w:sz w:val="20"/>
                <w:szCs w:val="20"/>
              </w:rPr>
            </w:pPr>
            <w:r w:rsidRPr="00F85234">
              <w:rPr>
                <w:rFonts w:ascii="Times New Roman" w:hAnsi="Times New Roman"/>
                <w:color w:val="000000"/>
                <w:sz w:val="20"/>
                <w:szCs w:val="20"/>
              </w:rPr>
              <w:t>23.3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 xml:space="preserve">OC Pills </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5</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DM</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5</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HTN</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4</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13.3</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CSOM</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bCs/>
                <w:color w:val="000000"/>
                <w:sz w:val="20"/>
                <w:szCs w:val="20"/>
              </w:rPr>
              <w:t>Sepsis</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6.7</w:t>
            </w:r>
          </w:p>
        </w:tc>
      </w:tr>
      <w:tr w:rsidR="00DB1DE5" w:rsidRPr="00F85234" w:rsidTr="00F7083F">
        <w:tc>
          <w:tcPr>
            <w:tcW w:w="1953" w:type="pct"/>
            <w:vAlign w:val="center"/>
          </w:tcPr>
          <w:p w:rsidR="00DB1DE5" w:rsidRPr="00F85234" w:rsidRDefault="00DB1DE5" w:rsidP="00F85234">
            <w:pPr>
              <w:autoSpaceDE w:val="0"/>
              <w:autoSpaceDN w:val="0"/>
              <w:adjustRightInd w:val="0"/>
              <w:spacing w:line="360" w:lineRule="auto"/>
              <w:jc w:val="both"/>
              <w:rPr>
                <w:rFonts w:ascii="Times New Roman" w:hAnsi="Times New Roman"/>
                <w:bCs/>
                <w:color w:val="000000"/>
                <w:sz w:val="20"/>
                <w:szCs w:val="20"/>
              </w:rPr>
            </w:pPr>
            <w:r w:rsidRPr="00F85234">
              <w:rPr>
                <w:rFonts w:ascii="Times New Roman" w:hAnsi="Times New Roman"/>
                <w:sz w:val="20"/>
                <w:szCs w:val="20"/>
              </w:rPr>
              <w:t>Dehydration</w:t>
            </w:r>
          </w:p>
        </w:tc>
        <w:tc>
          <w:tcPr>
            <w:tcW w:w="1328"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2</w:t>
            </w:r>
          </w:p>
        </w:tc>
        <w:tc>
          <w:tcPr>
            <w:tcW w:w="1719" w:type="pct"/>
            <w:vAlign w:val="center"/>
          </w:tcPr>
          <w:p w:rsidR="00DB1DE5" w:rsidRPr="00F85234" w:rsidRDefault="00DB1DE5" w:rsidP="00F85234">
            <w:pPr>
              <w:autoSpaceDE w:val="0"/>
              <w:autoSpaceDN w:val="0"/>
              <w:adjustRightInd w:val="0"/>
              <w:spacing w:line="360" w:lineRule="auto"/>
              <w:jc w:val="both"/>
              <w:rPr>
                <w:rFonts w:ascii="Times New Roman" w:hAnsi="Times New Roman"/>
                <w:color w:val="000000"/>
                <w:sz w:val="20"/>
                <w:szCs w:val="20"/>
              </w:rPr>
            </w:pPr>
            <w:r w:rsidRPr="00F85234">
              <w:rPr>
                <w:rFonts w:ascii="Times New Roman" w:hAnsi="Times New Roman"/>
                <w:color w:val="000000"/>
                <w:sz w:val="20"/>
                <w:szCs w:val="20"/>
              </w:rPr>
              <w:t>6.7</w:t>
            </w:r>
          </w:p>
        </w:tc>
      </w:tr>
    </w:tbl>
    <w:p w:rsidR="00DB1DE5" w:rsidRPr="00F85234" w:rsidRDefault="00DB1DE5" w:rsidP="00F85234">
      <w:pPr>
        <w:spacing w:after="0" w:line="360" w:lineRule="auto"/>
        <w:jc w:val="both"/>
        <w:rPr>
          <w:rFonts w:ascii="Times New Roman" w:hAnsi="Times New Roman"/>
          <w:b/>
          <w:sz w:val="20"/>
          <w:szCs w:val="20"/>
        </w:rPr>
      </w:pP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 xml:space="preserve">The most common presenting risk factor was </w:t>
      </w:r>
      <w:proofErr w:type="spellStart"/>
      <w:r w:rsidRPr="00F85234">
        <w:rPr>
          <w:rFonts w:ascii="Times New Roman" w:hAnsi="Times New Roman"/>
          <w:sz w:val="20"/>
          <w:szCs w:val="20"/>
        </w:rPr>
        <w:t>Preganacy</w:t>
      </w:r>
      <w:proofErr w:type="spellEnd"/>
      <w:r w:rsidRPr="00F85234">
        <w:rPr>
          <w:rFonts w:ascii="Times New Roman" w:hAnsi="Times New Roman"/>
          <w:sz w:val="20"/>
          <w:szCs w:val="20"/>
        </w:rPr>
        <w:t xml:space="preserve"> &amp; </w:t>
      </w:r>
      <w:proofErr w:type="spellStart"/>
      <w:r w:rsidRPr="00F85234">
        <w:rPr>
          <w:rFonts w:ascii="Times New Roman" w:hAnsi="Times New Roman"/>
          <w:sz w:val="20"/>
          <w:szCs w:val="20"/>
        </w:rPr>
        <w:t>Peurperium</w:t>
      </w:r>
      <w:proofErr w:type="spellEnd"/>
      <w:r w:rsidRPr="00F85234">
        <w:rPr>
          <w:rFonts w:ascii="Times New Roman" w:hAnsi="Times New Roman"/>
          <w:sz w:val="20"/>
          <w:szCs w:val="20"/>
        </w:rPr>
        <w:t xml:space="preserve"> 7 (23.3%), followed by </w:t>
      </w:r>
      <w:r w:rsidRPr="00F85234">
        <w:rPr>
          <w:rFonts w:ascii="Times New Roman" w:hAnsi="Times New Roman"/>
          <w:bCs/>
          <w:color w:val="000000"/>
          <w:sz w:val="20"/>
          <w:szCs w:val="20"/>
        </w:rPr>
        <w:t xml:space="preserve">consumption of OC Pills 5 </w:t>
      </w:r>
      <w:r w:rsidRPr="00F85234">
        <w:rPr>
          <w:rFonts w:ascii="Times New Roman" w:hAnsi="Times New Roman"/>
          <w:sz w:val="20"/>
          <w:szCs w:val="20"/>
        </w:rPr>
        <w:t xml:space="preserve">(16.7%), </w:t>
      </w:r>
      <w:r w:rsidRPr="00F85234">
        <w:rPr>
          <w:rFonts w:ascii="Times New Roman" w:hAnsi="Times New Roman"/>
          <w:bCs/>
          <w:color w:val="000000"/>
          <w:sz w:val="20"/>
          <w:szCs w:val="20"/>
        </w:rPr>
        <w:t xml:space="preserve">diabetes mellitus 5 </w:t>
      </w:r>
      <w:r w:rsidRPr="00F85234">
        <w:rPr>
          <w:rFonts w:ascii="Times New Roman" w:hAnsi="Times New Roman"/>
          <w:sz w:val="20"/>
          <w:szCs w:val="20"/>
        </w:rPr>
        <w:t>(16.7%) and hypertension 4 (13.3%), CSOM 2 (6.7%), sepsis 2 (6.7%) and dehydration 2 (6.7%)</w:t>
      </w:r>
    </w:p>
    <w:p w:rsidR="00DB1DE5" w:rsidRPr="00F85234" w:rsidRDefault="00CA7AE9" w:rsidP="00F85234">
      <w:pPr>
        <w:spacing w:after="0" w:line="360" w:lineRule="auto"/>
        <w:jc w:val="both"/>
        <w:rPr>
          <w:rFonts w:ascii="Times New Roman" w:hAnsi="Times New Roman"/>
          <w:b/>
          <w:sz w:val="20"/>
          <w:szCs w:val="20"/>
        </w:rPr>
      </w:pPr>
      <w:r w:rsidRPr="00F85234">
        <w:rPr>
          <w:rFonts w:ascii="Times New Roman" w:hAnsi="Times New Roman"/>
          <w:b/>
          <w:sz w:val="20"/>
          <w:szCs w:val="20"/>
        </w:rPr>
        <w:t>Discussion:</w:t>
      </w:r>
      <w:r w:rsidR="007E0E59" w:rsidRPr="00F85234">
        <w:rPr>
          <w:rFonts w:ascii="Times New Roman" w:hAnsi="Times New Roman"/>
          <w:b/>
          <w:sz w:val="20"/>
          <w:szCs w:val="20"/>
        </w:rPr>
        <w:t xml:space="preserve"> </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t>The epidemiological factors, clinical presentation, etiological factors of CVST are highly variable. It is considered to be more common in South Asia and in the Middle East.</w:t>
      </w:r>
      <w:r w:rsidR="007E0E59" w:rsidRPr="00F85234">
        <w:rPr>
          <w:rFonts w:ascii="Times New Roman" w:hAnsi="Times New Roman"/>
          <w:sz w:val="20"/>
          <w:szCs w:val="20"/>
          <w:vertAlign w:val="superscript"/>
        </w:rPr>
        <w:t>13</w:t>
      </w:r>
      <w:r w:rsidRPr="00F85234">
        <w:rPr>
          <w:rFonts w:ascii="Times New Roman" w:hAnsi="Times New Roman"/>
          <w:sz w:val="20"/>
          <w:szCs w:val="20"/>
        </w:rPr>
        <w:t xml:space="preserve"> </w:t>
      </w:r>
    </w:p>
    <w:p w:rsidR="00DB1DE5"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sz w:val="20"/>
          <w:szCs w:val="20"/>
        </w:rPr>
        <w:lastRenderedPageBreak/>
        <w:t xml:space="preserve">In the present investigation age range of patients was 18 to 61 years. The mean age of the study population was 35.65 years. Of the 30 patients, 60% patients were in the age group of 18 to 37 years. In the largest clinical series, the International Study on Cerebral vein and </w:t>
      </w:r>
      <w:proofErr w:type="spellStart"/>
      <w:r w:rsidRPr="00F85234">
        <w:rPr>
          <w:rFonts w:ascii="Times New Roman" w:hAnsi="Times New Roman"/>
          <w:sz w:val="20"/>
          <w:szCs w:val="20"/>
        </w:rPr>
        <w:t>dural</w:t>
      </w:r>
      <w:proofErr w:type="spellEnd"/>
      <w:r w:rsidRPr="00F85234">
        <w:rPr>
          <w:rFonts w:ascii="Times New Roman" w:hAnsi="Times New Roman"/>
          <w:sz w:val="20"/>
          <w:szCs w:val="20"/>
        </w:rPr>
        <w:t xml:space="preserve"> sinus thrombosis (</w:t>
      </w:r>
      <w:r w:rsidRPr="00F85234">
        <w:rPr>
          <w:rFonts w:ascii="Times New Roman" w:hAnsi="Times New Roman"/>
          <w:b/>
          <w:i/>
          <w:sz w:val="20"/>
          <w:szCs w:val="20"/>
        </w:rPr>
        <w:t>ISCVT)</w:t>
      </w:r>
      <w:r w:rsidRPr="00F85234">
        <w:rPr>
          <w:rFonts w:ascii="Times New Roman" w:hAnsi="Times New Roman"/>
          <w:sz w:val="20"/>
          <w:szCs w:val="20"/>
        </w:rPr>
        <w:t xml:space="preserve"> the median age of patients with CVST was </w:t>
      </w:r>
      <w:proofErr w:type="gramStart"/>
      <w:r w:rsidRPr="00F85234">
        <w:rPr>
          <w:rFonts w:ascii="Times New Roman" w:hAnsi="Times New Roman"/>
          <w:sz w:val="20"/>
          <w:szCs w:val="20"/>
        </w:rPr>
        <w:t>37 years.</w:t>
      </w:r>
      <w:r w:rsidRPr="00F85234">
        <w:rPr>
          <w:rFonts w:ascii="Times New Roman" w:hAnsi="Times New Roman"/>
          <w:sz w:val="20"/>
          <w:szCs w:val="20"/>
          <w:vertAlign w:val="superscript"/>
        </w:rPr>
        <w:t>3</w:t>
      </w:r>
      <w:proofErr w:type="gramEnd"/>
      <w:r w:rsidRPr="00F85234">
        <w:rPr>
          <w:rFonts w:ascii="Times New Roman" w:hAnsi="Times New Roman"/>
          <w:sz w:val="20"/>
          <w:szCs w:val="20"/>
        </w:rPr>
        <w:t xml:space="preserve"> </w:t>
      </w:r>
    </w:p>
    <w:p w:rsidR="00DB1DE5" w:rsidRPr="00F85234" w:rsidRDefault="00DB1DE5" w:rsidP="00F85234">
      <w:pPr>
        <w:spacing w:after="0" w:line="360" w:lineRule="auto"/>
        <w:jc w:val="both"/>
        <w:rPr>
          <w:rFonts w:ascii="Times New Roman" w:hAnsi="Times New Roman"/>
          <w:sz w:val="20"/>
          <w:szCs w:val="20"/>
          <w:vertAlign w:val="superscript"/>
        </w:rPr>
      </w:pPr>
      <w:proofErr w:type="spellStart"/>
      <w:r w:rsidRPr="00F85234">
        <w:rPr>
          <w:rFonts w:ascii="Times New Roman" w:hAnsi="Times New Roman"/>
          <w:b/>
          <w:i/>
          <w:sz w:val="20"/>
          <w:szCs w:val="20"/>
          <w:lang w:bidi="en-US"/>
        </w:rPr>
        <w:t>Bousser</w:t>
      </w:r>
      <w:proofErr w:type="spellEnd"/>
      <w:r w:rsidRPr="00F85234">
        <w:rPr>
          <w:rFonts w:ascii="Times New Roman" w:hAnsi="Times New Roman"/>
          <w:b/>
          <w:i/>
          <w:sz w:val="20"/>
          <w:szCs w:val="20"/>
          <w:lang w:bidi="en-US"/>
        </w:rPr>
        <w:t xml:space="preserve"> et al.</w:t>
      </w:r>
      <w:r w:rsidRPr="00F85234">
        <w:rPr>
          <w:rFonts w:ascii="Times New Roman" w:hAnsi="Times New Roman"/>
          <w:sz w:val="20"/>
          <w:szCs w:val="20"/>
          <w:lang w:bidi="en-US"/>
        </w:rPr>
        <w:t xml:space="preserve"> had arbitrarily defined 3 main modes of  disease onset depending on the time elapsed between the appearance of the first symptom and the time  of presentation to the hospital by patient; Acute onset is defined  as &lt;48 hours, </w:t>
      </w:r>
      <w:proofErr w:type="spellStart"/>
      <w:r w:rsidRPr="00F85234">
        <w:rPr>
          <w:rFonts w:ascii="Times New Roman" w:hAnsi="Times New Roman"/>
          <w:sz w:val="20"/>
          <w:szCs w:val="20"/>
          <w:lang w:bidi="en-US"/>
        </w:rPr>
        <w:t>Subacute</w:t>
      </w:r>
      <w:proofErr w:type="spellEnd"/>
      <w:r w:rsidRPr="00F85234">
        <w:rPr>
          <w:rFonts w:ascii="Times New Roman" w:hAnsi="Times New Roman"/>
          <w:sz w:val="20"/>
          <w:szCs w:val="20"/>
          <w:lang w:bidi="en-US"/>
        </w:rPr>
        <w:t xml:space="preserve"> onset is defined as more than 48 hours but less than one month of duration  and Chronic onset is defined  as &gt;1 month duration.</w:t>
      </w:r>
      <w:r w:rsidRPr="00F85234">
        <w:rPr>
          <w:rFonts w:ascii="Times New Roman" w:hAnsi="Times New Roman"/>
          <w:sz w:val="20"/>
          <w:szCs w:val="20"/>
          <w:vertAlign w:val="superscript"/>
          <w:lang w:bidi="en-US"/>
        </w:rPr>
        <w:t>61</w:t>
      </w:r>
      <w:r w:rsidRPr="00F85234">
        <w:rPr>
          <w:rFonts w:ascii="Times New Roman" w:hAnsi="Times New Roman"/>
          <w:sz w:val="20"/>
          <w:szCs w:val="20"/>
          <w:lang w:bidi="en-US"/>
        </w:rPr>
        <w:t xml:space="preserve">  The onset of symptoms was analysed as Acute (&lt;48 hours), </w:t>
      </w:r>
      <w:proofErr w:type="spellStart"/>
      <w:r w:rsidRPr="00F85234">
        <w:rPr>
          <w:rFonts w:ascii="Times New Roman" w:hAnsi="Times New Roman"/>
          <w:sz w:val="20"/>
          <w:szCs w:val="20"/>
          <w:lang w:bidi="en-US"/>
        </w:rPr>
        <w:t>Subacute</w:t>
      </w:r>
      <w:proofErr w:type="spellEnd"/>
      <w:r w:rsidRPr="00F85234">
        <w:rPr>
          <w:rFonts w:ascii="Times New Roman" w:hAnsi="Times New Roman"/>
          <w:sz w:val="20"/>
          <w:szCs w:val="20"/>
          <w:lang w:bidi="en-US"/>
        </w:rPr>
        <w:t xml:space="preserve"> (&gt;48hours to 30 days) or Chronic (&gt;30 days) in our study. According to literature, in ≥50% of the patients, the onset is Subacute.</w:t>
      </w:r>
      <w:r w:rsidRPr="00F85234">
        <w:rPr>
          <w:rFonts w:ascii="Times New Roman" w:hAnsi="Times New Roman"/>
          <w:sz w:val="20"/>
          <w:szCs w:val="20"/>
          <w:vertAlign w:val="superscript"/>
          <w:lang w:bidi="en-US"/>
        </w:rPr>
        <w:t>14</w:t>
      </w:r>
      <w:r w:rsidRPr="00F85234">
        <w:rPr>
          <w:rFonts w:ascii="Times New Roman" w:hAnsi="Times New Roman"/>
          <w:sz w:val="20"/>
          <w:szCs w:val="20"/>
          <w:lang w:bidi="en-US"/>
        </w:rPr>
        <w:t xml:space="preserve"> In our study, </w:t>
      </w:r>
      <w:r w:rsidRPr="00F85234">
        <w:rPr>
          <w:rFonts w:ascii="Times New Roman" w:hAnsi="Times New Roman"/>
          <w:sz w:val="20"/>
          <w:szCs w:val="20"/>
        </w:rPr>
        <w:t xml:space="preserve">53.3% of patients had </w:t>
      </w:r>
      <w:proofErr w:type="spellStart"/>
      <w:r w:rsidRPr="00F85234">
        <w:rPr>
          <w:rFonts w:ascii="Times New Roman" w:hAnsi="Times New Roman"/>
          <w:sz w:val="20"/>
          <w:szCs w:val="20"/>
        </w:rPr>
        <w:t>Subacute</w:t>
      </w:r>
      <w:proofErr w:type="spellEnd"/>
      <w:r w:rsidRPr="00F85234">
        <w:rPr>
          <w:rFonts w:ascii="Times New Roman" w:hAnsi="Times New Roman"/>
          <w:sz w:val="20"/>
          <w:szCs w:val="20"/>
        </w:rPr>
        <w:t xml:space="preserve"> onset of symptoms followed by 36.7% showed Acute onset and rest 10.0% showed Chronic onset of symptoms and this was found in agreement with the </w:t>
      </w:r>
      <w:proofErr w:type="spellStart"/>
      <w:r w:rsidRPr="00F85234">
        <w:rPr>
          <w:rFonts w:ascii="Times New Roman" w:hAnsi="Times New Roman"/>
          <w:sz w:val="20"/>
          <w:szCs w:val="20"/>
          <w:lang w:bidi="en-US"/>
        </w:rPr>
        <w:t>the</w:t>
      </w:r>
      <w:proofErr w:type="spellEnd"/>
      <w:r w:rsidRPr="00F85234">
        <w:rPr>
          <w:rFonts w:ascii="Times New Roman" w:hAnsi="Times New Roman"/>
          <w:sz w:val="20"/>
          <w:szCs w:val="20"/>
          <w:lang w:bidi="en-US"/>
        </w:rPr>
        <w:t xml:space="preserve"> observations of </w:t>
      </w:r>
      <w:r w:rsidRPr="00F85234">
        <w:rPr>
          <w:rFonts w:ascii="Times New Roman" w:hAnsi="Times New Roman"/>
          <w:b/>
          <w:i/>
          <w:sz w:val="20"/>
          <w:szCs w:val="20"/>
          <w:lang w:bidi="en-US"/>
        </w:rPr>
        <w:t>Narayan D et al</w:t>
      </w:r>
      <w:r w:rsidRPr="00F85234">
        <w:rPr>
          <w:rFonts w:ascii="Times New Roman" w:hAnsi="Times New Roman"/>
          <w:sz w:val="20"/>
          <w:szCs w:val="20"/>
          <w:lang w:bidi="en-US"/>
        </w:rPr>
        <w:t>.</w:t>
      </w:r>
      <w:r w:rsidR="007E0E59" w:rsidRPr="00F85234">
        <w:rPr>
          <w:rFonts w:ascii="Times New Roman" w:hAnsi="Times New Roman"/>
          <w:sz w:val="20"/>
          <w:szCs w:val="20"/>
          <w:vertAlign w:val="superscript"/>
          <w:lang w:bidi="en-US"/>
        </w:rPr>
        <w:t>14</w:t>
      </w:r>
    </w:p>
    <w:p w:rsidR="00DB1DE5" w:rsidRPr="00F85234" w:rsidRDefault="00DB1DE5" w:rsidP="00F85234">
      <w:pPr>
        <w:spacing w:after="0" w:line="360" w:lineRule="auto"/>
        <w:jc w:val="both"/>
        <w:rPr>
          <w:rFonts w:ascii="Times New Roman" w:eastAsia="Times New Roman" w:hAnsi="Times New Roman"/>
          <w:sz w:val="20"/>
          <w:szCs w:val="20"/>
          <w:lang w:bidi="en-US"/>
        </w:rPr>
      </w:pPr>
      <w:r w:rsidRPr="00F85234">
        <w:rPr>
          <w:rFonts w:ascii="Times New Roman" w:eastAsia="Times New Roman" w:hAnsi="Times New Roman"/>
          <w:sz w:val="20"/>
          <w:szCs w:val="20"/>
          <w:lang w:bidi="en-US"/>
        </w:rPr>
        <w:t>By literature, most common risk factor among women is use of Oral contraceptive pills.</w:t>
      </w:r>
      <w:r w:rsidRPr="00F85234">
        <w:rPr>
          <w:rFonts w:ascii="Times New Roman" w:eastAsia="Times New Roman" w:hAnsi="Times New Roman"/>
          <w:sz w:val="20"/>
          <w:szCs w:val="20"/>
          <w:vertAlign w:val="superscript"/>
          <w:lang w:bidi="en-US"/>
        </w:rPr>
        <w:t>14</w:t>
      </w:r>
      <w:r w:rsidRPr="00F85234">
        <w:rPr>
          <w:rFonts w:ascii="Times New Roman" w:eastAsia="Times New Roman" w:hAnsi="Times New Roman"/>
          <w:sz w:val="20"/>
          <w:szCs w:val="20"/>
          <w:lang w:bidi="en-US"/>
        </w:rPr>
        <w:t xml:space="preserve"> </w:t>
      </w:r>
      <w:proofErr w:type="gramStart"/>
      <w:r w:rsidRPr="00F85234">
        <w:rPr>
          <w:rFonts w:ascii="Times New Roman" w:eastAsia="Times New Roman" w:hAnsi="Times New Roman"/>
          <w:sz w:val="20"/>
          <w:szCs w:val="20"/>
          <w:lang w:bidi="en-US"/>
        </w:rPr>
        <w:t>Various</w:t>
      </w:r>
      <w:proofErr w:type="gramEnd"/>
      <w:r w:rsidRPr="00F85234">
        <w:rPr>
          <w:rFonts w:ascii="Times New Roman" w:eastAsia="Times New Roman" w:hAnsi="Times New Roman"/>
          <w:sz w:val="20"/>
          <w:szCs w:val="20"/>
          <w:lang w:bidi="en-US"/>
        </w:rPr>
        <w:t xml:space="preserve"> studies have demonstrated the increased risk of CVST in patients using oral contraceptives and thrombophilia, particularly in the presence of </w:t>
      </w:r>
      <w:proofErr w:type="spellStart"/>
      <w:r w:rsidRPr="00F85234">
        <w:rPr>
          <w:rFonts w:ascii="Times New Roman" w:eastAsia="Times New Roman" w:hAnsi="Times New Roman"/>
          <w:sz w:val="20"/>
          <w:szCs w:val="20"/>
          <w:lang w:bidi="en-US"/>
        </w:rPr>
        <w:t>prothrombin</w:t>
      </w:r>
      <w:proofErr w:type="spellEnd"/>
      <w:r w:rsidRPr="00F85234">
        <w:rPr>
          <w:rFonts w:ascii="Times New Roman" w:eastAsia="Times New Roman" w:hAnsi="Times New Roman"/>
          <w:sz w:val="20"/>
          <w:szCs w:val="20"/>
          <w:lang w:bidi="en-US"/>
        </w:rPr>
        <w:t xml:space="preserve"> gene mutation, factor V Leiden mutation and </w:t>
      </w:r>
      <w:proofErr w:type="spellStart"/>
      <w:r w:rsidRPr="00F85234">
        <w:rPr>
          <w:rFonts w:ascii="Times New Roman" w:eastAsia="Times New Roman" w:hAnsi="Times New Roman"/>
          <w:sz w:val="20"/>
          <w:szCs w:val="20"/>
          <w:lang w:bidi="en-US"/>
        </w:rPr>
        <w:t>hyperhomocystenemia</w:t>
      </w:r>
      <w:proofErr w:type="spellEnd"/>
      <w:r w:rsidRPr="00F85234">
        <w:rPr>
          <w:rFonts w:ascii="Times New Roman" w:eastAsia="Times New Roman" w:hAnsi="Times New Roman"/>
          <w:sz w:val="20"/>
          <w:szCs w:val="20"/>
          <w:lang w:bidi="en-US"/>
        </w:rPr>
        <w:t>. Use of oral contraceptive pill has been an important risk factor for CVST in the west, with a reported incidence of 40 to 45%.</w:t>
      </w:r>
      <w:r w:rsidRPr="00F85234">
        <w:rPr>
          <w:rFonts w:ascii="Times New Roman" w:eastAsia="Times New Roman" w:hAnsi="Times New Roman"/>
          <w:sz w:val="20"/>
          <w:szCs w:val="20"/>
          <w:vertAlign w:val="superscript"/>
          <w:lang w:bidi="en-US"/>
        </w:rPr>
        <w:t>65</w:t>
      </w:r>
      <w:r w:rsidRPr="00F85234">
        <w:rPr>
          <w:rFonts w:ascii="Times New Roman" w:eastAsia="Times New Roman" w:hAnsi="Times New Roman"/>
          <w:sz w:val="20"/>
          <w:szCs w:val="20"/>
          <w:lang w:bidi="en-US"/>
        </w:rPr>
        <w:t xml:space="preserve"> </w:t>
      </w:r>
    </w:p>
    <w:p w:rsidR="00DB1DE5" w:rsidRPr="00F85234" w:rsidRDefault="00DB1DE5" w:rsidP="00F85234">
      <w:pPr>
        <w:spacing w:after="0" w:line="360" w:lineRule="auto"/>
        <w:jc w:val="both"/>
        <w:rPr>
          <w:rFonts w:ascii="Times New Roman" w:hAnsi="Times New Roman"/>
          <w:bCs/>
          <w:color w:val="000000"/>
          <w:sz w:val="20"/>
          <w:szCs w:val="20"/>
          <w:vertAlign w:val="superscript"/>
        </w:rPr>
      </w:pPr>
      <w:r w:rsidRPr="00F85234">
        <w:rPr>
          <w:rFonts w:ascii="Times New Roman" w:hAnsi="Times New Roman"/>
          <w:sz w:val="20"/>
          <w:szCs w:val="20"/>
        </w:rPr>
        <w:t xml:space="preserve">In the present study the most common presenting feature in CT brain was </w:t>
      </w:r>
      <w:r w:rsidRPr="00F85234">
        <w:rPr>
          <w:rFonts w:ascii="Times New Roman" w:hAnsi="Times New Roman"/>
          <w:bCs/>
          <w:color w:val="000000"/>
          <w:sz w:val="20"/>
          <w:szCs w:val="20"/>
        </w:rPr>
        <w:t>Non-</w:t>
      </w:r>
      <w:proofErr w:type="spellStart"/>
      <w:r w:rsidRPr="00F85234">
        <w:rPr>
          <w:rFonts w:ascii="Times New Roman" w:hAnsi="Times New Roman"/>
          <w:bCs/>
          <w:color w:val="000000"/>
          <w:sz w:val="20"/>
          <w:szCs w:val="20"/>
        </w:rPr>
        <w:t>Hemorrhagic</w:t>
      </w:r>
      <w:proofErr w:type="spellEnd"/>
      <w:r w:rsidRPr="00F85234">
        <w:rPr>
          <w:rFonts w:ascii="Times New Roman" w:hAnsi="Times New Roman"/>
          <w:bCs/>
          <w:color w:val="000000"/>
          <w:sz w:val="20"/>
          <w:szCs w:val="20"/>
        </w:rPr>
        <w:t xml:space="preserve"> Venous Infarct</w:t>
      </w:r>
      <w:r w:rsidRPr="00F85234">
        <w:rPr>
          <w:rFonts w:ascii="Times New Roman" w:hAnsi="Times New Roman"/>
          <w:sz w:val="20"/>
          <w:szCs w:val="20"/>
        </w:rPr>
        <w:t xml:space="preserve"> (60.0%) and </w:t>
      </w:r>
      <w:proofErr w:type="spellStart"/>
      <w:r w:rsidRPr="00F85234">
        <w:rPr>
          <w:rFonts w:ascii="Times New Roman" w:hAnsi="Times New Roman"/>
          <w:bCs/>
          <w:color w:val="000000"/>
          <w:sz w:val="20"/>
          <w:szCs w:val="20"/>
        </w:rPr>
        <w:t>Hemorrhagic</w:t>
      </w:r>
      <w:proofErr w:type="spellEnd"/>
      <w:r w:rsidRPr="00F85234">
        <w:rPr>
          <w:rFonts w:ascii="Times New Roman" w:hAnsi="Times New Roman"/>
          <w:bCs/>
          <w:color w:val="000000"/>
          <w:sz w:val="20"/>
          <w:szCs w:val="20"/>
        </w:rPr>
        <w:t xml:space="preserve"> Venous Infarct was observed in (13.3%) of the patients. Empty delta signs were observed in (36.7%) and cerebral </w:t>
      </w:r>
      <w:proofErr w:type="spellStart"/>
      <w:r w:rsidRPr="00F85234">
        <w:rPr>
          <w:rFonts w:ascii="Times New Roman" w:hAnsi="Times New Roman"/>
          <w:bCs/>
          <w:color w:val="000000"/>
          <w:sz w:val="20"/>
          <w:szCs w:val="20"/>
        </w:rPr>
        <w:t>edema</w:t>
      </w:r>
      <w:proofErr w:type="spellEnd"/>
      <w:r w:rsidRPr="00F85234">
        <w:rPr>
          <w:rFonts w:ascii="Times New Roman" w:hAnsi="Times New Roman"/>
          <w:bCs/>
          <w:color w:val="000000"/>
          <w:sz w:val="20"/>
          <w:szCs w:val="20"/>
        </w:rPr>
        <w:t xml:space="preserve"> in (10.0%) of the patients. </w:t>
      </w:r>
    </w:p>
    <w:p w:rsidR="00DB1DE5" w:rsidRPr="00F85234" w:rsidRDefault="00DB1DE5" w:rsidP="00F85234">
      <w:pPr>
        <w:spacing w:after="0" w:line="360" w:lineRule="auto"/>
        <w:jc w:val="both"/>
        <w:rPr>
          <w:rFonts w:ascii="Times New Roman" w:eastAsia="Times New Roman" w:hAnsi="Times New Roman"/>
          <w:sz w:val="20"/>
          <w:szCs w:val="20"/>
          <w:lang w:bidi="en-US"/>
        </w:rPr>
      </w:pPr>
      <w:r w:rsidRPr="00F85234">
        <w:rPr>
          <w:rFonts w:ascii="Times New Roman" w:hAnsi="Times New Roman"/>
          <w:sz w:val="20"/>
          <w:szCs w:val="20"/>
        </w:rPr>
        <w:t xml:space="preserve">CVST is a clinical entity that is strongly associated with acquired or genetic </w:t>
      </w:r>
      <w:proofErr w:type="spellStart"/>
      <w:r w:rsidRPr="00F85234">
        <w:rPr>
          <w:rFonts w:ascii="Times New Roman" w:hAnsi="Times New Roman"/>
          <w:sz w:val="20"/>
          <w:szCs w:val="20"/>
        </w:rPr>
        <w:t>prothrombotic</w:t>
      </w:r>
      <w:proofErr w:type="spellEnd"/>
      <w:r w:rsidRPr="00F85234">
        <w:rPr>
          <w:rFonts w:ascii="Times New Roman" w:hAnsi="Times New Roman"/>
          <w:sz w:val="20"/>
          <w:szCs w:val="20"/>
        </w:rPr>
        <w:t xml:space="preserve"> states. A thrombophilia profile check-up including </w:t>
      </w:r>
      <w:proofErr w:type="spellStart"/>
      <w:r w:rsidRPr="00F85234">
        <w:rPr>
          <w:rFonts w:ascii="Times New Roman" w:hAnsi="Times New Roman"/>
          <w:sz w:val="20"/>
          <w:szCs w:val="20"/>
        </w:rPr>
        <w:t>antithrombin</w:t>
      </w:r>
      <w:proofErr w:type="spellEnd"/>
      <w:r w:rsidRPr="00F85234">
        <w:rPr>
          <w:rFonts w:ascii="Times New Roman" w:hAnsi="Times New Roman"/>
          <w:sz w:val="20"/>
          <w:szCs w:val="20"/>
        </w:rPr>
        <w:t xml:space="preserve"> III, factor V Leiden, protein S &amp; protein C levels, as well as </w:t>
      </w:r>
      <w:proofErr w:type="spellStart"/>
      <w:r w:rsidRPr="00F85234">
        <w:rPr>
          <w:rFonts w:ascii="Times New Roman" w:hAnsi="Times New Roman"/>
          <w:sz w:val="20"/>
          <w:szCs w:val="20"/>
        </w:rPr>
        <w:t>prothrombin</w:t>
      </w:r>
      <w:proofErr w:type="spellEnd"/>
      <w:r w:rsidRPr="00F85234">
        <w:rPr>
          <w:rFonts w:ascii="Times New Roman" w:hAnsi="Times New Roman"/>
          <w:sz w:val="20"/>
          <w:szCs w:val="20"/>
        </w:rPr>
        <w:t xml:space="preserve"> time (PT), </w:t>
      </w:r>
      <w:proofErr w:type="spellStart"/>
      <w:r w:rsidRPr="00F85234">
        <w:rPr>
          <w:rFonts w:ascii="Times New Roman" w:hAnsi="Times New Roman"/>
          <w:sz w:val="20"/>
          <w:szCs w:val="20"/>
        </w:rPr>
        <w:t>aPTT</w:t>
      </w:r>
      <w:proofErr w:type="spellEnd"/>
      <w:r w:rsidRPr="00F85234">
        <w:rPr>
          <w:rFonts w:ascii="Times New Roman" w:hAnsi="Times New Roman"/>
          <w:sz w:val="20"/>
          <w:szCs w:val="20"/>
        </w:rPr>
        <w:t xml:space="preserve">, and platelet count and functionality should be routinely checked and assessed in these patients . If no apparent cause of CVST is found even after routine work up, then an exhaustive laboratory workup for investigating the integrity of the thrombus formation &amp; </w:t>
      </w:r>
      <w:proofErr w:type="gramStart"/>
      <w:r w:rsidRPr="00F85234">
        <w:rPr>
          <w:rFonts w:ascii="Times New Roman" w:hAnsi="Times New Roman"/>
          <w:sz w:val="20"/>
          <w:szCs w:val="20"/>
        </w:rPr>
        <w:t xml:space="preserve">the  </w:t>
      </w:r>
      <w:proofErr w:type="spellStart"/>
      <w:r w:rsidRPr="00F85234">
        <w:rPr>
          <w:rFonts w:ascii="Times New Roman" w:hAnsi="Times New Roman"/>
          <w:sz w:val="20"/>
          <w:szCs w:val="20"/>
        </w:rPr>
        <w:t>lysis</w:t>
      </w:r>
      <w:proofErr w:type="spellEnd"/>
      <w:proofErr w:type="gramEnd"/>
      <w:r w:rsidRPr="00F85234">
        <w:rPr>
          <w:rFonts w:ascii="Times New Roman" w:hAnsi="Times New Roman"/>
          <w:sz w:val="20"/>
          <w:szCs w:val="20"/>
        </w:rPr>
        <w:t xml:space="preserve"> mechanisms is of utmost importance in the evaluation of these patients with CVST. The investigative procedures like Total Leucocyte Count (TLC), Erythrocyte Sedimentation Rate (ESR), Liver Function tests (LFT), Blood sugar, Serum </w:t>
      </w:r>
      <w:proofErr w:type="spellStart"/>
      <w:r w:rsidRPr="00F85234">
        <w:rPr>
          <w:rFonts w:ascii="Times New Roman" w:hAnsi="Times New Roman"/>
          <w:sz w:val="20"/>
          <w:szCs w:val="20"/>
        </w:rPr>
        <w:t>creatinine</w:t>
      </w:r>
      <w:proofErr w:type="spellEnd"/>
      <w:r w:rsidRPr="00F85234">
        <w:rPr>
          <w:rFonts w:ascii="Times New Roman" w:hAnsi="Times New Roman"/>
          <w:sz w:val="20"/>
          <w:szCs w:val="20"/>
        </w:rPr>
        <w:t>, Blood urea &amp; Serum electrolytes did not contribute to the diagnosis of CVST and were found to be non-specific.</w:t>
      </w:r>
    </w:p>
    <w:p w:rsidR="007E5BE6" w:rsidRPr="00F85234" w:rsidRDefault="00DB1DE5" w:rsidP="00F85234">
      <w:pPr>
        <w:spacing w:after="0" w:line="360" w:lineRule="auto"/>
        <w:jc w:val="both"/>
        <w:rPr>
          <w:rFonts w:ascii="Times New Roman" w:hAnsi="Times New Roman"/>
          <w:sz w:val="20"/>
          <w:szCs w:val="20"/>
        </w:rPr>
      </w:pPr>
      <w:r w:rsidRPr="00F85234">
        <w:rPr>
          <w:rFonts w:ascii="Times New Roman" w:hAnsi="Times New Roman"/>
          <w:b/>
          <w:sz w:val="20"/>
          <w:szCs w:val="20"/>
        </w:rPr>
        <w:t>Conclusion</w:t>
      </w:r>
      <w:proofErr w:type="gramStart"/>
      <w:r w:rsidRPr="00F85234">
        <w:rPr>
          <w:rFonts w:ascii="Times New Roman" w:hAnsi="Times New Roman"/>
          <w:b/>
          <w:sz w:val="20"/>
          <w:szCs w:val="20"/>
        </w:rPr>
        <w:t>:</w:t>
      </w:r>
      <w:proofErr w:type="gramEnd"/>
      <w:r w:rsidRPr="00F85234">
        <w:rPr>
          <w:rFonts w:ascii="Times New Roman" w:hAnsi="Times New Roman"/>
          <w:sz w:val="20"/>
          <w:szCs w:val="20"/>
        </w:rPr>
        <w:br/>
        <w:t>Cerebral venous thrombosis, due to its wide spectrum of clinical presentation might be confused with other pathologies and hence the diagnosis may get easily missed or delayed. The clinical picture can vary from headache refractory to analgesics to coma. Since headache is the most common symptom, CVST should be suspected whenever a young adult presents with symptoms and signs of raised intracranial tension with or without other neurological symptoms.</w:t>
      </w:r>
    </w:p>
    <w:p w:rsidR="007E0E59" w:rsidRPr="00F85234" w:rsidRDefault="007E0E59" w:rsidP="00F85234">
      <w:pPr>
        <w:spacing w:after="0" w:line="360" w:lineRule="auto"/>
        <w:jc w:val="both"/>
        <w:rPr>
          <w:rFonts w:ascii="Times New Roman" w:hAnsi="Times New Roman"/>
          <w:sz w:val="20"/>
          <w:szCs w:val="20"/>
        </w:rPr>
      </w:pPr>
    </w:p>
    <w:p w:rsidR="00CA7AE9" w:rsidRDefault="00CA7AE9" w:rsidP="00F85234">
      <w:pPr>
        <w:spacing w:after="0" w:line="360" w:lineRule="auto"/>
        <w:jc w:val="both"/>
        <w:rPr>
          <w:rFonts w:ascii="Times New Roman" w:hAnsi="Times New Roman"/>
          <w:b/>
          <w:sz w:val="20"/>
          <w:szCs w:val="20"/>
        </w:rPr>
      </w:pPr>
    </w:p>
    <w:p w:rsidR="00CA7AE9" w:rsidRDefault="00CA7AE9" w:rsidP="00F85234">
      <w:pPr>
        <w:spacing w:after="0" w:line="360" w:lineRule="auto"/>
        <w:jc w:val="both"/>
        <w:rPr>
          <w:rFonts w:ascii="Times New Roman" w:hAnsi="Times New Roman"/>
          <w:b/>
          <w:sz w:val="20"/>
          <w:szCs w:val="20"/>
        </w:rPr>
      </w:pPr>
    </w:p>
    <w:p w:rsidR="00CA7AE9" w:rsidRDefault="00CA7AE9" w:rsidP="00F85234">
      <w:pPr>
        <w:spacing w:after="0" w:line="360" w:lineRule="auto"/>
        <w:jc w:val="both"/>
        <w:rPr>
          <w:rFonts w:ascii="Times New Roman" w:hAnsi="Times New Roman"/>
          <w:b/>
          <w:sz w:val="20"/>
          <w:szCs w:val="20"/>
        </w:rPr>
      </w:pPr>
    </w:p>
    <w:p w:rsidR="00CA7AE9" w:rsidRDefault="00CA7AE9" w:rsidP="00F85234">
      <w:pPr>
        <w:spacing w:after="0" w:line="360" w:lineRule="auto"/>
        <w:jc w:val="both"/>
        <w:rPr>
          <w:rFonts w:ascii="Times New Roman" w:hAnsi="Times New Roman"/>
          <w:b/>
          <w:sz w:val="20"/>
          <w:szCs w:val="20"/>
        </w:rPr>
      </w:pPr>
    </w:p>
    <w:p w:rsidR="00CA7AE9" w:rsidRDefault="00CA7AE9" w:rsidP="00F85234">
      <w:pPr>
        <w:spacing w:after="0" w:line="360" w:lineRule="auto"/>
        <w:jc w:val="both"/>
        <w:rPr>
          <w:rFonts w:ascii="Times New Roman" w:hAnsi="Times New Roman"/>
          <w:b/>
          <w:sz w:val="20"/>
          <w:szCs w:val="20"/>
        </w:rPr>
      </w:pPr>
    </w:p>
    <w:p w:rsidR="007E0E59" w:rsidRPr="00F85234" w:rsidRDefault="007E0E59" w:rsidP="00F85234">
      <w:pPr>
        <w:spacing w:after="0" w:line="360" w:lineRule="auto"/>
        <w:jc w:val="both"/>
        <w:rPr>
          <w:rFonts w:ascii="Times New Roman" w:hAnsi="Times New Roman"/>
          <w:b/>
          <w:sz w:val="20"/>
          <w:szCs w:val="20"/>
        </w:rPr>
      </w:pPr>
      <w:r w:rsidRPr="00F85234">
        <w:rPr>
          <w:rFonts w:ascii="Times New Roman" w:hAnsi="Times New Roman"/>
          <w:b/>
          <w:sz w:val="20"/>
          <w:szCs w:val="20"/>
        </w:rPr>
        <w:t xml:space="preserve">References: </w:t>
      </w:r>
    </w:p>
    <w:p w:rsidR="007E0E59" w:rsidRPr="00F85234" w:rsidRDefault="007E0E59" w:rsidP="00F85234">
      <w:pPr>
        <w:spacing w:after="0" w:line="360" w:lineRule="auto"/>
        <w:jc w:val="both"/>
        <w:rPr>
          <w:rFonts w:ascii="Times New Roman" w:hAnsi="Times New Roman"/>
          <w:b/>
          <w:sz w:val="20"/>
          <w:szCs w:val="20"/>
        </w:rPr>
      </w:pP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Bousser</w:t>
      </w:r>
      <w:proofErr w:type="spellEnd"/>
      <w:r w:rsidRPr="00F85234">
        <w:rPr>
          <w:rFonts w:ascii="Times New Roman" w:hAnsi="Times New Roman"/>
          <w:color w:val="000000" w:themeColor="text1"/>
          <w:sz w:val="18"/>
          <w:szCs w:val="18"/>
        </w:rPr>
        <w:t xml:space="preserve"> MG, Ferro JM. Cerebral venous thrombosis: an update. Lancet </w:t>
      </w:r>
      <w:proofErr w:type="spellStart"/>
      <w:r w:rsidRPr="00F85234">
        <w:rPr>
          <w:rFonts w:ascii="Times New Roman" w:hAnsi="Times New Roman"/>
          <w:color w:val="000000" w:themeColor="text1"/>
          <w:sz w:val="18"/>
          <w:szCs w:val="18"/>
        </w:rPr>
        <w:t>Neurol</w:t>
      </w:r>
      <w:proofErr w:type="spellEnd"/>
      <w:r w:rsidRPr="00F85234">
        <w:rPr>
          <w:rFonts w:ascii="Times New Roman" w:hAnsi="Times New Roman"/>
          <w:color w:val="000000" w:themeColor="text1"/>
          <w:sz w:val="18"/>
          <w:szCs w:val="18"/>
        </w:rPr>
        <w:t xml:space="preserve"> 2007</w:t>
      </w:r>
      <w:proofErr w:type="gramStart"/>
      <w:r w:rsidRPr="00F85234">
        <w:rPr>
          <w:rFonts w:ascii="Times New Roman" w:hAnsi="Times New Roman"/>
          <w:color w:val="000000" w:themeColor="text1"/>
          <w:sz w:val="18"/>
          <w:szCs w:val="18"/>
        </w:rPr>
        <w:t>;6:162</w:t>
      </w:r>
      <w:proofErr w:type="gramEnd"/>
      <w:r w:rsidRPr="00F85234">
        <w:rPr>
          <w:rFonts w:ascii="Times New Roman" w:hAnsi="Times New Roman"/>
          <w:color w:val="000000" w:themeColor="text1"/>
          <w:sz w:val="18"/>
          <w:szCs w:val="18"/>
        </w:rPr>
        <w:t>-70.</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Einhäupl</w:t>
      </w:r>
      <w:proofErr w:type="spellEnd"/>
      <w:r w:rsidRPr="00F85234">
        <w:rPr>
          <w:rFonts w:ascii="Times New Roman" w:hAnsi="Times New Roman"/>
          <w:color w:val="000000" w:themeColor="text1"/>
          <w:sz w:val="18"/>
          <w:szCs w:val="18"/>
        </w:rPr>
        <w:t xml:space="preserve"> K, </w:t>
      </w:r>
      <w:proofErr w:type="spellStart"/>
      <w:r w:rsidRPr="00F85234">
        <w:rPr>
          <w:rFonts w:ascii="Times New Roman" w:hAnsi="Times New Roman"/>
          <w:color w:val="000000" w:themeColor="text1"/>
          <w:sz w:val="18"/>
          <w:szCs w:val="18"/>
        </w:rPr>
        <w:t>Bousser</w:t>
      </w:r>
      <w:proofErr w:type="spellEnd"/>
      <w:r w:rsidRPr="00F85234">
        <w:rPr>
          <w:rFonts w:ascii="Times New Roman" w:hAnsi="Times New Roman"/>
          <w:color w:val="000000" w:themeColor="text1"/>
          <w:sz w:val="18"/>
          <w:szCs w:val="18"/>
        </w:rPr>
        <w:t xml:space="preserve"> MG, </w:t>
      </w:r>
      <w:proofErr w:type="spellStart"/>
      <w:r w:rsidRPr="00F85234">
        <w:rPr>
          <w:rFonts w:ascii="Times New Roman" w:hAnsi="Times New Roman"/>
          <w:color w:val="000000" w:themeColor="text1"/>
          <w:sz w:val="18"/>
          <w:szCs w:val="18"/>
        </w:rPr>
        <w:t>Bruijn</w:t>
      </w:r>
      <w:proofErr w:type="spellEnd"/>
      <w:r w:rsidRPr="00F85234">
        <w:rPr>
          <w:rFonts w:ascii="Times New Roman" w:hAnsi="Times New Roman"/>
          <w:color w:val="000000" w:themeColor="text1"/>
          <w:sz w:val="18"/>
          <w:szCs w:val="18"/>
        </w:rPr>
        <w:t xml:space="preserve"> SF, et al. EFNS guideline on the treatment of cerebral venous and sinus thrombosis. </w:t>
      </w:r>
      <w:proofErr w:type="spellStart"/>
      <w:r w:rsidRPr="00F85234">
        <w:rPr>
          <w:rFonts w:ascii="Times New Roman" w:hAnsi="Times New Roman"/>
          <w:color w:val="000000" w:themeColor="text1"/>
          <w:sz w:val="18"/>
          <w:szCs w:val="18"/>
        </w:rPr>
        <w:t>Eur</w:t>
      </w:r>
      <w:proofErr w:type="spellEnd"/>
      <w:r w:rsidRPr="00F85234">
        <w:rPr>
          <w:rFonts w:ascii="Times New Roman" w:hAnsi="Times New Roman"/>
          <w:color w:val="000000" w:themeColor="text1"/>
          <w:sz w:val="18"/>
          <w:szCs w:val="18"/>
        </w:rPr>
        <w:t xml:space="preserve"> J </w:t>
      </w:r>
      <w:proofErr w:type="spellStart"/>
      <w:r w:rsidRPr="00F85234">
        <w:rPr>
          <w:rFonts w:ascii="Times New Roman" w:hAnsi="Times New Roman"/>
          <w:color w:val="000000" w:themeColor="text1"/>
          <w:sz w:val="18"/>
          <w:szCs w:val="18"/>
        </w:rPr>
        <w:t>Neurol</w:t>
      </w:r>
      <w:proofErr w:type="spellEnd"/>
      <w:r w:rsidRPr="00F85234">
        <w:rPr>
          <w:rFonts w:ascii="Times New Roman" w:hAnsi="Times New Roman"/>
          <w:color w:val="000000" w:themeColor="text1"/>
          <w:sz w:val="18"/>
          <w:szCs w:val="18"/>
        </w:rPr>
        <w:t xml:space="preserve"> 2006</w:t>
      </w:r>
      <w:proofErr w:type="gramStart"/>
      <w:r w:rsidRPr="00F85234">
        <w:rPr>
          <w:rFonts w:ascii="Times New Roman" w:hAnsi="Times New Roman"/>
          <w:color w:val="000000" w:themeColor="text1"/>
          <w:sz w:val="18"/>
          <w:szCs w:val="18"/>
        </w:rPr>
        <w:t>;13</w:t>
      </w:r>
      <w:proofErr w:type="gramEnd"/>
      <w:r w:rsidRPr="00F85234">
        <w:rPr>
          <w:rFonts w:ascii="Times New Roman" w:hAnsi="Times New Roman"/>
          <w:color w:val="000000" w:themeColor="text1"/>
          <w:sz w:val="18"/>
          <w:szCs w:val="18"/>
        </w:rPr>
        <w:t>(6):553-9.</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r w:rsidRPr="00F85234">
        <w:rPr>
          <w:rFonts w:ascii="Times New Roman" w:hAnsi="Times New Roman"/>
          <w:color w:val="000000" w:themeColor="text1"/>
          <w:sz w:val="18"/>
          <w:szCs w:val="18"/>
        </w:rPr>
        <w:t xml:space="preserve">Ferro JM, </w:t>
      </w:r>
      <w:proofErr w:type="spellStart"/>
      <w:r w:rsidRPr="00F85234">
        <w:rPr>
          <w:rFonts w:ascii="Times New Roman" w:hAnsi="Times New Roman"/>
          <w:color w:val="000000" w:themeColor="text1"/>
          <w:sz w:val="18"/>
          <w:szCs w:val="18"/>
        </w:rPr>
        <w:t>Canhão</w:t>
      </w:r>
      <w:proofErr w:type="spellEnd"/>
      <w:r w:rsidRPr="00F85234">
        <w:rPr>
          <w:rFonts w:ascii="Times New Roman" w:hAnsi="Times New Roman"/>
          <w:color w:val="000000" w:themeColor="text1"/>
          <w:sz w:val="18"/>
          <w:szCs w:val="18"/>
        </w:rPr>
        <w:t xml:space="preserve"> P, </w:t>
      </w:r>
      <w:proofErr w:type="spellStart"/>
      <w:r w:rsidRPr="00F85234">
        <w:rPr>
          <w:rFonts w:ascii="Times New Roman" w:hAnsi="Times New Roman"/>
          <w:color w:val="000000" w:themeColor="text1"/>
          <w:sz w:val="18"/>
          <w:szCs w:val="18"/>
        </w:rPr>
        <w:t>Stam</w:t>
      </w:r>
      <w:proofErr w:type="spellEnd"/>
      <w:r w:rsidRPr="00F85234">
        <w:rPr>
          <w:rFonts w:ascii="Times New Roman" w:hAnsi="Times New Roman"/>
          <w:color w:val="000000" w:themeColor="text1"/>
          <w:sz w:val="18"/>
          <w:szCs w:val="18"/>
        </w:rPr>
        <w:t xml:space="preserve"> J, </w:t>
      </w:r>
      <w:proofErr w:type="spellStart"/>
      <w:r w:rsidRPr="00F85234">
        <w:rPr>
          <w:rFonts w:ascii="Times New Roman" w:hAnsi="Times New Roman"/>
          <w:color w:val="000000" w:themeColor="text1"/>
          <w:sz w:val="18"/>
          <w:szCs w:val="18"/>
        </w:rPr>
        <w:t>Bousser</w:t>
      </w:r>
      <w:proofErr w:type="spellEnd"/>
      <w:r w:rsidRPr="00F85234">
        <w:rPr>
          <w:rFonts w:ascii="Times New Roman" w:hAnsi="Times New Roman"/>
          <w:color w:val="000000" w:themeColor="text1"/>
          <w:sz w:val="18"/>
          <w:szCs w:val="18"/>
        </w:rPr>
        <w:t xml:space="preserve"> MG, </w:t>
      </w:r>
      <w:proofErr w:type="spellStart"/>
      <w:r w:rsidRPr="00F85234">
        <w:rPr>
          <w:rFonts w:ascii="Times New Roman" w:hAnsi="Times New Roman"/>
          <w:color w:val="000000" w:themeColor="text1"/>
          <w:sz w:val="18"/>
          <w:szCs w:val="18"/>
        </w:rPr>
        <w:t>Barinagarrementeria</w:t>
      </w:r>
      <w:proofErr w:type="spellEnd"/>
      <w:r w:rsidRPr="00F85234">
        <w:rPr>
          <w:rFonts w:ascii="Times New Roman" w:hAnsi="Times New Roman"/>
          <w:color w:val="000000" w:themeColor="text1"/>
          <w:sz w:val="18"/>
          <w:szCs w:val="18"/>
        </w:rPr>
        <w:t xml:space="preserve"> F; ISCVT Investigators. Prognosis of cerebral vein and </w:t>
      </w:r>
      <w:proofErr w:type="spellStart"/>
      <w:r w:rsidRPr="00F85234">
        <w:rPr>
          <w:rFonts w:ascii="Times New Roman" w:hAnsi="Times New Roman"/>
          <w:color w:val="000000" w:themeColor="text1"/>
          <w:sz w:val="18"/>
          <w:szCs w:val="18"/>
        </w:rPr>
        <w:t>dural</w:t>
      </w:r>
      <w:proofErr w:type="spellEnd"/>
      <w:r w:rsidRPr="00F85234">
        <w:rPr>
          <w:rFonts w:ascii="Times New Roman" w:hAnsi="Times New Roman"/>
          <w:color w:val="000000" w:themeColor="text1"/>
          <w:sz w:val="18"/>
          <w:szCs w:val="18"/>
        </w:rPr>
        <w:t xml:space="preserve"> sinus thrombosis: results of the International Study on Cerebral Vein and Dural Sinus Thrombosis (ISCVT). Stroke. 2004</w:t>
      </w:r>
      <w:proofErr w:type="gramStart"/>
      <w:r w:rsidRPr="00F85234">
        <w:rPr>
          <w:rFonts w:ascii="Times New Roman" w:hAnsi="Times New Roman"/>
          <w:color w:val="000000" w:themeColor="text1"/>
          <w:sz w:val="18"/>
          <w:szCs w:val="18"/>
        </w:rPr>
        <w:t>;35</w:t>
      </w:r>
      <w:proofErr w:type="gramEnd"/>
      <w:r w:rsidRPr="00F85234">
        <w:rPr>
          <w:rFonts w:ascii="Times New Roman" w:hAnsi="Times New Roman"/>
          <w:color w:val="000000" w:themeColor="text1"/>
          <w:sz w:val="18"/>
          <w:szCs w:val="18"/>
        </w:rPr>
        <w:t>(3):664-70.</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Agnelli</w:t>
      </w:r>
      <w:proofErr w:type="spellEnd"/>
      <w:r w:rsidRPr="00F85234">
        <w:rPr>
          <w:rFonts w:ascii="Times New Roman" w:hAnsi="Times New Roman"/>
          <w:color w:val="000000" w:themeColor="text1"/>
          <w:sz w:val="18"/>
          <w:szCs w:val="18"/>
        </w:rPr>
        <w:t xml:space="preserve"> G, Verso M: Epidemiology of cerebral vein and sinus thrombosis. Front </w:t>
      </w:r>
      <w:proofErr w:type="spellStart"/>
      <w:r w:rsidRPr="00F85234">
        <w:rPr>
          <w:rFonts w:ascii="Times New Roman" w:hAnsi="Times New Roman"/>
          <w:color w:val="000000" w:themeColor="text1"/>
          <w:sz w:val="18"/>
          <w:szCs w:val="18"/>
        </w:rPr>
        <w:t>Neurol</w:t>
      </w:r>
      <w:proofErr w:type="spellEnd"/>
      <w:r w:rsidRPr="00F85234">
        <w:rPr>
          <w:rFonts w:ascii="Times New Roman" w:hAnsi="Times New Roman"/>
          <w:color w:val="000000" w:themeColor="text1"/>
          <w:sz w:val="18"/>
          <w:szCs w:val="18"/>
        </w:rPr>
        <w:t xml:space="preserve"> </w:t>
      </w:r>
      <w:proofErr w:type="spellStart"/>
      <w:r w:rsidRPr="00F85234">
        <w:rPr>
          <w:rFonts w:ascii="Times New Roman" w:hAnsi="Times New Roman"/>
          <w:color w:val="000000" w:themeColor="text1"/>
          <w:sz w:val="18"/>
          <w:szCs w:val="18"/>
        </w:rPr>
        <w:t>Neurosci</w:t>
      </w:r>
      <w:proofErr w:type="spellEnd"/>
      <w:r w:rsidRPr="00F85234">
        <w:rPr>
          <w:rFonts w:ascii="Times New Roman" w:hAnsi="Times New Roman"/>
          <w:color w:val="000000" w:themeColor="text1"/>
          <w:sz w:val="18"/>
          <w:szCs w:val="18"/>
        </w:rPr>
        <w:t>. 2008</w:t>
      </w:r>
      <w:proofErr w:type="gramStart"/>
      <w:r w:rsidRPr="00F85234">
        <w:rPr>
          <w:rFonts w:ascii="Times New Roman" w:hAnsi="Times New Roman"/>
          <w:color w:val="000000" w:themeColor="text1"/>
          <w:sz w:val="18"/>
          <w:szCs w:val="18"/>
        </w:rPr>
        <w:t>;23:16</w:t>
      </w:r>
      <w:proofErr w:type="gramEnd"/>
      <w:r w:rsidRPr="00F85234">
        <w:rPr>
          <w:rFonts w:ascii="Times New Roman" w:hAnsi="Times New Roman"/>
          <w:color w:val="000000" w:themeColor="text1"/>
          <w:sz w:val="18"/>
          <w:szCs w:val="18"/>
        </w:rPr>
        <w:t>-22.</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proofErr w:type="gramStart"/>
      <w:r w:rsidRPr="00F85234">
        <w:rPr>
          <w:rFonts w:ascii="Times New Roman" w:hAnsi="Times New Roman"/>
          <w:color w:val="000000" w:themeColor="text1"/>
          <w:sz w:val="18"/>
          <w:szCs w:val="18"/>
        </w:rPr>
        <w:t>deVeber</w:t>
      </w:r>
      <w:proofErr w:type="spellEnd"/>
      <w:proofErr w:type="gramEnd"/>
      <w:r w:rsidRPr="00F85234">
        <w:rPr>
          <w:rFonts w:ascii="Times New Roman" w:hAnsi="Times New Roman"/>
          <w:color w:val="000000" w:themeColor="text1"/>
          <w:sz w:val="18"/>
          <w:szCs w:val="18"/>
        </w:rPr>
        <w:t xml:space="preserve"> G, Andrew M, Adams C, et al. Cerebral </w:t>
      </w:r>
      <w:proofErr w:type="spellStart"/>
      <w:r w:rsidRPr="00F85234">
        <w:rPr>
          <w:rFonts w:ascii="Times New Roman" w:hAnsi="Times New Roman"/>
          <w:color w:val="000000" w:themeColor="text1"/>
          <w:sz w:val="18"/>
          <w:szCs w:val="18"/>
        </w:rPr>
        <w:t>sinovenous</w:t>
      </w:r>
      <w:proofErr w:type="spellEnd"/>
      <w:r w:rsidRPr="00F85234">
        <w:rPr>
          <w:rFonts w:ascii="Times New Roman" w:hAnsi="Times New Roman"/>
          <w:color w:val="000000" w:themeColor="text1"/>
          <w:sz w:val="18"/>
          <w:szCs w:val="18"/>
        </w:rPr>
        <w:t xml:space="preserve"> thrombosis in children. N </w:t>
      </w:r>
      <w:proofErr w:type="spellStart"/>
      <w:r w:rsidRPr="00F85234">
        <w:rPr>
          <w:rFonts w:ascii="Times New Roman" w:hAnsi="Times New Roman"/>
          <w:color w:val="000000" w:themeColor="text1"/>
          <w:sz w:val="18"/>
          <w:szCs w:val="18"/>
        </w:rPr>
        <w:t>Engl</w:t>
      </w:r>
      <w:proofErr w:type="spellEnd"/>
      <w:r w:rsidRPr="00F85234">
        <w:rPr>
          <w:rFonts w:ascii="Times New Roman" w:hAnsi="Times New Roman"/>
          <w:color w:val="000000" w:themeColor="text1"/>
          <w:sz w:val="18"/>
          <w:szCs w:val="18"/>
        </w:rPr>
        <w:t xml:space="preserve"> J Med. 2001</w:t>
      </w:r>
      <w:proofErr w:type="gramStart"/>
      <w:r w:rsidRPr="00F85234">
        <w:rPr>
          <w:rFonts w:ascii="Times New Roman" w:hAnsi="Times New Roman"/>
          <w:color w:val="000000" w:themeColor="text1"/>
          <w:sz w:val="18"/>
          <w:szCs w:val="18"/>
        </w:rPr>
        <w:t>;345</w:t>
      </w:r>
      <w:proofErr w:type="gramEnd"/>
      <w:r w:rsidRPr="00F85234">
        <w:rPr>
          <w:rFonts w:ascii="Times New Roman" w:hAnsi="Times New Roman"/>
          <w:color w:val="000000" w:themeColor="text1"/>
          <w:sz w:val="18"/>
          <w:szCs w:val="18"/>
        </w:rPr>
        <w:t>(6):417-23.</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Stam</w:t>
      </w:r>
      <w:proofErr w:type="spellEnd"/>
      <w:r w:rsidRPr="00F85234">
        <w:rPr>
          <w:rFonts w:ascii="Times New Roman" w:hAnsi="Times New Roman"/>
          <w:color w:val="000000" w:themeColor="text1"/>
          <w:sz w:val="18"/>
          <w:szCs w:val="18"/>
        </w:rPr>
        <w:t xml:space="preserve"> J: Thrombosis of the cerebral veins and sinuses. N </w:t>
      </w:r>
      <w:proofErr w:type="spellStart"/>
      <w:r w:rsidRPr="00F85234">
        <w:rPr>
          <w:rFonts w:ascii="Times New Roman" w:hAnsi="Times New Roman"/>
          <w:color w:val="000000" w:themeColor="text1"/>
          <w:sz w:val="18"/>
          <w:szCs w:val="18"/>
        </w:rPr>
        <w:t>Engl</w:t>
      </w:r>
      <w:proofErr w:type="spellEnd"/>
      <w:r w:rsidRPr="00F85234">
        <w:rPr>
          <w:rFonts w:ascii="Times New Roman" w:hAnsi="Times New Roman"/>
          <w:color w:val="000000" w:themeColor="text1"/>
          <w:sz w:val="18"/>
          <w:szCs w:val="18"/>
        </w:rPr>
        <w:t xml:space="preserve"> J Med 2005; 352:1791-98.</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r w:rsidRPr="00F85234">
        <w:rPr>
          <w:rFonts w:ascii="Times New Roman" w:hAnsi="Times New Roman"/>
          <w:color w:val="000000" w:themeColor="text1"/>
          <w:sz w:val="18"/>
          <w:szCs w:val="18"/>
        </w:rPr>
        <w:t xml:space="preserve">Ferro JM, </w:t>
      </w:r>
      <w:proofErr w:type="spellStart"/>
      <w:r w:rsidRPr="00F85234">
        <w:rPr>
          <w:rFonts w:ascii="Times New Roman" w:hAnsi="Times New Roman"/>
          <w:color w:val="000000" w:themeColor="text1"/>
          <w:sz w:val="18"/>
          <w:szCs w:val="18"/>
        </w:rPr>
        <w:t>Morgado</w:t>
      </w:r>
      <w:proofErr w:type="spellEnd"/>
      <w:r w:rsidRPr="00F85234">
        <w:rPr>
          <w:rFonts w:ascii="Times New Roman" w:hAnsi="Times New Roman"/>
          <w:color w:val="000000" w:themeColor="text1"/>
          <w:sz w:val="18"/>
          <w:szCs w:val="18"/>
        </w:rPr>
        <w:t xml:space="preserve"> C, Sousa R, </w:t>
      </w:r>
      <w:proofErr w:type="spellStart"/>
      <w:r w:rsidRPr="00F85234">
        <w:rPr>
          <w:rFonts w:ascii="Times New Roman" w:hAnsi="Times New Roman"/>
          <w:color w:val="000000" w:themeColor="text1"/>
          <w:sz w:val="18"/>
          <w:szCs w:val="18"/>
        </w:rPr>
        <w:t>Canhão</w:t>
      </w:r>
      <w:proofErr w:type="spellEnd"/>
      <w:r w:rsidRPr="00F85234">
        <w:rPr>
          <w:rFonts w:ascii="Times New Roman" w:hAnsi="Times New Roman"/>
          <w:color w:val="000000" w:themeColor="text1"/>
          <w:sz w:val="18"/>
          <w:szCs w:val="18"/>
        </w:rPr>
        <w:t xml:space="preserve"> P. </w:t>
      </w:r>
      <w:proofErr w:type="spellStart"/>
      <w:r w:rsidRPr="00F85234">
        <w:rPr>
          <w:rFonts w:ascii="Times New Roman" w:hAnsi="Times New Roman"/>
          <w:color w:val="000000" w:themeColor="text1"/>
          <w:sz w:val="18"/>
          <w:szCs w:val="18"/>
        </w:rPr>
        <w:t>Interobserver</w:t>
      </w:r>
      <w:proofErr w:type="spellEnd"/>
      <w:r w:rsidRPr="00F85234">
        <w:rPr>
          <w:rFonts w:ascii="Times New Roman" w:hAnsi="Times New Roman"/>
          <w:color w:val="000000" w:themeColor="text1"/>
          <w:sz w:val="18"/>
          <w:szCs w:val="18"/>
        </w:rPr>
        <w:t xml:space="preserve"> agreement in the magnetic resonance location of cerebral vein and </w:t>
      </w:r>
      <w:proofErr w:type="spellStart"/>
      <w:r w:rsidRPr="00F85234">
        <w:rPr>
          <w:rFonts w:ascii="Times New Roman" w:hAnsi="Times New Roman"/>
          <w:color w:val="000000" w:themeColor="text1"/>
          <w:sz w:val="18"/>
          <w:szCs w:val="18"/>
        </w:rPr>
        <w:t>dural</w:t>
      </w:r>
      <w:proofErr w:type="spellEnd"/>
      <w:r w:rsidRPr="00F85234">
        <w:rPr>
          <w:rFonts w:ascii="Times New Roman" w:hAnsi="Times New Roman"/>
          <w:color w:val="000000" w:themeColor="text1"/>
          <w:sz w:val="18"/>
          <w:szCs w:val="18"/>
        </w:rPr>
        <w:t xml:space="preserve"> sinus thrombosis. </w:t>
      </w:r>
      <w:proofErr w:type="spellStart"/>
      <w:r w:rsidRPr="00F85234">
        <w:rPr>
          <w:rFonts w:ascii="Times New Roman" w:hAnsi="Times New Roman"/>
          <w:color w:val="000000" w:themeColor="text1"/>
          <w:sz w:val="18"/>
          <w:szCs w:val="18"/>
        </w:rPr>
        <w:t>Eur</w:t>
      </w:r>
      <w:proofErr w:type="spellEnd"/>
      <w:r w:rsidRPr="00F85234">
        <w:rPr>
          <w:rFonts w:ascii="Times New Roman" w:hAnsi="Times New Roman"/>
          <w:color w:val="000000" w:themeColor="text1"/>
          <w:sz w:val="18"/>
          <w:szCs w:val="18"/>
        </w:rPr>
        <w:t xml:space="preserve"> J Neurol. 2007</w:t>
      </w:r>
      <w:proofErr w:type="gramStart"/>
      <w:r w:rsidRPr="00F85234">
        <w:rPr>
          <w:rFonts w:ascii="Times New Roman" w:hAnsi="Times New Roman"/>
          <w:color w:val="000000" w:themeColor="text1"/>
          <w:sz w:val="18"/>
          <w:szCs w:val="18"/>
        </w:rPr>
        <w:t>;14:353</w:t>
      </w:r>
      <w:proofErr w:type="gramEnd"/>
      <w:r w:rsidRPr="00F85234">
        <w:rPr>
          <w:rFonts w:ascii="Times New Roman" w:hAnsi="Times New Roman"/>
          <w:color w:val="000000" w:themeColor="text1"/>
          <w:sz w:val="18"/>
          <w:szCs w:val="18"/>
        </w:rPr>
        <w:t xml:space="preserve">-56. </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Coutinho</w:t>
      </w:r>
      <w:proofErr w:type="spellEnd"/>
      <w:r w:rsidRPr="00F85234">
        <w:rPr>
          <w:rFonts w:ascii="Times New Roman" w:hAnsi="Times New Roman"/>
          <w:color w:val="000000" w:themeColor="text1"/>
          <w:sz w:val="18"/>
          <w:szCs w:val="18"/>
        </w:rPr>
        <w:t xml:space="preserve"> JM, </w:t>
      </w:r>
      <w:proofErr w:type="spellStart"/>
      <w:r w:rsidRPr="00F85234">
        <w:rPr>
          <w:rFonts w:ascii="Times New Roman" w:hAnsi="Times New Roman"/>
          <w:color w:val="000000" w:themeColor="text1"/>
          <w:sz w:val="18"/>
          <w:szCs w:val="18"/>
        </w:rPr>
        <w:t>Zuurbier</w:t>
      </w:r>
      <w:proofErr w:type="spellEnd"/>
      <w:r w:rsidRPr="00F85234">
        <w:rPr>
          <w:rFonts w:ascii="Times New Roman" w:hAnsi="Times New Roman"/>
          <w:color w:val="000000" w:themeColor="text1"/>
          <w:sz w:val="18"/>
          <w:szCs w:val="18"/>
        </w:rPr>
        <w:t xml:space="preserve"> SM, </w:t>
      </w:r>
      <w:proofErr w:type="spellStart"/>
      <w:r w:rsidRPr="00F85234">
        <w:rPr>
          <w:rFonts w:ascii="Times New Roman" w:hAnsi="Times New Roman"/>
          <w:color w:val="000000" w:themeColor="text1"/>
          <w:sz w:val="18"/>
          <w:szCs w:val="18"/>
        </w:rPr>
        <w:t>Aramideh</w:t>
      </w:r>
      <w:proofErr w:type="spellEnd"/>
      <w:r w:rsidRPr="00F85234">
        <w:rPr>
          <w:rFonts w:ascii="Times New Roman" w:hAnsi="Times New Roman"/>
          <w:color w:val="000000" w:themeColor="text1"/>
          <w:sz w:val="18"/>
          <w:szCs w:val="18"/>
        </w:rPr>
        <w:t xml:space="preserve"> M, </w:t>
      </w:r>
      <w:proofErr w:type="spellStart"/>
      <w:r w:rsidRPr="00F85234">
        <w:rPr>
          <w:rFonts w:ascii="Times New Roman" w:hAnsi="Times New Roman"/>
          <w:color w:val="000000" w:themeColor="text1"/>
          <w:sz w:val="18"/>
          <w:szCs w:val="18"/>
        </w:rPr>
        <w:t>Stam</w:t>
      </w:r>
      <w:proofErr w:type="spellEnd"/>
      <w:r w:rsidRPr="00F85234">
        <w:rPr>
          <w:rFonts w:ascii="Times New Roman" w:hAnsi="Times New Roman"/>
          <w:color w:val="000000" w:themeColor="text1"/>
          <w:sz w:val="18"/>
          <w:szCs w:val="18"/>
        </w:rPr>
        <w:t xml:space="preserve"> J. The incidence of cerebral venous thrombosis: a cross-sectional study. Stroke. 2012</w:t>
      </w:r>
      <w:proofErr w:type="gramStart"/>
      <w:r w:rsidRPr="00F85234">
        <w:rPr>
          <w:rFonts w:ascii="Times New Roman" w:hAnsi="Times New Roman"/>
          <w:color w:val="000000" w:themeColor="text1"/>
          <w:sz w:val="18"/>
          <w:szCs w:val="18"/>
        </w:rPr>
        <w:t>;43:3375</w:t>
      </w:r>
      <w:proofErr w:type="gramEnd"/>
      <w:r w:rsidRPr="00F85234">
        <w:rPr>
          <w:rFonts w:ascii="Times New Roman" w:hAnsi="Times New Roman"/>
          <w:color w:val="000000" w:themeColor="text1"/>
          <w:sz w:val="18"/>
          <w:szCs w:val="18"/>
        </w:rPr>
        <w:t xml:space="preserve">-77. </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Devasagayam</w:t>
      </w:r>
      <w:proofErr w:type="spellEnd"/>
      <w:r w:rsidRPr="00F85234">
        <w:rPr>
          <w:rFonts w:ascii="Times New Roman" w:hAnsi="Times New Roman"/>
          <w:color w:val="000000" w:themeColor="text1"/>
          <w:sz w:val="18"/>
          <w:szCs w:val="18"/>
        </w:rPr>
        <w:t xml:space="preserve"> S, Wyatt B, Leyden J, </w:t>
      </w:r>
      <w:proofErr w:type="spellStart"/>
      <w:r w:rsidRPr="00F85234">
        <w:rPr>
          <w:rFonts w:ascii="Times New Roman" w:hAnsi="Times New Roman"/>
          <w:color w:val="000000" w:themeColor="text1"/>
          <w:sz w:val="18"/>
          <w:szCs w:val="18"/>
        </w:rPr>
        <w:t>Kleinig</w:t>
      </w:r>
      <w:proofErr w:type="spellEnd"/>
      <w:r w:rsidRPr="00F85234">
        <w:rPr>
          <w:rFonts w:ascii="Times New Roman" w:hAnsi="Times New Roman"/>
          <w:color w:val="000000" w:themeColor="text1"/>
          <w:sz w:val="18"/>
          <w:szCs w:val="18"/>
        </w:rPr>
        <w:t xml:space="preserve"> T. Cerebral venous sinus thrombosis incidence is higher than previously thought: a retrospective population-based study. Stroke. 2016</w:t>
      </w:r>
      <w:proofErr w:type="gramStart"/>
      <w:r w:rsidRPr="00F85234">
        <w:rPr>
          <w:rFonts w:ascii="Times New Roman" w:hAnsi="Times New Roman"/>
          <w:color w:val="000000" w:themeColor="text1"/>
          <w:sz w:val="18"/>
          <w:szCs w:val="18"/>
        </w:rPr>
        <w:t>;47:2180</w:t>
      </w:r>
      <w:proofErr w:type="gramEnd"/>
      <w:r w:rsidRPr="00F85234">
        <w:rPr>
          <w:rFonts w:ascii="Times New Roman" w:hAnsi="Times New Roman"/>
          <w:color w:val="000000" w:themeColor="text1"/>
          <w:sz w:val="18"/>
          <w:szCs w:val="18"/>
        </w:rPr>
        <w:t xml:space="preserve">-82. </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Borhani</w:t>
      </w:r>
      <w:proofErr w:type="spellEnd"/>
      <w:r w:rsidRPr="00F85234">
        <w:rPr>
          <w:rFonts w:ascii="Times New Roman" w:hAnsi="Times New Roman"/>
          <w:color w:val="000000" w:themeColor="text1"/>
          <w:sz w:val="18"/>
          <w:szCs w:val="18"/>
        </w:rPr>
        <w:t xml:space="preserve"> </w:t>
      </w:r>
      <w:proofErr w:type="spellStart"/>
      <w:r w:rsidRPr="00F85234">
        <w:rPr>
          <w:rFonts w:ascii="Times New Roman" w:hAnsi="Times New Roman"/>
          <w:color w:val="000000" w:themeColor="text1"/>
          <w:sz w:val="18"/>
          <w:szCs w:val="18"/>
        </w:rPr>
        <w:t>Haghighi</w:t>
      </w:r>
      <w:proofErr w:type="spellEnd"/>
      <w:r w:rsidRPr="00F85234">
        <w:rPr>
          <w:rFonts w:ascii="Times New Roman" w:hAnsi="Times New Roman"/>
          <w:color w:val="000000" w:themeColor="text1"/>
          <w:sz w:val="18"/>
          <w:szCs w:val="18"/>
        </w:rPr>
        <w:t xml:space="preserve"> A, </w:t>
      </w:r>
      <w:proofErr w:type="spellStart"/>
      <w:r w:rsidRPr="00F85234">
        <w:rPr>
          <w:rFonts w:ascii="Times New Roman" w:hAnsi="Times New Roman"/>
          <w:color w:val="000000" w:themeColor="text1"/>
          <w:sz w:val="18"/>
          <w:szCs w:val="18"/>
        </w:rPr>
        <w:t>Ashjazadeh</w:t>
      </w:r>
      <w:proofErr w:type="spellEnd"/>
      <w:r w:rsidRPr="00F85234">
        <w:rPr>
          <w:rFonts w:ascii="Times New Roman" w:hAnsi="Times New Roman"/>
          <w:color w:val="000000" w:themeColor="text1"/>
          <w:sz w:val="18"/>
          <w:szCs w:val="18"/>
        </w:rPr>
        <w:t xml:space="preserve"> N, Safari A, Cruz-Flores S. Cerebral venous sinus thrombosis in Iran: cumulative data, shortcomings and future directions. Iran Red Crescent Med J. 2012</w:t>
      </w:r>
      <w:proofErr w:type="gramStart"/>
      <w:r w:rsidRPr="00F85234">
        <w:rPr>
          <w:rFonts w:ascii="Times New Roman" w:hAnsi="Times New Roman"/>
          <w:color w:val="000000" w:themeColor="text1"/>
          <w:sz w:val="18"/>
          <w:szCs w:val="18"/>
        </w:rPr>
        <w:t>;14:805</w:t>
      </w:r>
      <w:proofErr w:type="gramEnd"/>
      <w:r w:rsidRPr="00F85234">
        <w:rPr>
          <w:rFonts w:ascii="Times New Roman" w:hAnsi="Times New Roman"/>
          <w:color w:val="000000" w:themeColor="text1"/>
          <w:sz w:val="18"/>
          <w:szCs w:val="18"/>
        </w:rPr>
        <w:t>-10.</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r w:rsidRPr="00F85234">
        <w:rPr>
          <w:rFonts w:ascii="Times New Roman" w:hAnsi="Times New Roman"/>
          <w:color w:val="000000" w:themeColor="text1"/>
          <w:sz w:val="18"/>
          <w:szCs w:val="18"/>
        </w:rPr>
        <w:t xml:space="preserve">Dash D, Prasad K, Joseph L. Cerebral venous thrombosis: an Indian perspective. </w:t>
      </w:r>
      <w:proofErr w:type="spellStart"/>
      <w:r w:rsidRPr="00F85234">
        <w:rPr>
          <w:rFonts w:ascii="Times New Roman" w:hAnsi="Times New Roman"/>
          <w:color w:val="000000" w:themeColor="text1"/>
          <w:sz w:val="18"/>
          <w:szCs w:val="18"/>
        </w:rPr>
        <w:t>Neurol</w:t>
      </w:r>
      <w:proofErr w:type="spellEnd"/>
      <w:r w:rsidRPr="00F85234">
        <w:rPr>
          <w:rFonts w:ascii="Times New Roman" w:hAnsi="Times New Roman"/>
          <w:color w:val="000000" w:themeColor="text1"/>
          <w:sz w:val="18"/>
          <w:szCs w:val="18"/>
        </w:rPr>
        <w:t xml:space="preserve"> India. 2015</w:t>
      </w:r>
      <w:proofErr w:type="gramStart"/>
      <w:r w:rsidRPr="00F85234">
        <w:rPr>
          <w:rFonts w:ascii="Times New Roman" w:hAnsi="Times New Roman"/>
          <w:color w:val="000000" w:themeColor="text1"/>
          <w:sz w:val="18"/>
          <w:szCs w:val="18"/>
        </w:rPr>
        <w:t>;63:318</w:t>
      </w:r>
      <w:proofErr w:type="gramEnd"/>
      <w:r w:rsidRPr="00F85234">
        <w:rPr>
          <w:rFonts w:ascii="Times New Roman" w:hAnsi="Times New Roman"/>
          <w:color w:val="000000" w:themeColor="text1"/>
          <w:sz w:val="18"/>
          <w:szCs w:val="18"/>
        </w:rPr>
        <w:t xml:space="preserve">-28. </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rPr>
      </w:pPr>
      <w:proofErr w:type="spellStart"/>
      <w:r w:rsidRPr="00F85234">
        <w:rPr>
          <w:rFonts w:ascii="Times New Roman" w:hAnsi="Times New Roman"/>
          <w:color w:val="000000" w:themeColor="text1"/>
          <w:sz w:val="18"/>
          <w:szCs w:val="18"/>
        </w:rPr>
        <w:t>Salehi</w:t>
      </w:r>
      <w:proofErr w:type="spellEnd"/>
      <w:r w:rsidRPr="00F85234">
        <w:rPr>
          <w:rFonts w:ascii="Times New Roman" w:hAnsi="Times New Roman"/>
          <w:color w:val="000000" w:themeColor="text1"/>
          <w:sz w:val="18"/>
          <w:szCs w:val="18"/>
        </w:rPr>
        <w:t xml:space="preserve"> G, </w:t>
      </w:r>
      <w:proofErr w:type="spellStart"/>
      <w:r w:rsidRPr="00F85234">
        <w:rPr>
          <w:rFonts w:ascii="Times New Roman" w:hAnsi="Times New Roman"/>
          <w:color w:val="000000" w:themeColor="text1"/>
          <w:sz w:val="18"/>
          <w:szCs w:val="18"/>
        </w:rPr>
        <w:t>Sarraf</w:t>
      </w:r>
      <w:proofErr w:type="spellEnd"/>
      <w:r w:rsidRPr="00F85234">
        <w:rPr>
          <w:rFonts w:ascii="Times New Roman" w:hAnsi="Times New Roman"/>
          <w:color w:val="000000" w:themeColor="text1"/>
          <w:sz w:val="18"/>
          <w:szCs w:val="18"/>
        </w:rPr>
        <w:t xml:space="preserve"> P, </w:t>
      </w:r>
      <w:proofErr w:type="spellStart"/>
      <w:r w:rsidRPr="00F85234">
        <w:rPr>
          <w:rFonts w:ascii="Times New Roman" w:hAnsi="Times New Roman"/>
          <w:color w:val="000000" w:themeColor="text1"/>
          <w:sz w:val="18"/>
          <w:szCs w:val="18"/>
        </w:rPr>
        <w:t>Fatehi</w:t>
      </w:r>
      <w:proofErr w:type="spellEnd"/>
      <w:r w:rsidRPr="00F85234">
        <w:rPr>
          <w:rFonts w:ascii="Times New Roman" w:hAnsi="Times New Roman"/>
          <w:color w:val="000000" w:themeColor="text1"/>
          <w:sz w:val="18"/>
          <w:szCs w:val="18"/>
        </w:rPr>
        <w:t xml:space="preserve"> F. Cerebral venous sinus thrombosis may follow a seasonal pattern. J Stroke </w:t>
      </w:r>
      <w:proofErr w:type="spellStart"/>
      <w:r w:rsidRPr="00F85234">
        <w:rPr>
          <w:rFonts w:ascii="Times New Roman" w:hAnsi="Times New Roman"/>
          <w:color w:val="000000" w:themeColor="text1"/>
          <w:sz w:val="18"/>
          <w:szCs w:val="18"/>
        </w:rPr>
        <w:t>Cerebrovasc</w:t>
      </w:r>
      <w:proofErr w:type="spellEnd"/>
      <w:r w:rsidRPr="00F85234">
        <w:rPr>
          <w:rFonts w:ascii="Times New Roman" w:hAnsi="Times New Roman"/>
          <w:color w:val="000000" w:themeColor="text1"/>
          <w:sz w:val="18"/>
          <w:szCs w:val="18"/>
        </w:rPr>
        <w:t xml:space="preserve"> Dis. 2016</w:t>
      </w:r>
      <w:proofErr w:type="gramStart"/>
      <w:r w:rsidRPr="00F85234">
        <w:rPr>
          <w:rFonts w:ascii="Times New Roman" w:hAnsi="Times New Roman"/>
          <w:color w:val="000000" w:themeColor="text1"/>
          <w:sz w:val="18"/>
          <w:szCs w:val="18"/>
        </w:rPr>
        <w:t>;25:2838</w:t>
      </w:r>
      <w:proofErr w:type="gramEnd"/>
      <w:r w:rsidRPr="00F85234">
        <w:rPr>
          <w:rFonts w:ascii="Times New Roman" w:hAnsi="Times New Roman"/>
          <w:color w:val="000000" w:themeColor="text1"/>
          <w:sz w:val="18"/>
          <w:szCs w:val="18"/>
        </w:rPr>
        <w:t xml:space="preserve">-43. </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sz w:val="18"/>
          <w:szCs w:val="18"/>
        </w:rPr>
      </w:pPr>
      <w:proofErr w:type="spellStart"/>
      <w:r w:rsidRPr="00F85234">
        <w:rPr>
          <w:rFonts w:ascii="Times New Roman" w:hAnsi="Times New Roman"/>
          <w:sz w:val="18"/>
          <w:szCs w:val="18"/>
        </w:rPr>
        <w:t>Siddiqui</w:t>
      </w:r>
      <w:proofErr w:type="spellEnd"/>
      <w:r w:rsidRPr="00F85234">
        <w:rPr>
          <w:rFonts w:ascii="Times New Roman" w:hAnsi="Times New Roman"/>
          <w:sz w:val="18"/>
          <w:szCs w:val="18"/>
        </w:rPr>
        <w:t xml:space="preserve"> FM, Kamal AK. Incidence and epidemiology of cerebral venous thrombosis. J Pak Med </w:t>
      </w:r>
      <w:proofErr w:type="spellStart"/>
      <w:r w:rsidRPr="00F85234">
        <w:rPr>
          <w:rFonts w:ascii="Times New Roman" w:hAnsi="Times New Roman"/>
          <w:sz w:val="18"/>
          <w:szCs w:val="18"/>
        </w:rPr>
        <w:t>Assoc</w:t>
      </w:r>
      <w:proofErr w:type="spellEnd"/>
      <w:r w:rsidRPr="00F85234">
        <w:rPr>
          <w:rFonts w:ascii="Times New Roman" w:hAnsi="Times New Roman"/>
          <w:sz w:val="18"/>
          <w:szCs w:val="18"/>
        </w:rPr>
        <w:t xml:space="preserve"> 2006</w:t>
      </w:r>
      <w:proofErr w:type="gramStart"/>
      <w:r w:rsidRPr="00F85234">
        <w:rPr>
          <w:rFonts w:ascii="Times New Roman" w:hAnsi="Times New Roman"/>
          <w:sz w:val="18"/>
          <w:szCs w:val="18"/>
        </w:rPr>
        <w:t>;56:485</w:t>
      </w:r>
      <w:proofErr w:type="gramEnd"/>
      <w:r w:rsidRPr="00F85234">
        <w:rPr>
          <w:rFonts w:ascii="Times New Roman" w:hAnsi="Times New Roman"/>
          <w:sz w:val="18"/>
          <w:szCs w:val="18"/>
        </w:rPr>
        <w:t>–7.</w:t>
      </w:r>
    </w:p>
    <w:p w:rsidR="007E0E59" w:rsidRPr="00F85234" w:rsidRDefault="007E0E59" w:rsidP="00F85234">
      <w:pPr>
        <w:pStyle w:val="ListParagraph"/>
        <w:keepLines/>
        <w:numPr>
          <w:ilvl w:val="0"/>
          <w:numId w:val="2"/>
        </w:numPr>
        <w:spacing w:after="0" w:line="360" w:lineRule="auto"/>
        <w:ind w:left="360"/>
        <w:contextualSpacing w:val="0"/>
        <w:jc w:val="both"/>
        <w:rPr>
          <w:rFonts w:ascii="Times New Roman" w:hAnsi="Times New Roman"/>
          <w:color w:val="000000" w:themeColor="text1"/>
          <w:sz w:val="18"/>
          <w:szCs w:val="18"/>
          <w:shd w:val="clear" w:color="auto" w:fill="FFFFFF"/>
        </w:rPr>
      </w:pPr>
      <w:r w:rsidRPr="00F85234">
        <w:rPr>
          <w:rFonts w:ascii="Times New Roman" w:hAnsi="Times New Roman"/>
          <w:color w:val="000000" w:themeColor="text1"/>
          <w:sz w:val="18"/>
          <w:szCs w:val="18"/>
          <w:shd w:val="clear" w:color="auto" w:fill="FFFFFF"/>
        </w:rPr>
        <w:t xml:space="preserve">Narayan D, </w:t>
      </w:r>
      <w:proofErr w:type="spellStart"/>
      <w:r w:rsidRPr="00F85234">
        <w:rPr>
          <w:rFonts w:ascii="Times New Roman" w:hAnsi="Times New Roman"/>
          <w:color w:val="000000" w:themeColor="text1"/>
          <w:sz w:val="18"/>
          <w:szCs w:val="18"/>
          <w:shd w:val="clear" w:color="auto" w:fill="FFFFFF"/>
        </w:rPr>
        <w:t>Kaul</w:t>
      </w:r>
      <w:proofErr w:type="spellEnd"/>
      <w:r w:rsidRPr="00F85234">
        <w:rPr>
          <w:rFonts w:ascii="Times New Roman" w:hAnsi="Times New Roman"/>
          <w:color w:val="000000" w:themeColor="text1"/>
          <w:sz w:val="18"/>
          <w:szCs w:val="18"/>
          <w:shd w:val="clear" w:color="auto" w:fill="FFFFFF"/>
        </w:rPr>
        <w:t xml:space="preserve"> S, </w:t>
      </w:r>
      <w:proofErr w:type="spellStart"/>
      <w:r w:rsidRPr="00F85234">
        <w:rPr>
          <w:rFonts w:ascii="Times New Roman" w:hAnsi="Times New Roman"/>
          <w:color w:val="000000" w:themeColor="text1"/>
          <w:sz w:val="18"/>
          <w:szCs w:val="18"/>
          <w:shd w:val="clear" w:color="auto" w:fill="FFFFFF"/>
        </w:rPr>
        <w:t>Ravishankar</w:t>
      </w:r>
      <w:proofErr w:type="spellEnd"/>
      <w:r w:rsidRPr="00F85234">
        <w:rPr>
          <w:rFonts w:ascii="Times New Roman" w:hAnsi="Times New Roman"/>
          <w:color w:val="000000" w:themeColor="text1"/>
          <w:sz w:val="18"/>
          <w:szCs w:val="18"/>
          <w:shd w:val="clear" w:color="auto" w:fill="FFFFFF"/>
        </w:rPr>
        <w:t xml:space="preserve"> K, et al. Risk factors, clinical profile, and long-term outcome of 428 patients of cerebral sinus venous thrombosis: insights from </w:t>
      </w:r>
      <w:proofErr w:type="spellStart"/>
      <w:r w:rsidRPr="00F85234">
        <w:rPr>
          <w:rFonts w:ascii="Times New Roman" w:hAnsi="Times New Roman"/>
          <w:color w:val="000000" w:themeColor="text1"/>
          <w:sz w:val="18"/>
          <w:szCs w:val="18"/>
          <w:shd w:val="clear" w:color="auto" w:fill="FFFFFF"/>
        </w:rPr>
        <w:t>Nizam's</w:t>
      </w:r>
      <w:proofErr w:type="spellEnd"/>
      <w:r w:rsidRPr="00F85234">
        <w:rPr>
          <w:rFonts w:ascii="Times New Roman" w:hAnsi="Times New Roman"/>
          <w:color w:val="000000" w:themeColor="text1"/>
          <w:sz w:val="18"/>
          <w:szCs w:val="18"/>
          <w:shd w:val="clear" w:color="auto" w:fill="FFFFFF"/>
        </w:rPr>
        <w:t xml:space="preserve"> Institute Venous Stroke Registry, Hyderabad (India). </w:t>
      </w:r>
      <w:proofErr w:type="spellStart"/>
      <w:r w:rsidRPr="00F85234">
        <w:rPr>
          <w:rFonts w:ascii="Times New Roman" w:hAnsi="Times New Roman"/>
          <w:color w:val="000000" w:themeColor="text1"/>
          <w:sz w:val="18"/>
          <w:szCs w:val="18"/>
          <w:shd w:val="clear" w:color="auto" w:fill="FFFFFF"/>
        </w:rPr>
        <w:t>Neurol</w:t>
      </w:r>
      <w:proofErr w:type="spellEnd"/>
      <w:r w:rsidRPr="00F85234">
        <w:rPr>
          <w:rFonts w:ascii="Times New Roman" w:hAnsi="Times New Roman"/>
          <w:color w:val="000000" w:themeColor="text1"/>
          <w:sz w:val="18"/>
          <w:szCs w:val="18"/>
          <w:shd w:val="clear" w:color="auto" w:fill="FFFFFF"/>
        </w:rPr>
        <w:t xml:space="preserve"> India. 2012</w:t>
      </w:r>
      <w:proofErr w:type="gramStart"/>
      <w:r w:rsidRPr="00F85234">
        <w:rPr>
          <w:rFonts w:ascii="Times New Roman" w:hAnsi="Times New Roman"/>
          <w:color w:val="000000" w:themeColor="text1"/>
          <w:sz w:val="18"/>
          <w:szCs w:val="18"/>
          <w:shd w:val="clear" w:color="auto" w:fill="FFFFFF"/>
        </w:rPr>
        <w:t>;60</w:t>
      </w:r>
      <w:proofErr w:type="gramEnd"/>
      <w:r w:rsidRPr="00F85234">
        <w:rPr>
          <w:rFonts w:ascii="Times New Roman" w:hAnsi="Times New Roman"/>
          <w:color w:val="000000" w:themeColor="text1"/>
          <w:sz w:val="18"/>
          <w:szCs w:val="18"/>
          <w:shd w:val="clear" w:color="auto" w:fill="FFFFFF"/>
        </w:rPr>
        <w:t>(2):154-59.</w:t>
      </w:r>
    </w:p>
    <w:p w:rsidR="007E0E59" w:rsidRDefault="007E0E59" w:rsidP="00F85234">
      <w:pPr>
        <w:spacing w:after="0" w:line="360" w:lineRule="auto"/>
        <w:jc w:val="both"/>
        <w:rPr>
          <w:rFonts w:ascii="Times New Roman" w:hAnsi="Times New Roman"/>
          <w:sz w:val="20"/>
          <w:szCs w:val="20"/>
        </w:rPr>
      </w:pPr>
    </w:p>
    <w:p w:rsidR="00CA7AE9" w:rsidRDefault="00CA7AE9" w:rsidP="00F85234">
      <w:pPr>
        <w:spacing w:after="0" w:line="360" w:lineRule="auto"/>
        <w:jc w:val="both"/>
        <w:rPr>
          <w:rFonts w:ascii="Times New Roman" w:hAnsi="Times New Roman"/>
          <w:sz w:val="20"/>
          <w:szCs w:val="20"/>
        </w:rPr>
      </w:pPr>
    </w:p>
    <w:p w:rsidR="00CA7AE9" w:rsidRPr="00CA7AE9" w:rsidRDefault="00CA7AE9" w:rsidP="00CA7AE9">
      <w:pPr>
        <w:spacing w:after="0"/>
        <w:ind w:left="340"/>
        <w:jc w:val="both"/>
        <w:rPr>
          <w:rFonts w:ascii="Cambria" w:hAnsi="Cambria"/>
          <w:sz w:val="18"/>
          <w:szCs w:val="18"/>
        </w:rPr>
      </w:pPr>
      <w:r w:rsidRPr="00CA7AE9">
        <w:rPr>
          <w:rFonts w:ascii="Cambria" w:hAnsi="Cambria"/>
          <w:sz w:val="18"/>
          <w:szCs w:val="18"/>
        </w:rPr>
        <w:t xml:space="preserve">Author Declaration:  Source of support: Nil, Conflict of interest: Nil </w:t>
      </w:r>
    </w:p>
    <w:p w:rsidR="00CA7AE9" w:rsidRPr="00CA7AE9" w:rsidRDefault="00CA7AE9" w:rsidP="00CA7AE9">
      <w:pPr>
        <w:spacing w:after="0"/>
        <w:ind w:left="340"/>
        <w:jc w:val="both"/>
        <w:rPr>
          <w:rFonts w:ascii="Cambria" w:hAnsi="Cambria"/>
          <w:sz w:val="18"/>
          <w:szCs w:val="18"/>
        </w:rPr>
      </w:pPr>
      <w:r w:rsidRPr="00CA7AE9">
        <w:rPr>
          <w:rFonts w:ascii="Cambria" w:hAnsi="Cambria"/>
          <w:sz w:val="18"/>
          <w:szCs w:val="18"/>
        </w:rPr>
        <w:t xml:space="preserve"> Ethics Committee Approval obtained for this study? YES</w:t>
      </w:r>
    </w:p>
    <w:p w:rsidR="00CA7AE9" w:rsidRPr="00CA7AE9" w:rsidRDefault="00CA7AE9" w:rsidP="00CA7AE9">
      <w:pPr>
        <w:spacing w:after="0"/>
        <w:ind w:left="340"/>
        <w:jc w:val="both"/>
        <w:rPr>
          <w:rFonts w:ascii="Cambria" w:hAnsi="Cambria"/>
          <w:sz w:val="18"/>
          <w:szCs w:val="18"/>
        </w:rPr>
      </w:pPr>
      <w:r w:rsidRPr="00CA7AE9">
        <w:rPr>
          <w:rFonts w:ascii="Cambria" w:hAnsi="Cambria"/>
          <w:sz w:val="18"/>
          <w:szCs w:val="18"/>
        </w:rPr>
        <w:t xml:space="preserve"> Was informed consent obtained from the subjects involved in the study?  YES</w:t>
      </w:r>
    </w:p>
    <w:p w:rsidR="00CA7AE9" w:rsidRPr="00CA7AE9" w:rsidRDefault="00CA7AE9" w:rsidP="00CA7AE9">
      <w:pPr>
        <w:spacing w:after="0"/>
        <w:ind w:left="340"/>
        <w:jc w:val="both"/>
        <w:rPr>
          <w:rFonts w:ascii="Cambria" w:hAnsi="Cambria"/>
          <w:sz w:val="18"/>
          <w:szCs w:val="18"/>
        </w:rPr>
      </w:pPr>
      <w:r w:rsidRPr="00CA7AE9">
        <w:rPr>
          <w:rFonts w:ascii="Cambria" w:hAnsi="Cambria"/>
          <w:sz w:val="18"/>
          <w:szCs w:val="18"/>
        </w:rPr>
        <w:t xml:space="preserve"> Plagiarism Checked: </w:t>
      </w:r>
      <w:proofErr w:type="spellStart"/>
      <w:r w:rsidRPr="00CA7AE9">
        <w:rPr>
          <w:rFonts w:ascii="Cambria" w:hAnsi="Cambria"/>
          <w:sz w:val="18"/>
          <w:szCs w:val="18"/>
        </w:rPr>
        <w:t>Urkund</w:t>
      </w:r>
      <w:proofErr w:type="spellEnd"/>
      <w:r w:rsidRPr="00CA7AE9">
        <w:rPr>
          <w:rFonts w:ascii="Cambria" w:hAnsi="Cambria"/>
          <w:sz w:val="18"/>
          <w:szCs w:val="18"/>
        </w:rPr>
        <w:t xml:space="preserve"> Software </w:t>
      </w:r>
    </w:p>
    <w:p w:rsidR="00CA7AE9" w:rsidRPr="00CA7AE9" w:rsidRDefault="00CA7AE9" w:rsidP="00CA7AE9">
      <w:pPr>
        <w:spacing w:after="0"/>
        <w:ind w:left="340"/>
        <w:jc w:val="both"/>
        <w:rPr>
          <w:rFonts w:ascii="Cambria" w:hAnsi="Cambria"/>
          <w:sz w:val="18"/>
          <w:szCs w:val="18"/>
        </w:rPr>
      </w:pPr>
      <w:r w:rsidRPr="00CA7AE9">
        <w:rPr>
          <w:rFonts w:ascii="Cambria" w:hAnsi="Cambria"/>
          <w:sz w:val="18"/>
          <w:szCs w:val="18"/>
        </w:rPr>
        <w:t xml:space="preserve"> Author work published under a Creative Commons Attribution 4.0 International License</w:t>
      </w:r>
    </w:p>
    <w:p w:rsidR="00CA7AE9" w:rsidRPr="00CA7AE9" w:rsidRDefault="00CA7AE9" w:rsidP="00CA7AE9">
      <w:pPr>
        <w:spacing w:after="0"/>
        <w:ind w:left="340"/>
        <w:jc w:val="both"/>
        <w:rPr>
          <w:rFonts w:ascii="Cambria" w:hAnsi="Cambria"/>
          <w:sz w:val="18"/>
          <w:szCs w:val="18"/>
        </w:rPr>
      </w:pPr>
      <w:r w:rsidRPr="00CA7AE9">
        <w:rPr>
          <w:rFonts w:ascii="Cambria" w:eastAsiaTheme="minorHAnsi" w:hAnsi="Cambria" w:cstheme="minorBidi"/>
          <w:noProof/>
          <w:lang w:eastAsia="en-IN"/>
        </w:rPr>
        <w:drawing>
          <wp:anchor distT="0" distB="0" distL="114300" distR="114300" simplePos="0" relativeHeight="251659264" behindDoc="0" locked="0" layoutInCell="1" allowOverlap="1" wp14:anchorId="7B874DDA" wp14:editId="10C29E08">
            <wp:simplePos x="0" y="0"/>
            <wp:positionH relativeFrom="column">
              <wp:posOffset>189865</wp:posOffset>
            </wp:positionH>
            <wp:positionV relativeFrom="paragraph">
              <wp:posOffset>21590</wp:posOffset>
            </wp:positionV>
            <wp:extent cx="913130" cy="681990"/>
            <wp:effectExtent l="0" t="0" r="127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7AE9" w:rsidRPr="00CA7AE9" w:rsidRDefault="00CA7AE9" w:rsidP="00CA7AE9">
      <w:pPr>
        <w:spacing w:after="0"/>
        <w:ind w:left="340"/>
        <w:jc w:val="both"/>
        <w:rPr>
          <w:rFonts w:ascii="Cambria" w:hAnsi="Cambria"/>
          <w:sz w:val="18"/>
          <w:szCs w:val="18"/>
        </w:rPr>
      </w:pPr>
    </w:p>
    <w:p w:rsidR="00CA7AE9" w:rsidRPr="00CA7AE9" w:rsidRDefault="00CA7AE9" w:rsidP="00CA7AE9">
      <w:pPr>
        <w:spacing w:after="0"/>
        <w:ind w:left="340"/>
        <w:jc w:val="both"/>
        <w:rPr>
          <w:rFonts w:ascii="Cambria" w:hAnsi="Cambria"/>
          <w:sz w:val="18"/>
          <w:szCs w:val="18"/>
        </w:rPr>
      </w:pPr>
      <w:bookmarkStart w:id="0" w:name="_GoBack"/>
      <w:bookmarkEnd w:id="0"/>
    </w:p>
    <w:p w:rsidR="00CA7AE9" w:rsidRPr="00CA7AE9" w:rsidRDefault="00CA7AE9" w:rsidP="00CA7AE9">
      <w:pPr>
        <w:spacing w:after="0"/>
        <w:ind w:left="340"/>
        <w:jc w:val="both"/>
        <w:rPr>
          <w:rFonts w:ascii="Cambria" w:hAnsi="Cambria"/>
          <w:sz w:val="18"/>
          <w:szCs w:val="18"/>
        </w:rPr>
      </w:pPr>
      <w:r w:rsidRPr="00CA7AE9">
        <w:rPr>
          <w:rFonts w:ascii="Cambria" w:hAnsi="Cambria"/>
          <w:sz w:val="18"/>
          <w:szCs w:val="18"/>
        </w:rPr>
        <w:t xml:space="preserve"> </w:t>
      </w:r>
    </w:p>
    <w:p w:rsidR="00CA7AE9" w:rsidRPr="00CA7AE9" w:rsidRDefault="00CA7AE9" w:rsidP="00CA7AE9">
      <w:pPr>
        <w:spacing w:after="0"/>
        <w:ind w:left="340"/>
        <w:jc w:val="both"/>
        <w:rPr>
          <w:rFonts w:ascii="Cambria" w:hAnsi="Cambria"/>
          <w:sz w:val="18"/>
          <w:szCs w:val="18"/>
        </w:rPr>
      </w:pPr>
    </w:p>
    <w:p w:rsidR="00CA7AE9" w:rsidRPr="00CA7AE9" w:rsidRDefault="00CA7AE9" w:rsidP="00CA7AE9">
      <w:pPr>
        <w:spacing w:after="0"/>
        <w:ind w:left="340"/>
        <w:jc w:val="both"/>
        <w:rPr>
          <w:rFonts w:ascii="Times New Roman" w:eastAsiaTheme="minorHAnsi" w:hAnsi="Times New Roman"/>
          <w:sz w:val="20"/>
          <w:szCs w:val="20"/>
        </w:rPr>
      </w:pPr>
      <w:r w:rsidRPr="00CA7AE9">
        <w:rPr>
          <w:rFonts w:ascii="Cambria" w:hAnsi="Cambria"/>
          <w:sz w:val="18"/>
          <w:szCs w:val="18"/>
        </w:rPr>
        <w:t xml:space="preserve">DOI: </w:t>
      </w:r>
      <w:r>
        <w:rPr>
          <w:rFonts w:ascii="Cambria" w:hAnsi="Cambria"/>
          <w:sz w:val="18"/>
          <w:szCs w:val="18"/>
        </w:rPr>
        <w:t>10.36848/IJBAMR/2020/16215.55815</w:t>
      </w:r>
    </w:p>
    <w:p w:rsidR="00CA7AE9" w:rsidRPr="00CA7AE9" w:rsidRDefault="00CA7AE9" w:rsidP="00CA7AE9">
      <w:pPr>
        <w:ind w:left="737"/>
        <w:rPr>
          <w:rFonts w:asciiTheme="minorHAnsi" w:eastAsiaTheme="minorHAnsi" w:hAnsiTheme="minorHAnsi" w:cstheme="minorBidi"/>
        </w:rPr>
      </w:pPr>
    </w:p>
    <w:p w:rsidR="00CA7AE9" w:rsidRPr="00F85234" w:rsidRDefault="00CA7AE9" w:rsidP="00F85234">
      <w:pPr>
        <w:spacing w:after="0" w:line="360" w:lineRule="auto"/>
        <w:jc w:val="both"/>
        <w:rPr>
          <w:rFonts w:ascii="Times New Roman" w:hAnsi="Times New Roman"/>
          <w:sz w:val="20"/>
          <w:szCs w:val="20"/>
        </w:rPr>
      </w:pPr>
    </w:p>
    <w:sectPr w:rsidR="00CA7AE9" w:rsidRPr="00F85234" w:rsidSect="00CA7AE9">
      <w:headerReference w:type="default" r:id="rId9"/>
      <w:footerReference w:type="default" r:id="rId10"/>
      <w:pgSz w:w="11906" w:h="16838"/>
      <w:pgMar w:top="1440" w:right="1440" w:bottom="1440" w:left="1440" w:header="708" w:footer="708" w:gutter="0"/>
      <w:pgNumType w:start="3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5F" w:rsidRDefault="004B325F" w:rsidP="00CA7AE9">
      <w:pPr>
        <w:spacing w:after="0" w:line="240" w:lineRule="auto"/>
      </w:pPr>
      <w:r>
        <w:separator/>
      </w:r>
    </w:p>
  </w:endnote>
  <w:endnote w:type="continuationSeparator" w:id="0">
    <w:p w:rsidR="004B325F" w:rsidRDefault="004B325F" w:rsidP="00CA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CA7AE9">
      <w:trPr>
        <w:trHeight w:val="360"/>
      </w:trPr>
      <w:tc>
        <w:tcPr>
          <w:tcW w:w="3500" w:type="pct"/>
        </w:tcPr>
        <w:p w:rsidR="00CA7AE9" w:rsidRDefault="00CA7AE9">
          <w:pPr>
            <w:pStyle w:val="Footer"/>
            <w:jc w:val="right"/>
          </w:pPr>
          <w:r w:rsidRPr="00C410D6">
            <w:rPr>
              <w:rFonts w:ascii="Cambria" w:hAnsi="Cambria"/>
              <w:sz w:val="20"/>
              <w:szCs w:val="20"/>
            </w:rPr>
            <w:t>www.ijbamr.com   P ISSN: 2250-284X, E ISSN: 2250-2858</w:t>
          </w:r>
        </w:p>
      </w:tc>
      <w:tc>
        <w:tcPr>
          <w:tcW w:w="1500" w:type="pct"/>
          <w:shd w:val="clear" w:color="auto" w:fill="8064A2" w:themeFill="accent4"/>
        </w:tcPr>
        <w:p w:rsidR="00CA7AE9" w:rsidRDefault="00CA7AE9">
          <w:pPr>
            <w:pStyle w:val="Footer"/>
            <w:jc w:val="right"/>
            <w:rPr>
              <w:color w:val="FFFFFF" w:themeColor="background1"/>
            </w:rPr>
          </w:pPr>
          <w:r>
            <w:fldChar w:fldCharType="begin"/>
          </w:r>
          <w:r>
            <w:instrText xml:space="preserve"> PAGE    \* MERGEFORMAT </w:instrText>
          </w:r>
          <w:r>
            <w:fldChar w:fldCharType="separate"/>
          </w:r>
          <w:r w:rsidRPr="00CA7AE9">
            <w:rPr>
              <w:noProof/>
              <w:color w:val="FFFFFF" w:themeColor="background1"/>
            </w:rPr>
            <w:t>373</w:t>
          </w:r>
          <w:r>
            <w:rPr>
              <w:noProof/>
              <w:color w:val="FFFFFF" w:themeColor="background1"/>
            </w:rPr>
            <w:fldChar w:fldCharType="end"/>
          </w:r>
        </w:p>
      </w:tc>
    </w:tr>
  </w:tbl>
  <w:p w:rsidR="00CA7AE9" w:rsidRDefault="00CA7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5F" w:rsidRDefault="004B325F" w:rsidP="00CA7AE9">
      <w:pPr>
        <w:spacing w:after="0" w:line="240" w:lineRule="auto"/>
      </w:pPr>
      <w:r>
        <w:separator/>
      </w:r>
    </w:p>
  </w:footnote>
  <w:footnote w:type="continuationSeparator" w:id="0">
    <w:p w:rsidR="004B325F" w:rsidRDefault="004B325F" w:rsidP="00CA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9" w:rsidRPr="00CA7AE9" w:rsidRDefault="00CA7AE9" w:rsidP="00CA7AE9">
    <w:pPr>
      <w:tabs>
        <w:tab w:val="center" w:pos="4513"/>
        <w:tab w:val="right" w:pos="9026"/>
      </w:tabs>
      <w:spacing w:after="0"/>
      <w:rPr>
        <w:rFonts w:ascii="Times New Roman" w:hAnsi="Times New Roman"/>
        <w:sz w:val="20"/>
        <w:szCs w:val="20"/>
      </w:rPr>
    </w:pPr>
    <w:r w:rsidRPr="00CA7AE9">
      <w:rPr>
        <w:rFonts w:ascii="Times New Roman" w:hAnsi="Times New Roman"/>
        <w:sz w:val="20"/>
        <w:szCs w:val="20"/>
      </w:rPr>
      <w:t>Indian Journal of Basic and Applied Medical Research; December 2020: Vol.-10, Issue- 1, P.</w:t>
    </w:r>
    <w:r>
      <w:rPr>
        <w:rFonts w:ascii="Times New Roman" w:hAnsi="Times New Roman"/>
        <w:sz w:val="20"/>
        <w:szCs w:val="20"/>
      </w:rPr>
      <w:t>368 - 373</w:t>
    </w:r>
  </w:p>
  <w:p w:rsidR="00CA7AE9" w:rsidRPr="00CA7AE9" w:rsidRDefault="00CA7AE9" w:rsidP="00CA7AE9">
    <w:pPr>
      <w:tabs>
        <w:tab w:val="center" w:pos="4513"/>
        <w:tab w:val="right" w:pos="9026"/>
      </w:tabs>
      <w:spacing w:after="0"/>
      <w:rPr>
        <w:rFonts w:ascii="Times New Roman" w:hAnsi="Times New Roman"/>
        <w:sz w:val="20"/>
        <w:szCs w:val="20"/>
      </w:rPr>
    </w:pPr>
    <w:r w:rsidRPr="00CA7AE9">
      <w:rPr>
        <w:rFonts w:ascii="Times New Roman" w:hAnsi="Times New Roman"/>
        <w:sz w:val="20"/>
        <w:szCs w:val="20"/>
      </w:rPr>
      <w:t xml:space="preserve">DOI: </w:t>
    </w:r>
    <w:r>
      <w:rPr>
        <w:rFonts w:ascii="Times New Roman" w:hAnsi="Times New Roman"/>
        <w:sz w:val="20"/>
        <w:szCs w:val="20"/>
      </w:rPr>
      <w:t>10.36848/IJBAMR/2020/16215.55815</w:t>
    </w:r>
  </w:p>
  <w:p w:rsidR="00CA7AE9" w:rsidRDefault="00CA7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23BB"/>
    <w:multiLevelType w:val="hybridMultilevel"/>
    <w:tmpl w:val="83E0A79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45376"/>
    <w:multiLevelType w:val="hybridMultilevel"/>
    <w:tmpl w:val="214A6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E5"/>
    <w:rsid w:val="004B325F"/>
    <w:rsid w:val="007E0E59"/>
    <w:rsid w:val="007E5BE6"/>
    <w:rsid w:val="00CA7AE9"/>
    <w:rsid w:val="00DB1DE5"/>
    <w:rsid w:val="00F852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E5"/>
    <w:pPr>
      <w:ind w:left="720"/>
      <w:contextualSpacing/>
    </w:pPr>
  </w:style>
  <w:style w:type="table" w:styleId="TableGrid">
    <w:name w:val="Table Grid"/>
    <w:basedOn w:val="TableNormal"/>
    <w:uiPriority w:val="39"/>
    <w:rsid w:val="00DB1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E9"/>
    <w:rPr>
      <w:rFonts w:ascii="Calibri" w:eastAsia="Calibri" w:hAnsi="Calibri" w:cs="Times New Roman"/>
    </w:rPr>
  </w:style>
  <w:style w:type="paragraph" w:styleId="Footer">
    <w:name w:val="footer"/>
    <w:basedOn w:val="Normal"/>
    <w:link w:val="FooterChar"/>
    <w:uiPriority w:val="99"/>
    <w:unhideWhenUsed/>
    <w:rsid w:val="00CA7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A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E5"/>
    <w:pPr>
      <w:ind w:left="720"/>
      <w:contextualSpacing/>
    </w:pPr>
  </w:style>
  <w:style w:type="table" w:styleId="TableGrid">
    <w:name w:val="Table Grid"/>
    <w:basedOn w:val="TableNormal"/>
    <w:uiPriority w:val="39"/>
    <w:rsid w:val="00DB1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E9"/>
    <w:rPr>
      <w:rFonts w:ascii="Calibri" w:eastAsia="Calibri" w:hAnsi="Calibri" w:cs="Times New Roman"/>
    </w:rPr>
  </w:style>
  <w:style w:type="paragraph" w:styleId="Footer">
    <w:name w:val="footer"/>
    <w:basedOn w:val="Normal"/>
    <w:link w:val="FooterChar"/>
    <w:uiPriority w:val="99"/>
    <w:unhideWhenUsed/>
    <w:rsid w:val="00CA7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A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7387">
      <w:bodyDiv w:val="1"/>
      <w:marLeft w:val="0"/>
      <w:marRight w:val="0"/>
      <w:marTop w:val="0"/>
      <w:marBottom w:val="0"/>
      <w:divBdr>
        <w:top w:val="none" w:sz="0" w:space="0" w:color="auto"/>
        <w:left w:val="none" w:sz="0" w:space="0" w:color="auto"/>
        <w:bottom w:val="none" w:sz="0" w:space="0" w:color="auto"/>
        <w:right w:val="none" w:sz="0" w:space="0" w:color="auto"/>
      </w:divBdr>
      <w:divsChild>
        <w:div w:id="880093224">
          <w:marLeft w:val="0"/>
          <w:marRight w:val="0"/>
          <w:marTop w:val="0"/>
          <w:marBottom w:val="0"/>
          <w:divBdr>
            <w:top w:val="none" w:sz="0" w:space="0" w:color="auto"/>
            <w:left w:val="none" w:sz="0" w:space="0" w:color="auto"/>
            <w:bottom w:val="none" w:sz="0" w:space="0" w:color="auto"/>
            <w:right w:val="none" w:sz="0" w:space="0" w:color="auto"/>
          </w:divBdr>
        </w:div>
        <w:div w:id="616302838">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969479867">
          <w:marLeft w:val="0"/>
          <w:marRight w:val="0"/>
          <w:marTop w:val="0"/>
          <w:marBottom w:val="0"/>
          <w:divBdr>
            <w:top w:val="none" w:sz="0" w:space="0" w:color="auto"/>
            <w:left w:val="none" w:sz="0" w:space="0" w:color="auto"/>
            <w:bottom w:val="none" w:sz="0" w:space="0" w:color="auto"/>
            <w:right w:val="none" w:sz="0" w:space="0" w:color="auto"/>
          </w:divBdr>
        </w:div>
        <w:div w:id="298725993">
          <w:marLeft w:val="0"/>
          <w:marRight w:val="0"/>
          <w:marTop w:val="0"/>
          <w:marBottom w:val="0"/>
          <w:divBdr>
            <w:top w:val="none" w:sz="0" w:space="0" w:color="auto"/>
            <w:left w:val="none" w:sz="0" w:space="0" w:color="auto"/>
            <w:bottom w:val="none" w:sz="0" w:space="0" w:color="auto"/>
            <w:right w:val="none" w:sz="0" w:space="0" w:color="auto"/>
          </w:divBdr>
        </w:div>
        <w:div w:id="2072649906">
          <w:marLeft w:val="0"/>
          <w:marRight w:val="0"/>
          <w:marTop w:val="0"/>
          <w:marBottom w:val="0"/>
          <w:divBdr>
            <w:top w:val="none" w:sz="0" w:space="0" w:color="auto"/>
            <w:left w:val="none" w:sz="0" w:space="0" w:color="auto"/>
            <w:bottom w:val="none" w:sz="0" w:space="0" w:color="auto"/>
            <w:right w:val="none" w:sz="0" w:space="0" w:color="auto"/>
          </w:divBdr>
        </w:div>
        <w:div w:id="176024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2021-02-25T06:01:00Z</cp:lastPrinted>
  <dcterms:created xsi:type="dcterms:W3CDTF">2021-02-25T05:55:00Z</dcterms:created>
  <dcterms:modified xsi:type="dcterms:W3CDTF">2021-02-25T06:02:00Z</dcterms:modified>
</cp:coreProperties>
</file>