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9D" w:rsidRPr="008F489D" w:rsidRDefault="008F489D" w:rsidP="008F489D">
      <w:pPr>
        <w:spacing w:after="0" w:line="360" w:lineRule="auto"/>
        <w:rPr>
          <w:rFonts w:asciiTheme="majorHAnsi" w:hAnsiTheme="majorHAnsi" w:cs="Times New Roman"/>
          <w:b/>
          <w:sz w:val="24"/>
          <w:szCs w:val="24"/>
        </w:rPr>
      </w:pPr>
      <w:r w:rsidRPr="008F489D">
        <w:rPr>
          <w:rFonts w:asciiTheme="majorHAnsi" w:hAnsiTheme="majorHAnsi" w:cs="Times New Roman"/>
          <w:b/>
          <w:sz w:val="24"/>
          <w:szCs w:val="24"/>
          <w:highlight w:val="lightGray"/>
        </w:rPr>
        <w:t>Original article:</w:t>
      </w:r>
    </w:p>
    <w:p w:rsidR="00406FE6" w:rsidRPr="008F489D" w:rsidRDefault="009131A1" w:rsidP="008F489D">
      <w:pPr>
        <w:spacing w:after="0" w:line="360" w:lineRule="auto"/>
        <w:rPr>
          <w:rFonts w:asciiTheme="majorHAnsi" w:hAnsiTheme="majorHAnsi" w:cs="Times New Roman"/>
          <w:b/>
          <w:color w:val="002060"/>
          <w:sz w:val="28"/>
          <w:szCs w:val="28"/>
        </w:rPr>
      </w:pPr>
      <w:r w:rsidRPr="008F489D">
        <w:rPr>
          <w:rFonts w:asciiTheme="majorHAnsi" w:hAnsiTheme="majorHAnsi" w:cs="Times New Roman"/>
          <w:b/>
          <w:color w:val="002060"/>
          <w:sz w:val="28"/>
          <w:szCs w:val="28"/>
        </w:rPr>
        <w:t>Early Versus Late Mobiliz</w:t>
      </w:r>
      <w:r w:rsidR="007C71A4" w:rsidRPr="008F489D">
        <w:rPr>
          <w:rFonts w:asciiTheme="majorHAnsi" w:hAnsiTheme="majorHAnsi" w:cs="Times New Roman"/>
          <w:b/>
          <w:color w:val="002060"/>
          <w:sz w:val="28"/>
          <w:szCs w:val="28"/>
        </w:rPr>
        <w:t>ation Following Cardiac Surgery – A Prospe</w:t>
      </w:r>
      <w:r w:rsidR="00406FE6" w:rsidRPr="008F489D">
        <w:rPr>
          <w:rFonts w:asciiTheme="majorHAnsi" w:hAnsiTheme="majorHAnsi" w:cs="Times New Roman"/>
          <w:b/>
          <w:color w:val="002060"/>
          <w:sz w:val="28"/>
          <w:szCs w:val="28"/>
        </w:rPr>
        <w:t xml:space="preserve">ctive Study </w:t>
      </w:r>
    </w:p>
    <w:p w:rsidR="007C71A4" w:rsidRPr="008F489D" w:rsidRDefault="00FB0852" w:rsidP="008F489D">
      <w:pPr>
        <w:spacing w:after="0" w:line="360" w:lineRule="auto"/>
        <w:rPr>
          <w:rFonts w:asciiTheme="majorHAnsi" w:hAnsiTheme="majorHAnsi" w:cs="Times New Roman"/>
          <w:b/>
          <w:sz w:val="20"/>
          <w:szCs w:val="20"/>
        </w:rPr>
      </w:pPr>
      <w:proofErr w:type="spellStart"/>
      <w:r w:rsidRPr="008F489D">
        <w:rPr>
          <w:rFonts w:asciiTheme="majorHAnsi" w:hAnsiTheme="majorHAnsi" w:cs="Times New Roman"/>
          <w:b/>
          <w:sz w:val="20"/>
          <w:szCs w:val="20"/>
        </w:rPr>
        <w:t>Dr</w:t>
      </w:r>
      <w:proofErr w:type="spellEnd"/>
      <w:r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Soumyaranjan</w:t>
      </w:r>
      <w:proofErr w:type="spellEnd"/>
      <w:r w:rsidR="003D5B15" w:rsidRPr="008F489D">
        <w:rPr>
          <w:rFonts w:asciiTheme="majorHAnsi" w:hAnsiTheme="majorHAnsi" w:cs="Times New Roman"/>
          <w:b/>
          <w:sz w:val="20"/>
          <w:szCs w:val="20"/>
        </w:rPr>
        <w:t xml:space="preserve"> Das</w:t>
      </w:r>
      <w:r w:rsidR="003D5B15" w:rsidRPr="008F489D">
        <w:rPr>
          <w:rFonts w:asciiTheme="majorHAnsi" w:hAnsiTheme="majorHAnsi" w:cs="Times New Roman"/>
          <w:b/>
          <w:sz w:val="20"/>
          <w:szCs w:val="20"/>
          <w:vertAlign w:val="superscript"/>
        </w:rPr>
        <w:t>1</w:t>
      </w:r>
      <w:r w:rsidR="007E44B8" w:rsidRPr="008F489D">
        <w:rPr>
          <w:rFonts w:asciiTheme="majorHAnsi" w:hAnsiTheme="majorHAnsi" w:cs="Times New Roman"/>
          <w:b/>
          <w:sz w:val="20"/>
          <w:szCs w:val="20"/>
        </w:rPr>
        <w:t>,</w:t>
      </w:r>
      <w:r w:rsidR="003D5B15"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Dr</w:t>
      </w:r>
      <w:proofErr w:type="spellEnd"/>
      <w:r w:rsidR="003D5B15"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Satyajit</w:t>
      </w:r>
      <w:proofErr w:type="spellEnd"/>
      <w:r w:rsidR="003D5B15" w:rsidRPr="008F489D">
        <w:rPr>
          <w:rFonts w:asciiTheme="majorHAnsi" w:hAnsiTheme="majorHAnsi" w:cs="Times New Roman"/>
          <w:b/>
          <w:sz w:val="20"/>
          <w:szCs w:val="20"/>
        </w:rPr>
        <w:t xml:space="preserve"> Samal</w:t>
      </w:r>
      <w:r w:rsidR="003D5B15" w:rsidRPr="008F489D">
        <w:rPr>
          <w:rFonts w:asciiTheme="majorHAnsi" w:hAnsiTheme="majorHAnsi" w:cs="Times New Roman"/>
          <w:b/>
          <w:sz w:val="20"/>
          <w:szCs w:val="20"/>
          <w:vertAlign w:val="superscript"/>
        </w:rPr>
        <w:t>1</w:t>
      </w:r>
      <w:r w:rsidR="00AA7514" w:rsidRPr="008F489D">
        <w:rPr>
          <w:rFonts w:asciiTheme="majorHAnsi" w:hAnsiTheme="majorHAnsi" w:cs="Times New Roman"/>
          <w:b/>
          <w:sz w:val="20"/>
          <w:szCs w:val="20"/>
          <w:vertAlign w:val="subscript"/>
        </w:rPr>
        <w:t>,</w:t>
      </w:r>
      <w:r w:rsidR="007E44B8" w:rsidRPr="008F489D">
        <w:rPr>
          <w:rFonts w:asciiTheme="majorHAnsi" w:hAnsiTheme="majorHAnsi" w:cs="Times New Roman"/>
          <w:b/>
          <w:sz w:val="20"/>
          <w:szCs w:val="20"/>
        </w:rPr>
        <w:t xml:space="preserve"> </w:t>
      </w:r>
      <w:proofErr w:type="spellStart"/>
      <w:r w:rsidR="007E44B8" w:rsidRPr="008F489D">
        <w:rPr>
          <w:rFonts w:asciiTheme="majorHAnsi" w:hAnsiTheme="majorHAnsi" w:cs="Times New Roman"/>
          <w:b/>
          <w:sz w:val="20"/>
          <w:szCs w:val="20"/>
        </w:rPr>
        <w:t>D</w:t>
      </w:r>
      <w:r w:rsidR="003D5B15" w:rsidRPr="008F489D">
        <w:rPr>
          <w:rFonts w:asciiTheme="majorHAnsi" w:hAnsiTheme="majorHAnsi" w:cs="Times New Roman"/>
          <w:b/>
          <w:sz w:val="20"/>
          <w:szCs w:val="20"/>
        </w:rPr>
        <w:t>r</w:t>
      </w:r>
      <w:proofErr w:type="spellEnd"/>
      <w:r w:rsidR="003D5B15"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Sayyad</w:t>
      </w:r>
      <w:proofErr w:type="spellEnd"/>
      <w:r w:rsidR="003D5B15"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Ehtesham</w:t>
      </w:r>
      <w:proofErr w:type="spellEnd"/>
      <w:r w:rsidR="003D5B15"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Hussain</w:t>
      </w:r>
      <w:proofErr w:type="spellEnd"/>
      <w:r w:rsidR="003D5B15" w:rsidRPr="008F489D">
        <w:rPr>
          <w:rFonts w:asciiTheme="majorHAnsi" w:hAnsiTheme="majorHAnsi" w:cs="Times New Roman"/>
          <w:b/>
          <w:sz w:val="20"/>
          <w:szCs w:val="20"/>
        </w:rPr>
        <w:t xml:space="preserve"> Naqvi</w:t>
      </w:r>
      <w:r w:rsidR="003D5B15" w:rsidRPr="008F489D">
        <w:rPr>
          <w:rFonts w:asciiTheme="majorHAnsi" w:hAnsiTheme="majorHAnsi" w:cs="Times New Roman"/>
          <w:b/>
          <w:sz w:val="20"/>
          <w:szCs w:val="20"/>
          <w:vertAlign w:val="superscript"/>
        </w:rPr>
        <w:t>2</w:t>
      </w:r>
      <w:r w:rsidR="007E44B8"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Dr</w:t>
      </w:r>
      <w:proofErr w:type="spellEnd"/>
      <w:r w:rsidR="003D5B15" w:rsidRPr="008F489D">
        <w:rPr>
          <w:rFonts w:asciiTheme="majorHAnsi" w:hAnsiTheme="majorHAnsi" w:cs="Times New Roman"/>
          <w:b/>
          <w:sz w:val="20"/>
          <w:szCs w:val="20"/>
        </w:rPr>
        <w:t xml:space="preserve"> </w:t>
      </w:r>
      <w:proofErr w:type="spellStart"/>
      <w:r w:rsidR="003D5B15" w:rsidRPr="008F489D">
        <w:rPr>
          <w:rFonts w:asciiTheme="majorHAnsi" w:hAnsiTheme="majorHAnsi" w:cs="Times New Roman"/>
          <w:b/>
          <w:sz w:val="20"/>
          <w:szCs w:val="20"/>
        </w:rPr>
        <w:t>Debmalya</w:t>
      </w:r>
      <w:proofErr w:type="spellEnd"/>
      <w:r w:rsidR="003D5B15" w:rsidRPr="008F489D">
        <w:rPr>
          <w:rFonts w:asciiTheme="majorHAnsi" w:hAnsiTheme="majorHAnsi" w:cs="Times New Roman"/>
          <w:b/>
          <w:sz w:val="20"/>
          <w:szCs w:val="20"/>
        </w:rPr>
        <w:t xml:space="preserve"> Saha</w:t>
      </w:r>
      <w:r w:rsidR="003D5B15" w:rsidRPr="008F489D">
        <w:rPr>
          <w:rFonts w:asciiTheme="majorHAnsi" w:hAnsiTheme="majorHAnsi" w:cs="Times New Roman"/>
          <w:b/>
          <w:sz w:val="20"/>
          <w:szCs w:val="20"/>
          <w:vertAlign w:val="superscript"/>
        </w:rPr>
        <w:t>1</w:t>
      </w:r>
      <w:r w:rsidR="003D5B15" w:rsidRPr="008F489D">
        <w:rPr>
          <w:rFonts w:asciiTheme="majorHAnsi" w:hAnsiTheme="majorHAnsi" w:cs="Times New Roman"/>
          <w:b/>
          <w:sz w:val="20"/>
          <w:szCs w:val="20"/>
        </w:rPr>
        <w:t xml:space="preserve">, </w:t>
      </w:r>
      <w:r w:rsidR="007E44B8" w:rsidRPr="008F489D">
        <w:rPr>
          <w:rFonts w:asciiTheme="majorHAnsi" w:hAnsiTheme="majorHAnsi" w:cs="Times New Roman"/>
          <w:b/>
          <w:sz w:val="20"/>
          <w:szCs w:val="20"/>
        </w:rPr>
        <w:t xml:space="preserve">Prof </w:t>
      </w:r>
      <w:proofErr w:type="spellStart"/>
      <w:r w:rsidR="007E44B8" w:rsidRPr="008F489D">
        <w:rPr>
          <w:rFonts w:asciiTheme="majorHAnsi" w:hAnsiTheme="majorHAnsi" w:cs="Times New Roman"/>
          <w:b/>
          <w:sz w:val="20"/>
          <w:szCs w:val="20"/>
        </w:rPr>
        <w:t>Dr</w:t>
      </w:r>
      <w:proofErr w:type="spellEnd"/>
      <w:r w:rsidR="007E44B8" w:rsidRPr="008F489D">
        <w:rPr>
          <w:rFonts w:asciiTheme="majorHAnsi" w:hAnsiTheme="majorHAnsi" w:cs="Times New Roman"/>
          <w:b/>
          <w:sz w:val="20"/>
          <w:szCs w:val="20"/>
        </w:rPr>
        <w:t xml:space="preserve"> Mohammad </w:t>
      </w:r>
      <w:proofErr w:type="spellStart"/>
      <w:r w:rsidR="007E44B8" w:rsidRPr="008F489D">
        <w:rPr>
          <w:rFonts w:asciiTheme="majorHAnsi" w:hAnsiTheme="majorHAnsi" w:cs="Times New Roman"/>
          <w:b/>
          <w:sz w:val="20"/>
          <w:szCs w:val="20"/>
        </w:rPr>
        <w:t>Abid</w:t>
      </w:r>
      <w:proofErr w:type="spellEnd"/>
      <w:r w:rsidR="007E44B8" w:rsidRPr="008F489D">
        <w:rPr>
          <w:rFonts w:asciiTheme="majorHAnsi" w:hAnsiTheme="majorHAnsi" w:cs="Times New Roman"/>
          <w:b/>
          <w:sz w:val="20"/>
          <w:szCs w:val="20"/>
        </w:rPr>
        <w:t xml:space="preserve"> </w:t>
      </w:r>
      <w:r w:rsidR="003D5B15" w:rsidRPr="008F489D">
        <w:rPr>
          <w:rFonts w:asciiTheme="majorHAnsi" w:hAnsiTheme="majorHAnsi" w:cs="Times New Roman"/>
          <w:b/>
          <w:sz w:val="20"/>
          <w:szCs w:val="20"/>
        </w:rPr>
        <w:t>Geelani</w:t>
      </w:r>
      <w:r w:rsidR="003D5B15" w:rsidRPr="008F489D">
        <w:rPr>
          <w:rFonts w:asciiTheme="majorHAnsi" w:hAnsiTheme="majorHAnsi" w:cs="Times New Roman"/>
          <w:b/>
          <w:sz w:val="20"/>
          <w:szCs w:val="20"/>
          <w:vertAlign w:val="superscript"/>
        </w:rPr>
        <w:t>3</w:t>
      </w:r>
      <w:r w:rsidR="003D5B15" w:rsidRPr="008F489D">
        <w:rPr>
          <w:rFonts w:asciiTheme="majorHAnsi" w:hAnsiTheme="majorHAnsi" w:cs="Times New Roman"/>
          <w:b/>
          <w:sz w:val="20"/>
          <w:szCs w:val="20"/>
        </w:rPr>
        <w:t xml:space="preserve"> </w:t>
      </w:r>
    </w:p>
    <w:p w:rsidR="008F489D" w:rsidRDefault="008F489D" w:rsidP="008F489D">
      <w:pPr>
        <w:spacing w:after="0" w:line="360" w:lineRule="auto"/>
        <w:rPr>
          <w:rFonts w:asciiTheme="majorHAnsi" w:hAnsiTheme="majorHAnsi" w:cs="Times New Roman"/>
          <w:sz w:val="20"/>
          <w:szCs w:val="20"/>
          <w:vertAlign w:val="superscript"/>
        </w:rPr>
      </w:pPr>
    </w:p>
    <w:p w:rsidR="007C71A4" w:rsidRPr="008F489D" w:rsidRDefault="003D5B15" w:rsidP="008F489D">
      <w:pPr>
        <w:spacing w:after="0" w:line="360" w:lineRule="auto"/>
        <w:rPr>
          <w:rFonts w:asciiTheme="majorHAnsi" w:hAnsiTheme="majorHAnsi" w:cs="Times New Roman"/>
          <w:sz w:val="18"/>
          <w:szCs w:val="18"/>
        </w:rPr>
      </w:pPr>
      <w:r w:rsidRPr="008F489D">
        <w:rPr>
          <w:rFonts w:asciiTheme="majorHAnsi" w:hAnsiTheme="majorHAnsi" w:cs="Times New Roman"/>
          <w:sz w:val="18"/>
          <w:szCs w:val="18"/>
          <w:vertAlign w:val="superscript"/>
        </w:rPr>
        <w:t>1</w:t>
      </w:r>
      <w:r w:rsidR="007C71A4" w:rsidRPr="008F489D">
        <w:rPr>
          <w:rFonts w:asciiTheme="majorHAnsi" w:hAnsiTheme="majorHAnsi" w:cs="Times New Roman"/>
          <w:sz w:val="18"/>
          <w:szCs w:val="18"/>
        </w:rPr>
        <w:t>Mch Senior Resident,</w:t>
      </w:r>
      <w:r w:rsidRPr="008F489D">
        <w:rPr>
          <w:rFonts w:asciiTheme="majorHAnsi" w:hAnsiTheme="majorHAnsi" w:cs="Times New Roman"/>
          <w:sz w:val="18"/>
          <w:szCs w:val="18"/>
        </w:rPr>
        <w:t xml:space="preserve"> </w:t>
      </w:r>
      <w:r w:rsidRPr="008F489D">
        <w:rPr>
          <w:rFonts w:asciiTheme="majorHAnsi" w:hAnsiTheme="majorHAnsi" w:cs="Times New Roman"/>
          <w:sz w:val="18"/>
          <w:szCs w:val="18"/>
          <w:vertAlign w:val="superscript"/>
        </w:rPr>
        <w:t>2</w:t>
      </w:r>
      <w:r w:rsidRPr="008F489D">
        <w:rPr>
          <w:rFonts w:asciiTheme="majorHAnsi" w:hAnsiTheme="majorHAnsi" w:cs="Times New Roman"/>
          <w:sz w:val="18"/>
          <w:szCs w:val="18"/>
        </w:rPr>
        <w:t xml:space="preserve">Assistant Professor, </w:t>
      </w:r>
      <w:r w:rsidRPr="008F489D">
        <w:rPr>
          <w:rFonts w:asciiTheme="majorHAnsi" w:hAnsiTheme="majorHAnsi" w:cs="Times New Roman"/>
          <w:sz w:val="18"/>
          <w:szCs w:val="18"/>
          <w:vertAlign w:val="superscript"/>
        </w:rPr>
        <w:t>3</w:t>
      </w:r>
      <w:r w:rsidR="00AA7514" w:rsidRPr="008F489D">
        <w:rPr>
          <w:rFonts w:asciiTheme="majorHAnsi" w:hAnsiTheme="majorHAnsi" w:cs="Times New Roman"/>
          <w:sz w:val="18"/>
          <w:szCs w:val="18"/>
        </w:rPr>
        <w:t xml:space="preserve">Director Professor &amp; Head of </w:t>
      </w:r>
      <w:r w:rsidRPr="008F489D">
        <w:rPr>
          <w:rFonts w:asciiTheme="majorHAnsi" w:hAnsiTheme="majorHAnsi" w:cs="Times New Roman"/>
          <w:sz w:val="18"/>
          <w:szCs w:val="18"/>
        </w:rPr>
        <w:t xml:space="preserve"> </w:t>
      </w:r>
      <w:r w:rsidR="007C71A4" w:rsidRPr="008F489D">
        <w:rPr>
          <w:rFonts w:asciiTheme="majorHAnsi" w:hAnsiTheme="majorHAnsi" w:cs="Times New Roman"/>
          <w:sz w:val="18"/>
          <w:szCs w:val="18"/>
        </w:rPr>
        <w:t>Dept. of Cardioth</w:t>
      </w:r>
      <w:r w:rsidR="00D126D7" w:rsidRPr="008F489D">
        <w:rPr>
          <w:rFonts w:asciiTheme="majorHAnsi" w:hAnsiTheme="majorHAnsi" w:cs="Times New Roman"/>
          <w:sz w:val="18"/>
          <w:szCs w:val="18"/>
        </w:rPr>
        <w:t xml:space="preserve">oracic and Vascular </w:t>
      </w:r>
      <w:r w:rsidR="007C71A4" w:rsidRPr="008F489D">
        <w:rPr>
          <w:rFonts w:asciiTheme="majorHAnsi" w:hAnsiTheme="majorHAnsi" w:cs="Times New Roman"/>
          <w:sz w:val="18"/>
          <w:szCs w:val="18"/>
        </w:rPr>
        <w:t>Surgery, G.B. Pant Institute of Postgraduate  Medical Education and Research, New Delhi, India</w:t>
      </w:r>
    </w:p>
    <w:p w:rsidR="007C71A4" w:rsidRPr="008F489D" w:rsidRDefault="00406FE6" w:rsidP="008F489D">
      <w:pPr>
        <w:spacing w:after="0" w:line="360" w:lineRule="auto"/>
        <w:rPr>
          <w:rFonts w:asciiTheme="majorHAnsi" w:hAnsiTheme="majorHAnsi" w:cs="Times New Roman"/>
          <w:sz w:val="18"/>
          <w:szCs w:val="18"/>
        </w:rPr>
      </w:pPr>
      <w:r w:rsidRPr="008F489D">
        <w:rPr>
          <w:rFonts w:asciiTheme="majorHAnsi" w:hAnsiTheme="majorHAnsi" w:cs="Times New Roman"/>
          <w:sz w:val="18"/>
          <w:szCs w:val="18"/>
        </w:rPr>
        <w:t xml:space="preserve">Corresponding Author: </w:t>
      </w:r>
      <w:proofErr w:type="spellStart"/>
      <w:r w:rsidRPr="008F489D">
        <w:rPr>
          <w:rFonts w:asciiTheme="majorHAnsi" w:hAnsiTheme="majorHAnsi" w:cs="Times New Roman"/>
          <w:sz w:val="18"/>
          <w:szCs w:val="18"/>
        </w:rPr>
        <w:t>Dr</w:t>
      </w:r>
      <w:proofErr w:type="spellEnd"/>
      <w:r w:rsidRPr="008F489D">
        <w:rPr>
          <w:rFonts w:asciiTheme="majorHAnsi" w:hAnsiTheme="majorHAnsi" w:cs="Times New Roman"/>
          <w:sz w:val="18"/>
          <w:szCs w:val="18"/>
        </w:rPr>
        <w:t xml:space="preserve"> </w:t>
      </w:r>
      <w:proofErr w:type="spellStart"/>
      <w:r w:rsidRPr="008F489D">
        <w:rPr>
          <w:rFonts w:asciiTheme="majorHAnsi" w:hAnsiTheme="majorHAnsi" w:cs="Times New Roman"/>
          <w:sz w:val="18"/>
          <w:szCs w:val="18"/>
        </w:rPr>
        <w:t>Soumyaranjan</w:t>
      </w:r>
      <w:proofErr w:type="spellEnd"/>
      <w:r w:rsidRPr="008F489D">
        <w:rPr>
          <w:rFonts w:asciiTheme="majorHAnsi" w:hAnsiTheme="majorHAnsi" w:cs="Times New Roman"/>
          <w:sz w:val="18"/>
          <w:szCs w:val="18"/>
        </w:rPr>
        <w:t xml:space="preserve"> </w:t>
      </w:r>
      <w:proofErr w:type="gramStart"/>
      <w:r w:rsidRPr="008F489D">
        <w:rPr>
          <w:rFonts w:asciiTheme="majorHAnsi" w:hAnsiTheme="majorHAnsi" w:cs="Times New Roman"/>
          <w:sz w:val="18"/>
          <w:szCs w:val="18"/>
        </w:rPr>
        <w:t>Das</w:t>
      </w:r>
      <w:r w:rsidR="003E52EA" w:rsidRPr="008F489D">
        <w:rPr>
          <w:rFonts w:asciiTheme="majorHAnsi" w:hAnsiTheme="majorHAnsi" w:cs="Times New Roman"/>
          <w:sz w:val="18"/>
          <w:szCs w:val="18"/>
        </w:rPr>
        <w:t xml:space="preserve"> </w:t>
      </w:r>
      <w:r w:rsidR="008F489D">
        <w:rPr>
          <w:rFonts w:asciiTheme="majorHAnsi" w:hAnsiTheme="majorHAnsi" w:cs="Times New Roman"/>
          <w:sz w:val="18"/>
          <w:szCs w:val="18"/>
        </w:rPr>
        <w:t xml:space="preserve"> ;</w:t>
      </w:r>
      <w:proofErr w:type="gramEnd"/>
      <w:r w:rsidR="008F489D">
        <w:rPr>
          <w:rFonts w:asciiTheme="majorHAnsi" w:hAnsiTheme="majorHAnsi" w:cs="Times New Roman"/>
          <w:sz w:val="18"/>
          <w:szCs w:val="18"/>
        </w:rPr>
        <w:t xml:space="preserve"> </w:t>
      </w:r>
      <w:r w:rsidRPr="008F489D">
        <w:rPr>
          <w:rFonts w:asciiTheme="majorHAnsi" w:hAnsiTheme="majorHAnsi" w:cs="Times New Roman"/>
          <w:sz w:val="18"/>
          <w:szCs w:val="18"/>
        </w:rPr>
        <w:t>Email:</w:t>
      </w:r>
      <w:r w:rsidR="007C71A4" w:rsidRPr="008F489D">
        <w:rPr>
          <w:rFonts w:asciiTheme="majorHAnsi" w:hAnsiTheme="majorHAnsi" w:cs="Times New Roman"/>
          <w:sz w:val="18"/>
          <w:szCs w:val="18"/>
        </w:rPr>
        <w:t>soumya071985@gmail.com</w:t>
      </w:r>
    </w:p>
    <w:p w:rsidR="008F489D" w:rsidRDefault="008F489D" w:rsidP="008F489D">
      <w:pPr>
        <w:spacing w:after="0" w:line="360" w:lineRule="auto"/>
        <w:rPr>
          <w:rFonts w:ascii="Times New Roman" w:hAnsi="Times New Roman" w:cs="Times New Roman"/>
          <w:sz w:val="20"/>
          <w:szCs w:val="20"/>
        </w:rPr>
      </w:pPr>
    </w:p>
    <w:p w:rsidR="008F489D" w:rsidRPr="008F489D" w:rsidRDefault="008F489D" w:rsidP="008F489D">
      <w:pPr>
        <w:spacing w:after="0" w:line="360" w:lineRule="auto"/>
        <w:rPr>
          <w:rFonts w:ascii="Times New Roman" w:hAnsi="Times New Roman" w:cs="Times New Roman"/>
          <w:b/>
          <w:sz w:val="20"/>
          <w:szCs w:val="20"/>
        </w:rPr>
      </w:pPr>
      <w:bookmarkStart w:id="0" w:name="_GoBack"/>
      <w:bookmarkEnd w:id="0"/>
    </w:p>
    <w:p w:rsidR="008F489D" w:rsidRPr="008F489D" w:rsidRDefault="007C71A4"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b/>
          <w:sz w:val="20"/>
          <w:szCs w:val="20"/>
        </w:rPr>
        <w:t>Abstract</w:t>
      </w:r>
      <w:r w:rsidR="00406FE6" w:rsidRPr="008F489D">
        <w:rPr>
          <w:rFonts w:ascii="Times New Roman" w:hAnsi="Times New Roman" w:cs="Times New Roman"/>
          <w:b/>
          <w:sz w:val="20"/>
          <w:szCs w:val="20"/>
        </w:rPr>
        <w:t>:</w:t>
      </w:r>
    </w:p>
    <w:p w:rsidR="002E7D85" w:rsidRPr="008F489D" w:rsidRDefault="002E7D85"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Conventionally patients after cardiac surgery remain confined to bed for prolonged period to prevent the complications and promote rest and wound healing.</w:t>
      </w:r>
      <w:r w:rsidR="003E52EA" w:rsidRPr="008F489D">
        <w:rPr>
          <w:rFonts w:ascii="Times New Roman" w:hAnsi="Times New Roman" w:cs="Times New Roman"/>
          <w:sz w:val="18"/>
          <w:szCs w:val="18"/>
        </w:rPr>
        <w:t xml:space="preserve"> Rationality behind this practice is most clinicians think that circulatory homeostasis would be impaired as a result of myocardial stunning, fluid shift, and autonomic dysfunction.</w:t>
      </w:r>
      <w:r w:rsidRPr="008F489D">
        <w:rPr>
          <w:rFonts w:ascii="Times New Roman" w:hAnsi="Times New Roman" w:cs="Times New Roman"/>
          <w:sz w:val="18"/>
          <w:szCs w:val="18"/>
        </w:rPr>
        <w:t xml:space="preserve"> But in recent</w:t>
      </w:r>
      <w:r w:rsidR="00406FE6" w:rsidRPr="008F489D">
        <w:rPr>
          <w:rFonts w:ascii="Times New Roman" w:hAnsi="Times New Roman" w:cs="Times New Roman"/>
          <w:sz w:val="18"/>
          <w:szCs w:val="18"/>
        </w:rPr>
        <w:t xml:space="preserve"> </w:t>
      </w:r>
      <w:r w:rsidR="00866E30" w:rsidRPr="008F489D">
        <w:rPr>
          <w:rFonts w:ascii="Times New Roman" w:hAnsi="Times New Roman" w:cs="Times New Roman"/>
          <w:sz w:val="18"/>
          <w:szCs w:val="18"/>
        </w:rPr>
        <w:t>times</w:t>
      </w:r>
      <w:r w:rsidRPr="008F489D">
        <w:rPr>
          <w:rFonts w:ascii="Times New Roman" w:hAnsi="Times New Roman" w:cs="Times New Roman"/>
          <w:sz w:val="18"/>
          <w:szCs w:val="18"/>
        </w:rPr>
        <w:t>, the clinicians</w:t>
      </w:r>
      <w:r w:rsidR="003E52EA" w:rsidRPr="008F489D">
        <w:rPr>
          <w:rFonts w:ascii="Times New Roman" w:hAnsi="Times New Roman" w:cs="Times New Roman"/>
          <w:sz w:val="18"/>
          <w:szCs w:val="18"/>
        </w:rPr>
        <w:t xml:space="preserve"> have understood the advantages </w:t>
      </w:r>
      <w:r w:rsidRPr="008F489D">
        <w:rPr>
          <w:rFonts w:ascii="Times New Roman" w:hAnsi="Times New Roman" w:cs="Times New Roman"/>
          <w:sz w:val="18"/>
          <w:szCs w:val="18"/>
        </w:rPr>
        <w:t>of early mobility fo</w:t>
      </w:r>
      <w:r w:rsidR="003E52EA" w:rsidRPr="008F489D">
        <w:rPr>
          <w:rFonts w:ascii="Times New Roman" w:hAnsi="Times New Roman" w:cs="Times New Roman"/>
          <w:sz w:val="18"/>
          <w:szCs w:val="18"/>
        </w:rPr>
        <w:t xml:space="preserve">llowing </w:t>
      </w:r>
      <w:r w:rsidRPr="008F489D">
        <w:rPr>
          <w:rFonts w:ascii="Times New Roman" w:hAnsi="Times New Roman" w:cs="Times New Roman"/>
          <w:sz w:val="18"/>
          <w:szCs w:val="18"/>
        </w:rPr>
        <w:t>extubation and the cardiac surgery discipline has also acknowledged the</w:t>
      </w:r>
      <w:r w:rsidR="003E52EA" w:rsidRPr="008F489D">
        <w:rPr>
          <w:rFonts w:ascii="Times New Roman" w:hAnsi="Times New Roman" w:cs="Times New Roman"/>
          <w:sz w:val="18"/>
          <w:szCs w:val="18"/>
        </w:rPr>
        <w:t xml:space="preserve"> benefits of the practice which</w:t>
      </w:r>
      <w:r w:rsidRPr="008F489D">
        <w:rPr>
          <w:rFonts w:ascii="Times New Roman" w:hAnsi="Times New Roman" w:cs="Times New Roman"/>
          <w:sz w:val="18"/>
          <w:szCs w:val="18"/>
        </w:rPr>
        <w:t xml:space="preserve"> include decreased ICU stay and post-operative</w:t>
      </w:r>
      <w:r w:rsidR="00D126D7" w:rsidRPr="008F489D">
        <w:rPr>
          <w:rFonts w:ascii="Times New Roman" w:hAnsi="Times New Roman" w:cs="Times New Roman"/>
          <w:sz w:val="18"/>
          <w:szCs w:val="18"/>
        </w:rPr>
        <w:t xml:space="preserve"> </w:t>
      </w:r>
      <w:r w:rsidRPr="008F489D">
        <w:rPr>
          <w:rFonts w:ascii="Times New Roman" w:hAnsi="Times New Roman" w:cs="Times New Roman"/>
          <w:sz w:val="18"/>
          <w:szCs w:val="18"/>
        </w:rPr>
        <w:t>hospitalization,</w:t>
      </w:r>
      <w:r w:rsidR="00D126D7" w:rsidRPr="008F489D">
        <w:rPr>
          <w:rFonts w:ascii="Times New Roman" w:hAnsi="Times New Roman" w:cs="Times New Roman"/>
          <w:sz w:val="18"/>
          <w:szCs w:val="18"/>
        </w:rPr>
        <w:t xml:space="preserve"> </w:t>
      </w:r>
      <w:r w:rsidRPr="008F489D">
        <w:rPr>
          <w:rFonts w:ascii="Times New Roman" w:hAnsi="Times New Roman" w:cs="Times New Roman"/>
          <w:sz w:val="18"/>
          <w:szCs w:val="18"/>
        </w:rPr>
        <w:t>improved pulmona</w:t>
      </w:r>
      <w:r w:rsidR="00866E30" w:rsidRPr="008F489D">
        <w:rPr>
          <w:rFonts w:ascii="Times New Roman" w:hAnsi="Times New Roman" w:cs="Times New Roman"/>
          <w:sz w:val="18"/>
          <w:szCs w:val="18"/>
        </w:rPr>
        <w:t>ry toileting</w:t>
      </w:r>
      <w:r w:rsidR="00406FE6" w:rsidRPr="008F489D">
        <w:rPr>
          <w:rFonts w:ascii="Times New Roman" w:hAnsi="Times New Roman" w:cs="Times New Roman"/>
          <w:sz w:val="18"/>
          <w:szCs w:val="18"/>
        </w:rPr>
        <w:t>, lower risk of</w:t>
      </w:r>
      <w:r w:rsidR="003E52EA" w:rsidRPr="008F489D">
        <w:rPr>
          <w:rFonts w:ascii="Times New Roman" w:hAnsi="Times New Roman" w:cs="Times New Roman"/>
          <w:sz w:val="18"/>
          <w:szCs w:val="18"/>
        </w:rPr>
        <w:t xml:space="preserve"> pulmonary complications like</w:t>
      </w:r>
      <w:r w:rsidR="00406FE6" w:rsidRPr="008F489D">
        <w:rPr>
          <w:rFonts w:ascii="Times New Roman" w:hAnsi="Times New Roman" w:cs="Times New Roman"/>
          <w:sz w:val="18"/>
          <w:szCs w:val="18"/>
        </w:rPr>
        <w:t xml:space="preserve"> pn</w:t>
      </w:r>
      <w:r w:rsidRPr="008F489D">
        <w:rPr>
          <w:rFonts w:ascii="Times New Roman" w:hAnsi="Times New Roman" w:cs="Times New Roman"/>
          <w:sz w:val="18"/>
          <w:szCs w:val="18"/>
        </w:rPr>
        <w:t>eumonia</w:t>
      </w:r>
      <w:r w:rsidR="003E52EA" w:rsidRPr="008F489D">
        <w:rPr>
          <w:rFonts w:ascii="Times New Roman" w:hAnsi="Times New Roman" w:cs="Times New Roman"/>
          <w:sz w:val="18"/>
          <w:szCs w:val="18"/>
        </w:rPr>
        <w:t xml:space="preserve"> and atelectasis</w:t>
      </w:r>
      <w:r w:rsidRPr="008F489D">
        <w:rPr>
          <w:rFonts w:ascii="Times New Roman" w:hAnsi="Times New Roman" w:cs="Times New Roman"/>
          <w:sz w:val="18"/>
          <w:szCs w:val="18"/>
        </w:rPr>
        <w:t>, less nausea and vomiting,</w:t>
      </w:r>
      <w:r w:rsidR="00406FE6" w:rsidRPr="008F489D">
        <w:rPr>
          <w:rFonts w:ascii="Times New Roman" w:hAnsi="Times New Roman" w:cs="Times New Roman"/>
          <w:sz w:val="18"/>
          <w:szCs w:val="18"/>
        </w:rPr>
        <w:t xml:space="preserve"> </w:t>
      </w:r>
      <w:r w:rsidRPr="008F489D">
        <w:rPr>
          <w:rFonts w:ascii="Times New Roman" w:hAnsi="Times New Roman" w:cs="Times New Roman"/>
          <w:sz w:val="18"/>
          <w:szCs w:val="18"/>
        </w:rPr>
        <w:t>better wound healing,</w:t>
      </w:r>
      <w:r w:rsidR="00406FE6" w:rsidRPr="008F489D">
        <w:rPr>
          <w:rFonts w:ascii="Times New Roman" w:hAnsi="Times New Roman" w:cs="Times New Roman"/>
          <w:sz w:val="18"/>
          <w:szCs w:val="18"/>
        </w:rPr>
        <w:t xml:space="preserve"> </w:t>
      </w:r>
      <w:r w:rsidRPr="008F489D">
        <w:rPr>
          <w:rFonts w:ascii="Times New Roman" w:hAnsi="Times New Roman" w:cs="Times New Roman"/>
          <w:sz w:val="18"/>
          <w:szCs w:val="18"/>
        </w:rPr>
        <w:t>lower risk of venous thromboembolic complications, reduced deconditioning and lower need of rehabilitation. Patient mobilization practices include dangling at bedside,</w:t>
      </w:r>
      <w:r w:rsidR="00406FE6" w:rsidRPr="008F489D">
        <w:rPr>
          <w:rFonts w:ascii="Times New Roman" w:hAnsi="Times New Roman" w:cs="Times New Roman"/>
          <w:sz w:val="18"/>
          <w:szCs w:val="18"/>
        </w:rPr>
        <w:t xml:space="preserve"> transferring from beds to chairs, walking around the bed and ambulation in the room and hallway.</w:t>
      </w:r>
      <w:r w:rsidR="00370C6B" w:rsidRPr="008F489D">
        <w:rPr>
          <w:rFonts w:ascii="Times New Roman" w:hAnsi="Times New Roman" w:cs="Times New Roman"/>
          <w:sz w:val="18"/>
          <w:szCs w:val="18"/>
        </w:rPr>
        <w:t xml:space="preserve"> </w:t>
      </w:r>
      <w:r w:rsidR="00D126D7" w:rsidRPr="008F489D">
        <w:rPr>
          <w:rFonts w:ascii="Times New Roman" w:hAnsi="Times New Roman" w:cs="Times New Roman"/>
          <w:sz w:val="18"/>
          <w:szCs w:val="18"/>
        </w:rPr>
        <w:t>Here the term early mobilization is defined as mobilization practices within 3</w:t>
      </w:r>
      <w:r w:rsidR="00D126D7" w:rsidRPr="008F489D">
        <w:rPr>
          <w:rFonts w:ascii="Times New Roman" w:hAnsi="Times New Roman" w:cs="Times New Roman"/>
          <w:sz w:val="18"/>
          <w:szCs w:val="18"/>
          <w:vertAlign w:val="superscript"/>
        </w:rPr>
        <w:t>rd</w:t>
      </w:r>
      <w:r w:rsidR="00D126D7" w:rsidRPr="008F489D">
        <w:rPr>
          <w:rFonts w:ascii="Times New Roman" w:hAnsi="Times New Roman" w:cs="Times New Roman"/>
          <w:sz w:val="18"/>
          <w:szCs w:val="18"/>
        </w:rPr>
        <w:t xml:space="preserve"> post-operative day and late mobilization thereafter.</w:t>
      </w: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b/>
          <w:sz w:val="18"/>
          <w:szCs w:val="18"/>
        </w:rPr>
        <w:t>Keywords:</w:t>
      </w:r>
      <w:r w:rsidRPr="008F489D">
        <w:rPr>
          <w:rFonts w:ascii="Times New Roman" w:hAnsi="Times New Roman" w:cs="Times New Roman"/>
          <w:sz w:val="18"/>
          <w:szCs w:val="18"/>
        </w:rPr>
        <w:t xml:space="preserve"> </w:t>
      </w:r>
      <w:r w:rsidRPr="008F489D">
        <w:rPr>
          <w:rFonts w:ascii="Times New Roman" w:hAnsi="Times New Roman" w:cs="Times New Roman"/>
          <w:sz w:val="18"/>
          <w:szCs w:val="18"/>
        </w:rPr>
        <w:t xml:space="preserve">cardiac </w:t>
      </w:r>
      <w:proofErr w:type="gramStart"/>
      <w:r w:rsidRPr="008F489D">
        <w:rPr>
          <w:rFonts w:ascii="Times New Roman" w:hAnsi="Times New Roman" w:cs="Times New Roman"/>
          <w:sz w:val="18"/>
          <w:szCs w:val="18"/>
        </w:rPr>
        <w:t>surgery</w:t>
      </w:r>
      <w:r w:rsidRPr="008F489D">
        <w:rPr>
          <w:rFonts w:ascii="Times New Roman" w:hAnsi="Times New Roman" w:cs="Times New Roman"/>
          <w:sz w:val="18"/>
          <w:szCs w:val="18"/>
        </w:rPr>
        <w:t xml:space="preserve"> ,</w:t>
      </w:r>
      <w:proofErr w:type="gramEnd"/>
      <w:r w:rsidRPr="008F489D">
        <w:rPr>
          <w:rFonts w:ascii="Times New Roman" w:hAnsi="Times New Roman" w:cs="Times New Roman"/>
          <w:sz w:val="18"/>
          <w:szCs w:val="18"/>
        </w:rPr>
        <w:t xml:space="preserve"> </w:t>
      </w:r>
      <w:r w:rsidRPr="008F489D">
        <w:rPr>
          <w:rFonts w:ascii="Times New Roman" w:hAnsi="Times New Roman" w:cs="Times New Roman"/>
          <w:sz w:val="18"/>
          <w:szCs w:val="18"/>
        </w:rPr>
        <w:t>mobilization</w:t>
      </w:r>
    </w:p>
    <w:p w:rsidR="007C71A4" w:rsidRPr="008F489D" w:rsidRDefault="007C71A4" w:rsidP="008F489D">
      <w:pPr>
        <w:spacing w:after="0" w:line="360" w:lineRule="auto"/>
        <w:jc w:val="both"/>
        <w:rPr>
          <w:rFonts w:ascii="Times New Roman" w:hAnsi="Times New Roman" w:cs="Times New Roman"/>
          <w:sz w:val="20"/>
          <w:szCs w:val="20"/>
        </w:rPr>
      </w:pPr>
    </w:p>
    <w:p w:rsidR="003E52EA" w:rsidRPr="008F489D" w:rsidRDefault="007C71A4"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b/>
          <w:sz w:val="20"/>
          <w:szCs w:val="20"/>
        </w:rPr>
        <w:t>Introduction</w:t>
      </w:r>
      <w:r w:rsidR="001B0C51" w:rsidRPr="008F489D">
        <w:rPr>
          <w:rFonts w:ascii="Times New Roman" w:hAnsi="Times New Roman" w:cs="Times New Roman"/>
          <w:b/>
          <w:sz w:val="20"/>
          <w:szCs w:val="20"/>
        </w:rPr>
        <w:t>:</w:t>
      </w:r>
    </w:p>
    <w:p w:rsidR="007C71A4" w:rsidRPr="008F489D" w:rsidRDefault="008F489D" w:rsidP="008F489D">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B0C51" w:rsidRPr="008F489D">
        <w:rPr>
          <w:rFonts w:ascii="Times New Roman" w:hAnsi="Times New Roman" w:cs="Times New Roman"/>
          <w:sz w:val="20"/>
          <w:szCs w:val="20"/>
        </w:rPr>
        <w:t>Cardiac surgery is a well-known effective and safe option for treating cardiac patients. Among the different type of surgeries coronary artery bypass grafting</w:t>
      </w:r>
      <w:r w:rsidR="001E7BFF" w:rsidRPr="008F489D">
        <w:rPr>
          <w:rFonts w:ascii="Times New Roman" w:hAnsi="Times New Roman" w:cs="Times New Roman"/>
          <w:sz w:val="20"/>
          <w:szCs w:val="20"/>
        </w:rPr>
        <w:t xml:space="preserve"> </w:t>
      </w:r>
      <w:r w:rsidR="001B0C51" w:rsidRPr="008F489D">
        <w:rPr>
          <w:rFonts w:ascii="Times New Roman" w:hAnsi="Times New Roman" w:cs="Times New Roman"/>
          <w:sz w:val="20"/>
          <w:szCs w:val="20"/>
        </w:rPr>
        <w:t>(CABG), valve replacem</w:t>
      </w:r>
      <w:r w:rsidR="00D4206E" w:rsidRPr="008F489D">
        <w:rPr>
          <w:rFonts w:ascii="Times New Roman" w:hAnsi="Times New Roman" w:cs="Times New Roman"/>
          <w:sz w:val="20"/>
          <w:szCs w:val="20"/>
        </w:rPr>
        <w:t xml:space="preserve">ent, atrial septal </w:t>
      </w:r>
      <w:proofErr w:type="gramStart"/>
      <w:r w:rsidR="00D4206E" w:rsidRPr="008F489D">
        <w:rPr>
          <w:rFonts w:ascii="Times New Roman" w:hAnsi="Times New Roman" w:cs="Times New Roman"/>
          <w:sz w:val="20"/>
          <w:szCs w:val="20"/>
        </w:rPr>
        <w:t>defect(</w:t>
      </w:r>
      <w:proofErr w:type="gramEnd"/>
      <w:r w:rsidR="00D4206E" w:rsidRPr="008F489D">
        <w:rPr>
          <w:rFonts w:ascii="Times New Roman" w:hAnsi="Times New Roman" w:cs="Times New Roman"/>
          <w:sz w:val="20"/>
          <w:szCs w:val="20"/>
        </w:rPr>
        <w:t xml:space="preserve">ASD)/ventricular </w:t>
      </w:r>
      <w:r w:rsidR="001B0C51" w:rsidRPr="008F489D">
        <w:rPr>
          <w:rFonts w:ascii="Times New Roman" w:hAnsi="Times New Roman" w:cs="Times New Roman"/>
          <w:sz w:val="20"/>
          <w:szCs w:val="20"/>
        </w:rPr>
        <w:t>septal defect(VSD) closure are the popular ones. But these surgeries carry significant morbidity and mortality with them and the complexities of the procedures and the use of cardio-pulmonary bypass</w:t>
      </w:r>
      <w:r w:rsidR="001E7BFF" w:rsidRPr="008F489D">
        <w:rPr>
          <w:rFonts w:ascii="Times New Roman" w:hAnsi="Times New Roman" w:cs="Times New Roman"/>
          <w:sz w:val="20"/>
          <w:szCs w:val="20"/>
        </w:rPr>
        <w:t xml:space="preserve"> </w:t>
      </w:r>
      <w:r w:rsidR="001B0C51" w:rsidRPr="008F489D">
        <w:rPr>
          <w:rFonts w:ascii="Times New Roman" w:hAnsi="Times New Roman" w:cs="Times New Roman"/>
          <w:sz w:val="20"/>
          <w:szCs w:val="20"/>
        </w:rPr>
        <w:t>(CPB) have increased the complications.</w:t>
      </w:r>
      <w:r w:rsidR="00D4206E" w:rsidRPr="008F489D">
        <w:rPr>
          <w:rFonts w:ascii="Times New Roman" w:hAnsi="Times New Roman" w:cs="Times New Roman"/>
          <w:sz w:val="20"/>
          <w:szCs w:val="20"/>
        </w:rPr>
        <w:t xml:space="preserve"> As it is well-known that CPB induces a systemic inflammatory response by releasing various inflammatory mediators that impair immune response, increase capillary permeability and its deleterious effects, the major ones being </w:t>
      </w:r>
      <w:r w:rsidR="0029798D" w:rsidRPr="008F489D">
        <w:rPr>
          <w:rFonts w:ascii="Times New Roman" w:hAnsi="Times New Roman" w:cs="Times New Roman"/>
          <w:sz w:val="20"/>
          <w:szCs w:val="20"/>
        </w:rPr>
        <w:t>re</w:t>
      </w:r>
      <w:r w:rsidR="00D4206E" w:rsidRPr="008F489D">
        <w:rPr>
          <w:rFonts w:ascii="Times New Roman" w:hAnsi="Times New Roman" w:cs="Times New Roman"/>
          <w:sz w:val="20"/>
          <w:szCs w:val="20"/>
        </w:rPr>
        <w:t xml:space="preserve">spiratory illnesses like atelectasis, pleural effusion, </w:t>
      </w:r>
      <w:r w:rsidR="001D095A" w:rsidRPr="008F489D">
        <w:rPr>
          <w:rFonts w:ascii="Times New Roman" w:hAnsi="Times New Roman" w:cs="Times New Roman"/>
          <w:sz w:val="20"/>
          <w:szCs w:val="20"/>
        </w:rPr>
        <w:t>pneumonia, acute kidney inju</w:t>
      </w:r>
      <w:r w:rsidR="0029798D" w:rsidRPr="008F489D">
        <w:rPr>
          <w:rFonts w:ascii="Times New Roman" w:hAnsi="Times New Roman" w:cs="Times New Roman"/>
          <w:sz w:val="20"/>
          <w:szCs w:val="20"/>
        </w:rPr>
        <w:t>ry, neuromuscular disorders, low</w:t>
      </w:r>
      <w:r w:rsidR="001D095A" w:rsidRPr="008F489D">
        <w:rPr>
          <w:rFonts w:ascii="Times New Roman" w:hAnsi="Times New Roman" w:cs="Times New Roman"/>
          <w:sz w:val="20"/>
          <w:szCs w:val="20"/>
        </w:rPr>
        <w:t xml:space="preserve"> cardiac output syndrome, impaired wound healing, wound infections and impaired glycemic control.</w:t>
      </w:r>
    </w:p>
    <w:p w:rsidR="001D095A" w:rsidRPr="008F489D" w:rsidRDefault="001D095A"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Systemic complications in the postoperative period increases the duration of mechanical ventilation and sedation and promotes muscle weakness, leading to a longer period in the intensive care unit (ICU) and a reduction in mobility. The deleterious effects of immobility include decreased protein synthesis, increased proteolysis, and </w:t>
      </w:r>
      <w:r w:rsidRPr="008F489D">
        <w:rPr>
          <w:rFonts w:ascii="Times New Roman" w:hAnsi="Times New Roman" w:cs="Times New Roman"/>
          <w:sz w:val="20"/>
          <w:szCs w:val="20"/>
        </w:rPr>
        <w:lastRenderedPageBreak/>
        <w:t>loss of muscle mass and strength, compromising functional capacity and ability to perform activities of daily living. It is known that the likely consequences generated by immobility can last for months and even years after an ICU length of stay, preventing patients from fully returning to baseline functional ability and increasing the risk of hospital readmission.</w:t>
      </w:r>
    </w:p>
    <w:p w:rsidR="000666F5" w:rsidRPr="008F489D" w:rsidRDefault="001D095A"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The role of physical therapy in the ICU has been recently highlighted, as well as its importance in the pra</w:t>
      </w:r>
      <w:r w:rsidR="0029798D" w:rsidRPr="008F489D">
        <w:rPr>
          <w:rFonts w:ascii="Times New Roman" w:hAnsi="Times New Roman" w:cs="Times New Roman"/>
          <w:sz w:val="20"/>
          <w:szCs w:val="20"/>
        </w:rPr>
        <w:t>ctice of early mobilization</w:t>
      </w:r>
      <w:r w:rsidRPr="008F489D">
        <w:rPr>
          <w:rFonts w:ascii="Times New Roman" w:hAnsi="Times New Roman" w:cs="Times New Roman"/>
          <w:sz w:val="20"/>
          <w:szCs w:val="20"/>
        </w:rPr>
        <w:t xml:space="preserve"> and exercise proto</w:t>
      </w:r>
      <w:r w:rsidR="0029798D" w:rsidRPr="008F489D">
        <w:rPr>
          <w:rFonts w:ascii="Times New Roman" w:hAnsi="Times New Roman" w:cs="Times New Roman"/>
          <w:sz w:val="20"/>
          <w:szCs w:val="20"/>
        </w:rPr>
        <w:t>cols for surgical patients.</w:t>
      </w:r>
      <w:r w:rsidRPr="008F489D">
        <w:rPr>
          <w:rFonts w:ascii="Times New Roman" w:hAnsi="Times New Roman" w:cs="Times New Roman"/>
          <w:sz w:val="20"/>
          <w:szCs w:val="20"/>
        </w:rPr>
        <w:t xml:space="preserve"> It is feasible and safe to carry out a physical exerci</w:t>
      </w:r>
      <w:r w:rsidR="0029798D" w:rsidRPr="008F489D">
        <w:rPr>
          <w:rFonts w:ascii="Times New Roman" w:hAnsi="Times New Roman" w:cs="Times New Roman"/>
          <w:sz w:val="20"/>
          <w:szCs w:val="20"/>
        </w:rPr>
        <w:t>se protocol in the short term.</w:t>
      </w:r>
      <w:r w:rsidRPr="008F489D">
        <w:rPr>
          <w:rFonts w:ascii="Times New Roman" w:hAnsi="Times New Roman" w:cs="Times New Roman"/>
          <w:sz w:val="20"/>
          <w:szCs w:val="20"/>
        </w:rPr>
        <w:t xml:space="preserve"> </w:t>
      </w:r>
      <w:r w:rsidR="001E7BFF" w:rsidRPr="008F489D">
        <w:rPr>
          <w:rFonts w:ascii="Times New Roman" w:hAnsi="Times New Roman" w:cs="Times New Roman"/>
          <w:sz w:val="20"/>
          <w:szCs w:val="20"/>
        </w:rPr>
        <w:t>Early mobiliz</w:t>
      </w:r>
      <w:r w:rsidR="0029798D" w:rsidRPr="008F489D">
        <w:rPr>
          <w:rFonts w:ascii="Times New Roman" w:hAnsi="Times New Roman" w:cs="Times New Roman"/>
          <w:sz w:val="20"/>
          <w:szCs w:val="20"/>
        </w:rPr>
        <w:t>ation</w:t>
      </w:r>
      <w:r w:rsidRPr="008F489D">
        <w:rPr>
          <w:rFonts w:ascii="Times New Roman" w:hAnsi="Times New Roman" w:cs="Times New Roman"/>
          <w:sz w:val="20"/>
          <w:szCs w:val="20"/>
        </w:rPr>
        <w:t xml:space="preserve"> is also associated with decreased respiratory complicati</w:t>
      </w:r>
      <w:r w:rsidR="0029798D" w:rsidRPr="008F489D">
        <w:rPr>
          <w:rFonts w:ascii="Times New Roman" w:hAnsi="Times New Roman" w:cs="Times New Roman"/>
          <w:sz w:val="20"/>
          <w:szCs w:val="20"/>
        </w:rPr>
        <w:t>ons following cardiac surgery,</w:t>
      </w:r>
      <w:r w:rsidRPr="008F489D">
        <w:rPr>
          <w:rFonts w:ascii="Times New Roman" w:hAnsi="Times New Roman" w:cs="Times New Roman"/>
          <w:sz w:val="20"/>
          <w:szCs w:val="20"/>
        </w:rPr>
        <w:t xml:space="preserve"> re</w:t>
      </w:r>
      <w:r w:rsidR="0029798D" w:rsidRPr="008F489D">
        <w:rPr>
          <w:rFonts w:ascii="Times New Roman" w:hAnsi="Times New Roman" w:cs="Times New Roman"/>
          <w:sz w:val="20"/>
          <w:szCs w:val="20"/>
        </w:rPr>
        <w:t>duced loss of muscle strength,</w:t>
      </w:r>
      <w:r w:rsidRPr="008F489D">
        <w:rPr>
          <w:rFonts w:ascii="Times New Roman" w:hAnsi="Times New Roman" w:cs="Times New Roman"/>
          <w:sz w:val="20"/>
          <w:szCs w:val="20"/>
        </w:rPr>
        <w:t xml:space="preserve"> decr</w:t>
      </w:r>
      <w:r w:rsidR="0029798D" w:rsidRPr="008F489D">
        <w:rPr>
          <w:rFonts w:ascii="Times New Roman" w:hAnsi="Times New Roman" w:cs="Times New Roman"/>
          <w:sz w:val="20"/>
          <w:szCs w:val="20"/>
        </w:rPr>
        <w:t>eased morbidity and mortality,</w:t>
      </w:r>
      <w:r w:rsidRPr="008F489D">
        <w:rPr>
          <w:rFonts w:ascii="Times New Roman" w:hAnsi="Times New Roman" w:cs="Times New Roman"/>
          <w:sz w:val="20"/>
          <w:szCs w:val="20"/>
        </w:rPr>
        <w:t xml:space="preserve"> </w:t>
      </w:r>
      <w:r w:rsidR="0029798D" w:rsidRPr="008F489D">
        <w:rPr>
          <w:rFonts w:ascii="Times New Roman" w:hAnsi="Times New Roman" w:cs="Times New Roman"/>
          <w:sz w:val="20"/>
          <w:szCs w:val="20"/>
        </w:rPr>
        <w:t>improved cognitive conditions,</w:t>
      </w:r>
      <w:r w:rsidRPr="008F489D">
        <w:rPr>
          <w:rFonts w:ascii="Times New Roman" w:hAnsi="Times New Roman" w:cs="Times New Roman"/>
          <w:sz w:val="20"/>
          <w:szCs w:val="20"/>
        </w:rPr>
        <w:t xml:space="preserve"> and an increase in the number of days free of mechanical ventilation.</w:t>
      </w:r>
      <w:r w:rsidR="008F489D">
        <w:rPr>
          <w:rFonts w:ascii="Times New Roman" w:hAnsi="Times New Roman" w:cs="Times New Roman"/>
          <w:sz w:val="20"/>
          <w:szCs w:val="20"/>
        </w:rPr>
        <w:t xml:space="preserve"> </w:t>
      </w:r>
      <w:r w:rsidR="0026275F" w:rsidRPr="008F489D">
        <w:rPr>
          <w:rFonts w:ascii="Times New Roman" w:hAnsi="Times New Roman" w:cs="Times New Roman"/>
          <w:sz w:val="20"/>
          <w:szCs w:val="20"/>
        </w:rPr>
        <w:t>Despite reports of improvement in physical capacity due to early mobilization in patients after cardiac surgery, there is a lack of standardization regarding the intensity, type, fre</w:t>
      </w:r>
      <w:r w:rsidR="0029798D" w:rsidRPr="008F489D">
        <w:rPr>
          <w:rFonts w:ascii="Times New Roman" w:hAnsi="Times New Roman" w:cs="Times New Roman"/>
          <w:sz w:val="20"/>
          <w:szCs w:val="20"/>
        </w:rPr>
        <w:t xml:space="preserve">quency, and duration of the </w:t>
      </w:r>
      <w:proofErr w:type="spellStart"/>
      <w:r w:rsidR="0029798D" w:rsidRPr="008F489D">
        <w:rPr>
          <w:rFonts w:ascii="Times New Roman" w:hAnsi="Times New Roman" w:cs="Times New Roman"/>
          <w:sz w:val="20"/>
          <w:szCs w:val="20"/>
        </w:rPr>
        <w:t>mobilisation</w:t>
      </w:r>
      <w:proofErr w:type="spellEnd"/>
      <w:r w:rsidR="0029798D" w:rsidRPr="008F489D">
        <w:rPr>
          <w:rFonts w:ascii="Times New Roman" w:hAnsi="Times New Roman" w:cs="Times New Roman"/>
          <w:sz w:val="20"/>
          <w:szCs w:val="20"/>
        </w:rPr>
        <w:t>.</w:t>
      </w:r>
      <w:r w:rsidR="0026275F" w:rsidRPr="008F489D">
        <w:rPr>
          <w:rFonts w:ascii="Times New Roman" w:hAnsi="Times New Roman" w:cs="Times New Roman"/>
          <w:sz w:val="20"/>
          <w:szCs w:val="20"/>
        </w:rPr>
        <w:t xml:space="preserve"> More studies are needed that concentrate on the importance of standardized protocols since the repercussions of these procedures can influence the patients for a long period after hospital discharge.</w:t>
      </w:r>
      <w:r w:rsidR="000666F5" w:rsidRPr="008F489D">
        <w:rPr>
          <w:rFonts w:ascii="Times New Roman" w:hAnsi="Times New Roman" w:cs="Times New Roman"/>
          <w:sz w:val="20"/>
          <w:szCs w:val="20"/>
        </w:rPr>
        <w:t xml:space="preserve"> Thus, this study aims first to assess the effectiveness of early mobilization on the functional capa</w:t>
      </w:r>
      <w:r w:rsidR="0029798D" w:rsidRPr="008F489D">
        <w:rPr>
          <w:rFonts w:ascii="Times New Roman" w:hAnsi="Times New Roman" w:cs="Times New Roman"/>
          <w:sz w:val="20"/>
          <w:szCs w:val="20"/>
        </w:rPr>
        <w:t>city of patients undergoing cardiac surgery</w:t>
      </w:r>
      <w:r w:rsidR="000666F5" w:rsidRPr="008F489D">
        <w:rPr>
          <w:rFonts w:ascii="Times New Roman" w:hAnsi="Times New Roman" w:cs="Times New Roman"/>
          <w:sz w:val="20"/>
          <w:szCs w:val="20"/>
        </w:rPr>
        <w:t xml:space="preserve"> and subsequently evaluate the possible influence on the length of the hospital stay and the development of postoperati</w:t>
      </w:r>
      <w:r w:rsidR="00D476D5" w:rsidRPr="008F489D">
        <w:rPr>
          <w:rFonts w:ascii="Times New Roman" w:hAnsi="Times New Roman" w:cs="Times New Roman"/>
          <w:sz w:val="20"/>
          <w:szCs w:val="20"/>
        </w:rPr>
        <w:t>ve pulmonary complications</w:t>
      </w:r>
      <w:r w:rsidR="000666F5" w:rsidRPr="008F489D">
        <w:rPr>
          <w:rFonts w:ascii="Times New Roman" w:hAnsi="Times New Roman" w:cs="Times New Roman"/>
          <w:sz w:val="20"/>
          <w:szCs w:val="20"/>
        </w:rPr>
        <w:t>, emphasizing the importance of identifying the need for specific protocols for continued rehabilitation and new physic</w:t>
      </w:r>
      <w:r w:rsidR="0029798D" w:rsidRPr="008F489D">
        <w:rPr>
          <w:rFonts w:ascii="Times New Roman" w:hAnsi="Times New Roman" w:cs="Times New Roman"/>
          <w:sz w:val="20"/>
          <w:szCs w:val="20"/>
        </w:rPr>
        <w:t xml:space="preserve">al therapy strategies. </w:t>
      </w:r>
    </w:p>
    <w:p w:rsidR="007C71A4" w:rsidRPr="008F489D" w:rsidRDefault="007C71A4"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b/>
          <w:sz w:val="20"/>
          <w:szCs w:val="20"/>
        </w:rPr>
        <w:t>Materials and Methods</w:t>
      </w:r>
      <w:r w:rsidR="00230377" w:rsidRPr="008F489D">
        <w:rPr>
          <w:rFonts w:ascii="Times New Roman" w:hAnsi="Times New Roman" w:cs="Times New Roman"/>
          <w:b/>
          <w:sz w:val="20"/>
          <w:szCs w:val="20"/>
        </w:rPr>
        <w:t>:</w:t>
      </w:r>
    </w:p>
    <w:p w:rsidR="007C71A4" w:rsidRPr="008F489D" w:rsidRDefault="00230377"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b/>
          <w:sz w:val="20"/>
          <w:szCs w:val="20"/>
        </w:rPr>
        <w:t>Study design:</w:t>
      </w:r>
      <w:r w:rsidRPr="008F489D">
        <w:rPr>
          <w:rFonts w:ascii="Times New Roman" w:hAnsi="Times New Roman" w:cs="Times New Roman"/>
          <w:sz w:val="20"/>
          <w:szCs w:val="20"/>
        </w:rPr>
        <w:t xml:space="preserve"> This is a prospective randomized control study conducted in the post-cardiac surgery patients in the Department  of Cardiothoracic and Vascular Surgery, G.B. Pant Institute of Postgraduate  Medical Education and Research, New Delhi, India </w:t>
      </w:r>
      <w:r w:rsidR="00E141C4" w:rsidRPr="008F489D">
        <w:rPr>
          <w:rFonts w:ascii="Times New Roman" w:hAnsi="Times New Roman" w:cs="Times New Roman"/>
          <w:sz w:val="20"/>
          <w:szCs w:val="20"/>
        </w:rPr>
        <w:t xml:space="preserve"> </w:t>
      </w:r>
      <w:r w:rsidR="007C71A4" w:rsidRPr="008F489D">
        <w:rPr>
          <w:rFonts w:ascii="Times New Roman" w:hAnsi="Times New Roman" w:cs="Times New Roman"/>
          <w:sz w:val="20"/>
          <w:szCs w:val="20"/>
        </w:rPr>
        <w:t>duri</w:t>
      </w:r>
      <w:r w:rsidR="00E141C4" w:rsidRPr="008F489D">
        <w:rPr>
          <w:rFonts w:ascii="Times New Roman" w:hAnsi="Times New Roman" w:cs="Times New Roman"/>
          <w:sz w:val="20"/>
          <w:szCs w:val="20"/>
        </w:rPr>
        <w:t>ng the period from November 2018 to October 2020</w:t>
      </w:r>
      <w:r w:rsidR="007C71A4" w:rsidRPr="008F489D">
        <w:rPr>
          <w:rFonts w:ascii="Times New Roman" w:hAnsi="Times New Roman" w:cs="Times New Roman"/>
          <w:sz w:val="20"/>
          <w:szCs w:val="20"/>
        </w:rPr>
        <w:t xml:space="preserve">, which are: Patients undergoing </w:t>
      </w:r>
      <w:r w:rsidR="00E141C4" w:rsidRPr="008F489D">
        <w:rPr>
          <w:rFonts w:ascii="Times New Roman" w:hAnsi="Times New Roman" w:cs="Times New Roman"/>
          <w:sz w:val="20"/>
          <w:szCs w:val="20"/>
        </w:rPr>
        <w:t xml:space="preserve">elective coronary artery bypass grafting, mitral valve replacement, aortic valve replacement, atrial </w:t>
      </w:r>
      <w:proofErr w:type="spellStart"/>
      <w:r w:rsidR="00E141C4" w:rsidRPr="008F489D">
        <w:rPr>
          <w:rFonts w:ascii="Times New Roman" w:hAnsi="Times New Roman" w:cs="Times New Roman"/>
          <w:sz w:val="20"/>
          <w:szCs w:val="20"/>
        </w:rPr>
        <w:t>septal</w:t>
      </w:r>
      <w:proofErr w:type="spellEnd"/>
      <w:r w:rsidR="00E141C4" w:rsidRPr="008F489D">
        <w:rPr>
          <w:rFonts w:ascii="Times New Roman" w:hAnsi="Times New Roman" w:cs="Times New Roman"/>
          <w:sz w:val="20"/>
          <w:szCs w:val="20"/>
        </w:rPr>
        <w:t xml:space="preserve"> defect and ventricular </w:t>
      </w:r>
      <w:proofErr w:type="spellStart"/>
      <w:r w:rsidR="00E141C4" w:rsidRPr="008F489D">
        <w:rPr>
          <w:rFonts w:ascii="Times New Roman" w:hAnsi="Times New Roman" w:cs="Times New Roman"/>
          <w:sz w:val="20"/>
          <w:szCs w:val="20"/>
        </w:rPr>
        <w:t>septal</w:t>
      </w:r>
      <w:proofErr w:type="spellEnd"/>
      <w:r w:rsidR="00E141C4" w:rsidRPr="008F489D">
        <w:rPr>
          <w:rFonts w:ascii="Times New Roman" w:hAnsi="Times New Roman" w:cs="Times New Roman"/>
          <w:sz w:val="20"/>
          <w:szCs w:val="20"/>
        </w:rPr>
        <w:t xml:space="preserve"> defect closure total of 100 patients were taken and divided into two groups- group A and B, each comprising of 50 patients. Group A was subjected for early mobilization both on and off the bed during the 3</w:t>
      </w:r>
      <w:r w:rsidR="00E141C4" w:rsidRPr="008F489D">
        <w:rPr>
          <w:rFonts w:ascii="Times New Roman" w:hAnsi="Times New Roman" w:cs="Times New Roman"/>
          <w:sz w:val="20"/>
          <w:szCs w:val="20"/>
          <w:vertAlign w:val="superscript"/>
        </w:rPr>
        <w:t>rd</w:t>
      </w:r>
      <w:r w:rsidR="00E141C4" w:rsidRPr="008F489D">
        <w:rPr>
          <w:rFonts w:ascii="Times New Roman" w:hAnsi="Times New Roman" w:cs="Times New Roman"/>
          <w:sz w:val="20"/>
          <w:szCs w:val="20"/>
        </w:rPr>
        <w:t xml:space="preserve"> post-operative day and Group B with conventional late </w:t>
      </w:r>
      <w:r w:rsidR="00E32C3A" w:rsidRPr="008F489D">
        <w:rPr>
          <w:rFonts w:ascii="Times New Roman" w:hAnsi="Times New Roman" w:cs="Times New Roman"/>
          <w:sz w:val="20"/>
          <w:szCs w:val="20"/>
        </w:rPr>
        <w:t xml:space="preserve">mobilization thereafter. Patients were </w:t>
      </w:r>
      <w:proofErr w:type="gramStart"/>
      <w:r w:rsidR="00E32C3A" w:rsidRPr="008F489D">
        <w:rPr>
          <w:rFonts w:ascii="Times New Roman" w:hAnsi="Times New Roman" w:cs="Times New Roman"/>
          <w:sz w:val="20"/>
          <w:szCs w:val="20"/>
        </w:rPr>
        <w:t>observed  in</w:t>
      </w:r>
      <w:proofErr w:type="gramEnd"/>
      <w:r w:rsidR="00E32C3A" w:rsidRPr="008F489D">
        <w:rPr>
          <w:rFonts w:ascii="Times New Roman" w:hAnsi="Times New Roman" w:cs="Times New Roman"/>
          <w:sz w:val="20"/>
          <w:szCs w:val="20"/>
        </w:rPr>
        <w:t xml:space="preserve"> the post-operative ICU and wards and followed up for 1month post-discharge.</w:t>
      </w:r>
    </w:p>
    <w:p w:rsidR="007C71A4" w:rsidRPr="008F489D" w:rsidRDefault="00D13EE0"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Observations were made on the basis of duration of ICU stay and post-operative hospitalization, incidence of pul</w:t>
      </w:r>
      <w:r w:rsidR="00DC7675" w:rsidRPr="008F489D">
        <w:rPr>
          <w:rFonts w:ascii="Times New Roman" w:hAnsi="Times New Roman" w:cs="Times New Roman"/>
          <w:sz w:val="20"/>
          <w:szCs w:val="20"/>
        </w:rPr>
        <w:t>monary complications</w:t>
      </w:r>
      <w:r w:rsidRPr="008F489D">
        <w:rPr>
          <w:rFonts w:ascii="Times New Roman" w:hAnsi="Times New Roman" w:cs="Times New Roman"/>
          <w:sz w:val="20"/>
          <w:szCs w:val="20"/>
        </w:rPr>
        <w:t>, complaint of nausea and vomiting, return of peristaltic sounds, wound infections, venous thromboembolic complications and subjective deconditioning.</w:t>
      </w:r>
    </w:p>
    <w:p w:rsidR="00D56942" w:rsidRPr="008F489D" w:rsidRDefault="00D56942"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w:t>
      </w:r>
      <w:r w:rsidR="00EA19B2" w:rsidRPr="008F489D">
        <w:rPr>
          <w:rFonts w:ascii="Times New Roman" w:hAnsi="Times New Roman" w:cs="Times New Roman"/>
          <w:sz w:val="20"/>
          <w:szCs w:val="20"/>
        </w:rPr>
        <w:t xml:space="preserve"> </w:t>
      </w:r>
      <w:r w:rsidRPr="008F489D">
        <w:rPr>
          <w:rFonts w:ascii="Times New Roman" w:hAnsi="Times New Roman" w:cs="Times New Roman"/>
          <w:sz w:val="20"/>
          <w:szCs w:val="20"/>
        </w:rPr>
        <w:t>Exclusion criteria consisted of age &lt;18 years, low left ventricular ejection fraction &lt;30% or the need for preoperative inotropic support or perioperative intra-aort</w:t>
      </w:r>
      <w:r w:rsidR="00DC7675" w:rsidRPr="008F489D">
        <w:rPr>
          <w:rFonts w:ascii="Times New Roman" w:hAnsi="Times New Roman" w:cs="Times New Roman"/>
          <w:sz w:val="20"/>
          <w:szCs w:val="20"/>
        </w:rPr>
        <w:t>ic balloon pump, p</w:t>
      </w:r>
      <w:r w:rsidRPr="008F489D">
        <w:rPr>
          <w:rFonts w:ascii="Times New Roman" w:hAnsi="Times New Roman" w:cs="Times New Roman"/>
          <w:sz w:val="20"/>
          <w:szCs w:val="20"/>
        </w:rPr>
        <w:t>ostoperative neurological impairment, hemodynamic instability, metabolic acidosis (blood lactate &gt;3 mmol/L), or persisting pain (v</w:t>
      </w:r>
      <w:r w:rsidR="00DA69FA" w:rsidRPr="008F489D">
        <w:rPr>
          <w:rFonts w:ascii="Times New Roman" w:hAnsi="Times New Roman" w:cs="Times New Roman"/>
          <w:sz w:val="20"/>
          <w:szCs w:val="20"/>
        </w:rPr>
        <w:t xml:space="preserve">isual analog scale [VAS] &gt;4/10) and  patients requiring prolonged mechanical ventilation(&gt;2 days) </w:t>
      </w:r>
      <w:r w:rsidRPr="008F489D">
        <w:rPr>
          <w:rFonts w:ascii="Times New Roman" w:hAnsi="Times New Roman" w:cs="Times New Roman"/>
          <w:sz w:val="20"/>
          <w:szCs w:val="20"/>
        </w:rPr>
        <w:t>that precluded mobilization.</w:t>
      </w:r>
    </w:p>
    <w:p w:rsidR="00A468FF" w:rsidRPr="008F489D" w:rsidRDefault="00A468FF"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w:t>
      </w:r>
      <w:r w:rsidR="00625283" w:rsidRPr="008F489D">
        <w:rPr>
          <w:rFonts w:ascii="Times New Roman" w:hAnsi="Times New Roman" w:cs="Times New Roman"/>
          <w:sz w:val="20"/>
          <w:szCs w:val="20"/>
        </w:rPr>
        <w:t>Criteria for shifting the patients from ICU to ward included: t</w:t>
      </w:r>
      <w:r w:rsidRPr="008F489D">
        <w:rPr>
          <w:rFonts w:ascii="Times New Roman" w:hAnsi="Times New Roman" w:cs="Times New Roman"/>
          <w:sz w:val="20"/>
          <w:szCs w:val="20"/>
        </w:rPr>
        <w:t>ole</w:t>
      </w:r>
      <w:r w:rsidR="00625283" w:rsidRPr="008F489D">
        <w:rPr>
          <w:rFonts w:ascii="Times New Roman" w:hAnsi="Times New Roman" w:cs="Times New Roman"/>
          <w:sz w:val="20"/>
          <w:szCs w:val="20"/>
        </w:rPr>
        <w:t>ra</w:t>
      </w:r>
      <w:r w:rsidRPr="008F489D">
        <w:rPr>
          <w:rFonts w:ascii="Times New Roman" w:hAnsi="Times New Roman" w:cs="Times New Roman"/>
          <w:sz w:val="20"/>
          <w:szCs w:val="20"/>
        </w:rPr>
        <w:t>n</w:t>
      </w:r>
      <w:r w:rsidR="00625283" w:rsidRPr="008F489D">
        <w:rPr>
          <w:rFonts w:ascii="Times New Roman" w:hAnsi="Times New Roman" w:cs="Times New Roman"/>
          <w:sz w:val="20"/>
          <w:szCs w:val="20"/>
        </w:rPr>
        <w:t>ce</w:t>
      </w:r>
      <w:r w:rsidRPr="008F489D">
        <w:rPr>
          <w:rFonts w:ascii="Times New Roman" w:hAnsi="Times New Roman" w:cs="Times New Roman"/>
          <w:sz w:val="20"/>
          <w:szCs w:val="20"/>
        </w:rPr>
        <w:t xml:space="preserve"> of mobilization, absence of vasoactive treatment, stable hemodynamic, satisfactory respiratory conditions, unnecessary of invasive monitoring, and no further active interventions planned.</w:t>
      </w:r>
    </w:p>
    <w:p w:rsidR="008F489D" w:rsidRDefault="008F489D" w:rsidP="008F489D">
      <w:pPr>
        <w:spacing w:after="0" w:line="360" w:lineRule="auto"/>
        <w:jc w:val="both"/>
        <w:rPr>
          <w:rFonts w:ascii="Times New Roman" w:hAnsi="Times New Roman" w:cs="Times New Roman"/>
          <w:b/>
          <w:sz w:val="20"/>
          <w:szCs w:val="20"/>
        </w:rPr>
      </w:pPr>
    </w:p>
    <w:p w:rsidR="008F489D" w:rsidRDefault="008F489D" w:rsidP="008F489D">
      <w:pPr>
        <w:spacing w:after="0" w:line="360" w:lineRule="auto"/>
        <w:jc w:val="both"/>
        <w:rPr>
          <w:rFonts w:ascii="Times New Roman" w:hAnsi="Times New Roman" w:cs="Times New Roman"/>
          <w:b/>
          <w:sz w:val="20"/>
          <w:szCs w:val="20"/>
        </w:rPr>
      </w:pPr>
    </w:p>
    <w:p w:rsidR="00EA19B2" w:rsidRPr="008F489D" w:rsidRDefault="007F2638" w:rsidP="008F489D">
      <w:pPr>
        <w:spacing w:after="0" w:line="360" w:lineRule="auto"/>
        <w:jc w:val="both"/>
        <w:rPr>
          <w:rFonts w:ascii="Times New Roman" w:hAnsi="Times New Roman" w:cs="Times New Roman"/>
          <w:b/>
          <w:sz w:val="20"/>
          <w:szCs w:val="20"/>
        </w:rPr>
      </w:pPr>
      <w:proofErr w:type="gramStart"/>
      <w:r w:rsidRPr="008F489D">
        <w:rPr>
          <w:rFonts w:ascii="Times New Roman" w:hAnsi="Times New Roman" w:cs="Times New Roman"/>
          <w:b/>
          <w:sz w:val="20"/>
          <w:szCs w:val="20"/>
        </w:rPr>
        <w:t>Table 1.</w:t>
      </w:r>
      <w:proofErr w:type="gramEnd"/>
      <w:r w:rsidRPr="008F489D">
        <w:rPr>
          <w:rFonts w:ascii="Times New Roman" w:hAnsi="Times New Roman" w:cs="Times New Roman"/>
          <w:b/>
          <w:sz w:val="20"/>
          <w:szCs w:val="20"/>
        </w:rPr>
        <w:t xml:space="preserve"> Demo</w:t>
      </w:r>
      <w:r w:rsidR="008537C5" w:rsidRPr="008F489D">
        <w:rPr>
          <w:rFonts w:ascii="Times New Roman" w:hAnsi="Times New Roman" w:cs="Times New Roman"/>
          <w:b/>
          <w:sz w:val="20"/>
          <w:szCs w:val="20"/>
        </w:rPr>
        <w:t xml:space="preserve">graphic profile of the </w:t>
      </w:r>
      <w:proofErr w:type="gramStart"/>
      <w:r w:rsidR="008537C5" w:rsidRPr="008F489D">
        <w:rPr>
          <w:rFonts w:ascii="Times New Roman" w:hAnsi="Times New Roman" w:cs="Times New Roman"/>
          <w:b/>
          <w:sz w:val="20"/>
          <w:szCs w:val="20"/>
        </w:rPr>
        <w:t>patients(</w:t>
      </w:r>
      <w:proofErr w:type="gramEnd"/>
      <w:r w:rsidR="008537C5" w:rsidRPr="008F489D">
        <w:rPr>
          <w:rFonts w:ascii="Times New Roman" w:hAnsi="Times New Roman" w:cs="Times New Roman"/>
          <w:b/>
          <w:sz w:val="20"/>
          <w:szCs w:val="20"/>
        </w:rPr>
        <w:t>n=100)</w:t>
      </w:r>
    </w:p>
    <w:tbl>
      <w:tblPr>
        <w:tblStyle w:val="TableGrid"/>
        <w:tblW w:w="0" w:type="auto"/>
        <w:tblLook w:val="04A0" w:firstRow="1" w:lastRow="0" w:firstColumn="1" w:lastColumn="0" w:noHBand="0" w:noVBand="1"/>
      </w:tblPr>
      <w:tblGrid>
        <w:gridCol w:w="3194"/>
        <w:gridCol w:w="3191"/>
        <w:gridCol w:w="3191"/>
      </w:tblGrid>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p>
        </w:tc>
        <w:tc>
          <w:tcPr>
            <w:tcW w:w="3191"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Group A(n=50)</w:t>
            </w:r>
          </w:p>
        </w:tc>
        <w:tc>
          <w:tcPr>
            <w:tcW w:w="3191"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Group B(n=50)</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Age(years)</w:t>
            </w:r>
          </w:p>
        </w:tc>
        <w:tc>
          <w:tcPr>
            <w:tcW w:w="3191" w:type="dxa"/>
          </w:tcPr>
          <w:p w:rsidR="00EA19B2" w:rsidRPr="008F489D" w:rsidRDefault="006B26E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39.1.1±19.4</w:t>
            </w:r>
          </w:p>
        </w:tc>
        <w:tc>
          <w:tcPr>
            <w:tcW w:w="3191" w:type="dxa"/>
          </w:tcPr>
          <w:p w:rsidR="00EA19B2" w:rsidRPr="008F489D" w:rsidRDefault="006B26E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40</w:t>
            </w:r>
            <w:r w:rsidR="0093661B" w:rsidRPr="008F489D">
              <w:rPr>
                <w:rFonts w:ascii="Times New Roman" w:hAnsi="Times New Roman" w:cs="Times New Roman"/>
                <w:sz w:val="20"/>
                <w:szCs w:val="20"/>
              </w:rPr>
              <w:t>.4±17</w:t>
            </w:r>
            <w:r w:rsidRPr="008F489D">
              <w:rPr>
                <w:rFonts w:ascii="Times New Roman" w:hAnsi="Times New Roman" w:cs="Times New Roman"/>
                <w:sz w:val="20"/>
                <w:szCs w:val="20"/>
              </w:rPr>
              <w:t>.4</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Male</w:t>
            </w:r>
            <w:r w:rsidR="006B26E2" w:rsidRPr="008F489D">
              <w:rPr>
                <w:rFonts w:ascii="Times New Roman" w:hAnsi="Times New Roman" w:cs="Times New Roman"/>
                <w:sz w:val="20"/>
                <w:szCs w:val="20"/>
              </w:rPr>
              <w:t xml:space="preserve"> </w:t>
            </w:r>
          </w:p>
        </w:tc>
        <w:tc>
          <w:tcPr>
            <w:tcW w:w="3191" w:type="dxa"/>
          </w:tcPr>
          <w:p w:rsidR="00EA19B2" w:rsidRPr="008F489D" w:rsidRDefault="0093661B"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38</w:t>
            </w:r>
            <w:r w:rsidR="005613EC" w:rsidRPr="008F489D">
              <w:rPr>
                <w:rFonts w:ascii="Times New Roman" w:hAnsi="Times New Roman" w:cs="Times New Roman"/>
                <w:sz w:val="20"/>
                <w:szCs w:val="20"/>
              </w:rPr>
              <w:t xml:space="preserve"> (76.0%)</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42 (84.0%)</w:t>
            </w:r>
          </w:p>
        </w:tc>
      </w:tr>
      <w:tr w:rsidR="00457C1F" w:rsidRPr="008F489D" w:rsidTr="00457C1F">
        <w:trPr>
          <w:trHeight w:val="225"/>
        </w:trPr>
        <w:tc>
          <w:tcPr>
            <w:tcW w:w="3194" w:type="dxa"/>
            <w:tcBorders>
              <w:bottom w:val="single" w:sz="4" w:space="0" w:color="auto"/>
            </w:tcBorders>
          </w:tcPr>
          <w:p w:rsidR="00457C1F" w:rsidRPr="008F489D" w:rsidRDefault="00457C1F"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Female</w:t>
            </w:r>
          </w:p>
        </w:tc>
        <w:tc>
          <w:tcPr>
            <w:tcW w:w="3191" w:type="dxa"/>
            <w:tcBorders>
              <w:bottom w:val="single" w:sz="4" w:space="0" w:color="auto"/>
            </w:tcBorders>
          </w:tcPr>
          <w:p w:rsidR="00457C1F" w:rsidRPr="008F489D" w:rsidRDefault="00457C1F"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12 (24.0%)</w:t>
            </w:r>
          </w:p>
        </w:tc>
        <w:tc>
          <w:tcPr>
            <w:tcW w:w="3191" w:type="dxa"/>
            <w:tcBorders>
              <w:bottom w:val="single" w:sz="4" w:space="0" w:color="auto"/>
            </w:tcBorders>
          </w:tcPr>
          <w:p w:rsidR="00457C1F" w:rsidRPr="008F489D" w:rsidRDefault="00457C1F"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8 (16.0%)</w:t>
            </w:r>
          </w:p>
        </w:tc>
      </w:tr>
      <w:tr w:rsidR="00457C1F" w:rsidRPr="008F489D" w:rsidTr="00457C1F">
        <w:trPr>
          <w:trHeight w:val="165"/>
        </w:trPr>
        <w:tc>
          <w:tcPr>
            <w:tcW w:w="3194"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w:t>
            </w:r>
            <w:r w:rsidR="00457C1F" w:rsidRPr="008F489D">
              <w:rPr>
                <w:rFonts w:ascii="Times New Roman" w:hAnsi="Times New Roman" w:cs="Times New Roman"/>
                <w:sz w:val="20"/>
                <w:szCs w:val="20"/>
              </w:rPr>
              <w:t>Weight</w:t>
            </w:r>
            <w:r w:rsidRPr="008F489D">
              <w:rPr>
                <w:rFonts w:ascii="Times New Roman" w:hAnsi="Times New Roman" w:cs="Times New Roman"/>
                <w:sz w:val="20"/>
                <w:szCs w:val="20"/>
              </w:rPr>
              <w:t xml:space="preserve"> (Kg)</w:t>
            </w:r>
          </w:p>
        </w:tc>
        <w:tc>
          <w:tcPr>
            <w:tcW w:w="3191"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65.9±16.7</w:t>
            </w:r>
          </w:p>
        </w:tc>
        <w:tc>
          <w:tcPr>
            <w:tcW w:w="3191"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67.9±13.2</w:t>
            </w:r>
          </w:p>
        </w:tc>
      </w:tr>
      <w:tr w:rsidR="00457C1F" w:rsidRPr="008F489D" w:rsidTr="00457C1F">
        <w:trPr>
          <w:trHeight w:val="195"/>
        </w:trPr>
        <w:tc>
          <w:tcPr>
            <w:tcW w:w="3194"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Median BSA(m2)</w:t>
            </w:r>
          </w:p>
        </w:tc>
        <w:tc>
          <w:tcPr>
            <w:tcW w:w="3191"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1.8±0.4</w:t>
            </w:r>
          </w:p>
        </w:tc>
        <w:tc>
          <w:tcPr>
            <w:tcW w:w="3191"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1.9±0.5</w:t>
            </w:r>
          </w:p>
        </w:tc>
      </w:tr>
      <w:tr w:rsidR="00457C1F" w:rsidRPr="008F489D" w:rsidTr="00457C1F">
        <w:trPr>
          <w:trHeight w:val="180"/>
        </w:trPr>
        <w:tc>
          <w:tcPr>
            <w:tcW w:w="3194"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BMI(kg/m2)</w:t>
            </w:r>
          </w:p>
        </w:tc>
        <w:tc>
          <w:tcPr>
            <w:tcW w:w="3191"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28.6±4.2</w:t>
            </w:r>
          </w:p>
        </w:tc>
        <w:tc>
          <w:tcPr>
            <w:tcW w:w="3191" w:type="dxa"/>
            <w:tcBorders>
              <w:bottom w:val="single" w:sz="4" w:space="0" w:color="auto"/>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26.0±4.7</w:t>
            </w:r>
          </w:p>
        </w:tc>
      </w:tr>
      <w:tr w:rsidR="00457C1F" w:rsidRPr="008F489D" w:rsidTr="00457C1F">
        <w:trPr>
          <w:trHeight w:val="147"/>
        </w:trPr>
        <w:tc>
          <w:tcPr>
            <w:tcW w:w="3194" w:type="dxa"/>
            <w:tcBorders>
              <w:bottom w:val="nil"/>
            </w:tcBorders>
          </w:tcPr>
          <w:p w:rsidR="00457C1F" w:rsidRPr="008F489D" w:rsidRDefault="0030771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Co-morbidities</w:t>
            </w:r>
          </w:p>
        </w:tc>
        <w:tc>
          <w:tcPr>
            <w:tcW w:w="3191" w:type="dxa"/>
            <w:tcBorders>
              <w:bottom w:val="nil"/>
            </w:tcBorders>
          </w:tcPr>
          <w:p w:rsidR="00457C1F" w:rsidRPr="008F489D" w:rsidRDefault="00457C1F" w:rsidP="008F489D">
            <w:pPr>
              <w:spacing w:line="360" w:lineRule="auto"/>
              <w:jc w:val="both"/>
              <w:rPr>
                <w:rFonts w:ascii="Times New Roman" w:hAnsi="Times New Roman" w:cs="Times New Roman"/>
                <w:sz w:val="20"/>
                <w:szCs w:val="20"/>
              </w:rPr>
            </w:pPr>
          </w:p>
        </w:tc>
        <w:tc>
          <w:tcPr>
            <w:tcW w:w="3191" w:type="dxa"/>
          </w:tcPr>
          <w:p w:rsidR="00457C1F" w:rsidRPr="008F489D" w:rsidRDefault="00457C1F" w:rsidP="008F489D">
            <w:pPr>
              <w:spacing w:line="360" w:lineRule="auto"/>
              <w:jc w:val="both"/>
              <w:rPr>
                <w:rFonts w:ascii="Times New Roman" w:hAnsi="Times New Roman" w:cs="Times New Roman"/>
                <w:sz w:val="20"/>
                <w:szCs w:val="20"/>
              </w:rPr>
            </w:pPr>
          </w:p>
        </w:tc>
      </w:tr>
      <w:tr w:rsidR="00457C1F" w:rsidRPr="008F489D" w:rsidTr="00457C1F">
        <w:tc>
          <w:tcPr>
            <w:tcW w:w="3194" w:type="dxa"/>
          </w:tcPr>
          <w:p w:rsidR="00457C1F" w:rsidRPr="008F489D" w:rsidRDefault="00457C1F"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Diabetes mellitus</w:t>
            </w:r>
          </w:p>
        </w:tc>
        <w:tc>
          <w:tcPr>
            <w:tcW w:w="3191" w:type="dxa"/>
          </w:tcPr>
          <w:p w:rsidR="00457C1F" w:rsidRPr="008F489D" w:rsidRDefault="00457C1F"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13 (26.0%)</w:t>
            </w:r>
          </w:p>
        </w:tc>
        <w:tc>
          <w:tcPr>
            <w:tcW w:w="3191" w:type="dxa"/>
          </w:tcPr>
          <w:p w:rsidR="00457C1F" w:rsidRPr="008F489D" w:rsidRDefault="00457C1F"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9 (18.0%)</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Hyp</w:t>
            </w:r>
            <w:r w:rsidR="006B26E2" w:rsidRPr="008F489D">
              <w:rPr>
                <w:rFonts w:ascii="Times New Roman" w:hAnsi="Times New Roman" w:cs="Times New Roman"/>
                <w:sz w:val="20"/>
                <w:szCs w:val="20"/>
              </w:rPr>
              <w:t>ertension</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8 (16.0%)</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11 (22.0%)</w:t>
            </w:r>
          </w:p>
        </w:tc>
      </w:tr>
      <w:tr w:rsidR="00EA19B2" w:rsidRPr="008F489D" w:rsidTr="00457C1F">
        <w:tc>
          <w:tcPr>
            <w:tcW w:w="3194" w:type="dxa"/>
          </w:tcPr>
          <w:p w:rsidR="00EA19B2" w:rsidRPr="008F489D" w:rsidRDefault="006B26E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Hypothyroidism</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 (6.0%)</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5 (10.0%)</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Previous PCI</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4 (8.0%)</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 (6.0%)</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Renal insufficiency</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2 (4.0%)</w:t>
            </w:r>
          </w:p>
        </w:tc>
        <w:tc>
          <w:tcPr>
            <w:tcW w:w="3191" w:type="dxa"/>
          </w:tcPr>
          <w:p w:rsidR="00EA19B2" w:rsidRPr="008F489D" w:rsidRDefault="005613EC"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 (2.0%)</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LVFE(0.30- 0.50)</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6 (12.0%)</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5 (10.0%)</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Pulmonary hypertension</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2 (4.0%)</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 (6.0%)</w:t>
            </w:r>
          </w:p>
        </w:tc>
      </w:tr>
      <w:tr w:rsidR="00EA19B2" w:rsidRPr="008F489D" w:rsidTr="00457C1F">
        <w:tc>
          <w:tcPr>
            <w:tcW w:w="3194" w:type="dxa"/>
          </w:tcPr>
          <w:p w:rsidR="00EA19B2" w:rsidRPr="008F489D" w:rsidRDefault="00EA19B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NYHA -III</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38 (76.0%)</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36 (72.0%)</w:t>
            </w:r>
          </w:p>
        </w:tc>
      </w:tr>
      <w:tr w:rsidR="00EA19B2" w:rsidRPr="008F489D" w:rsidTr="00457C1F">
        <w:tc>
          <w:tcPr>
            <w:tcW w:w="3194" w:type="dxa"/>
          </w:tcPr>
          <w:p w:rsidR="00EA19B2" w:rsidRPr="008F489D" w:rsidRDefault="008537C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NYHA -IV</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10 (20.0%)</w:t>
            </w:r>
          </w:p>
        </w:tc>
        <w:tc>
          <w:tcPr>
            <w:tcW w:w="3191" w:type="dxa"/>
          </w:tcPr>
          <w:p w:rsidR="00EA19B2" w:rsidRPr="008F489D" w:rsidRDefault="009714F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13 (26.0%)</w:t>
            </w:r>
          </w:p>
        </w:tc>
      </w:tr>
    </w:tbl>
    <w:p w:rsidR="007F2638" w:rsidRPr="008F489D" w:rsidRDefault="009714F6"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LVEF- Left Ventricular Ejection Fraction, PCI- Percutaneous Intervention, NYHA-New York Heart Association.</w:t>
      </w:r>
    </w:p>
    <w:p w:rsidR="008F489D" w:rsidRDefault="009714F6"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w:t>
      </w:r>
    </w:p>
    <w:p w:rsidR="009714F6" w:rsidRPr="008F489D" w:rsidRDefault="009714F6"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In this </w:t>
      </w:r>
      <w:r w:rsidR="00040B4C" w:rsidRPr="008F489D">
        <w:rPr>
          <w:rFonts w:ascii="Times New Roman" w:hAnsi="Times New Roman" w:cs="Times New Roman"/>
          <w:sz w:val="20"/>
          <w:szCs w:val="20"/>
        </w:rPr>
        <w:t>study, a</w:t>
      </w:r>
      <w:r w:rsidR="00042BB5" w:rsidRPr="008F489D">
        <w:rPr>
          <w:rFonts w:ascii="Times New Roman" w:hAnsi="Times New Roman" w:cs="Times New Roman"/>
          <w:sz w:val="20"/>
          <w:szCs w:val="20"/>
        </w:rPr>
        <w:t xml:space="preserve"> </w:t>
      </w:r>
      <w:r w:rsidR="00040B4C" w:rsidRPr="008F489D">
        <w:rPr>
          <w:rFonts w:ascii="Times New Roman" w:hAnsi="Times New Roman" w:cs="Times New Roman"/>
          <w:sz w:val="20"/>
          <w:szCs w:val="20"/>
        </w:rPr>
        <w:t>total of 100 patients were taken and divided into two groups- group A and group B, each consisting of 50 patients.</w:t>
      </w:r>
      <w:r w:rsidR="00042BB5" w:rsidRPr="008F489D">
        <w:rPr>
          <w:rFonts w:ascii="Times New Roman" w:hAnsi="Times New Roman" w:cs="Times New Roman"/>
          <w:sz w:val="20"/>
          <w:szCs w:val="20"/>
        </w:rPr>
        <w:t xml:space="preserve"> In group- A and B majority we</w:t>
      </w:r>
      <w:r w:rsidR="00CF512A" w:rsidRPr="008F489D">
        <w:rPr>
          <w:rFonts w:ascii="Times New Roman" w:hAnsi="Times New Roman" w:cs="Times New Roman"/>
          <w:sz w:val="20"/>
          <w:szCs w:val="20"/>
        </w:rPr>
        <w:t>re male patients, 76.0% and 84.0%</w:t>
      </w:r>
      <w:r w:rsidR="00042BB5" w:rsidRPr="008F489D">
        <w:rPr>
          <w:rFonts w:ascii="Times New Roman" w:hAnsi="Times New Roman" w:cs="Times New Roman"/>
          <w:sz w:val="20"/>
          <w:szCs w:val="20"/>
        </w:rPr>
        <w:t xml:space="preserve"> respectively.</w:t>
      </w:r>
      <w:r w:rsidR="00CF512A" w:rsidRPr="008F489D">
        <w:rPr>
          <w:rFonts w:ascii="Times New Roman" w:hAnsi="Times New Roman" w:cs="Times New Roman"/>
          <w:sz w:val="20"/>
          <w:szCs w:val="20"/>
        </w:rPr>
        <w:t xml:space="preserve"> 13 (26.0%) patients in group A and 9(18.0%) patients in group B had diabetes mellitus with good glycemic control on oral hypoglycemic agents. 8 (16.0%) and 11 (22.0%) patients in group A and B respectively had hypertension</w:t>
      </w:r>
      <w:r w:rsidR="002E4B16" w:rsidRPr="008F489D">
        <w:rPr>
          <w:rFonts w:ascii="Times New Roman" w:hAnsi="Times New Roman" w:cs="Times New Roman"/>
          <w:sz w:val="20"/>
          <w:szCs w:val="20"/>
        </w:rPr>
        <w:t xml:space="preserve"> 3 (6.0%) and 5 (10.0%) patients in group A and B respectively were known case of hypothyroidism and were in euthyroid state on thyroxin supplementation therapy.</w:t>
      </w:r>
      <w:r w:rsidR="005C2DA0" w:rsidRPr="008F489D">
        <w:rPr>
          <w:rFonts w:ascii="Times New Roman" w:hAnsi="Times New Roman" w:cs="Times New Roman"/>
          <w:sz w:val="20"/>
          <w:szCs w:val="20"/>
        </w:rPr>
        <w:t xml:space="preserve"> 2 (4.0%) and 1 (2.0%)  of patients were having renal insufficiency with serum creatinine ranging from 1.2-1.5 mg/dl. 4 (8.0%) in group A and 3 (6.0%)</w:t>
      </w:r>
      <w:r w:rsidR="002E4B16" w:rsidRPr="008F489D">
        <w:rPr>
          <w:rFonts w:ascii="Times New Roman" w:hAnsi="Times New Roman" w:cs="Times New Roman"/>
          <w:sz w:val="20"/>
          <w:szCs w:val="20"/>
        </w:rPr>
        <w:t xml:space="preserve"> </w:t>
      </w:r>
      <w:r w:rsidR="005C2DA0" w:rsidRPr="008F489D">
        <w:rPr>
          <w:rFonts w:ascii="Times New Roman" w:hAnsi="Times New Roman" w:cs="Times New Roman"/>
          <w:sz w:val="20"/>
          <w:szCs w:val="20"/>
        </w:rPr>
        <w:t>in group B were having prior percutaneous interventions for single and double vessel coronary artery disease</w:t>
      </w:r>
      <w:r w:rsidR="008C2997" w:rsidRPr="008F489D">
        <w:rPr>
          <w:rFonts w:ascii="Times New Roman" w:hAnsi="Times New Roman" w:cs="Times New Roman"/>
          <w:sz w:val="20"/>
          <w:szCs w:val="20"/>
        </w:rPr>
        <w:t xml:space="preserve">. </w:t>
      </w:r>
      <w:r w:rsidR="00042BB5" w:rsidRPr="008F489D">
        <w:rPr>
          <w:rFonts w:ascii="Times New Roman" w:hAnsi="Times New Roman" w:cs="Times New Roman"/>
          <w:sz w:val="20"/>
          <w:szCs w:val="20"/>
        </w:rPr>
        <w:t>Group-A patien</w:t>
      </w:r>
      <w:r w:rsidR="00040B4C" w:rsidRPr="008F489D">
        <w:rPr>
          <w:rFonts w:ascii="Times New Roman" w:hAnsi="Times New Roman" w:cs="Times New Roman"/>
          <w:sz w:val="20"/>
          <w:szCs w:val="20"/>
        </w:rPr>
        <w:t>ts were subjected to a standardized early mobilization protocol within 3</w:t>
      </w:r>
      <w:r w:rsidR="00040B4C" w:rsidRPr="008F489D">
        <w:rPr>
          <w:rFonts w:ascii="Times New Roman" w:hAnsi="Times New Roman" w:cs="Times New Roman"/>
          <w:sz w:val="20"/>
          <w:szCs w:val="20"/>
          <w:vertAlign w:val="superscript"/>
        </w:rPr>
        <w:t>rd</w:t>
      </w:r>
      <w:r w:rsidR="00040B4C" w:rsidRPr="008F489D">
        <w:rPr>
          <w:rFonts w:ascii="Times New Roman" w:hAnsi="Times New Roman" w:cs="Times New Roman"/>
          <w:sz w:val="20"/>
          <w:szCs w:val="20"/>
        </w:rPr>
        <w:t xml:space="preserve"> post-operative days, comprising of moving the limbs in awake mechanically ventilated patients, post-extubation dangling at bedside</w:t>
      </w:r>
      <w:r w:rsidR="008C2997" w:rsidRPr="008F489D">
        <w:rPr>
          <w:rFonts w:ascii="Times New Roman" w:hAnsi="Times New Roman" w:cs="Times New Roman"/>
          <w:sz w:val="20"/>
          <w:szCs w:val="20"/>
        </w:rPr>
        <w:t xml:space="preserve">, transferring to chair, </w:t>
      </w:r>
      <w:r w:rsidR="00552021" w:rsidRPr="008F489D">
        <w:rPr>
          <w:rFonts w:ascii="Times New Roman" w:hAnsi="Times New Roman" w:cs="Times New Roman"/>
          <w:sz w:val="20"/>
          <w:szCs w:val="20"/>
        </w:rPr>
        <w:t>walking around the bed and ambulation in the room and hallway. Hemodynamic parameters</w:t>
      </w:r>
      <w:r w:rsidR="003023E1" w:rsidRPr="008F489D">
        <w:rPr>
          <w:rFonts w:ascii="Times New Roman" w:hAnsi="Times New Roman" w:cs="Times New Roman"/>
          <w:sz w:val="20"/>
          <w:szCs w:val="20"/>
        </w:rPr>
        <w:t xml:space="preserve"> of the patients </w:t>
      </w:r>
      <w:r w:rsidR="00552021" w:rsidRPr="008F489D">
        <w:rPr>
          <w:rFonts w:ascii="Times New Roman" w:hAnsi="Times New Roman" w:cs="Times New Roman"/>
          <w:sz w:val="20"/>
          <w:szCs w:val="20"/>
        </w:rPr>
        <w:t xml:space="preserve">were monitored immediately before and after mobilization. </w:t>
      </w:r>
      <w:r w:rsidR="003023E1" w:rsidRPr="008F489D">
        <w:rPr>
          <w:rFonts w:ascii="Times New Roman" w:hAnsi="Times New Roman" w:cs="Times New Roman"/>
          <w:sz w:val="20"/>
          <w:szCs w:val="20"/>
        </w:rPr>
        <w:t>Group B patients were confined to beds for prolonged period (&gt;3 days).</w:t>
      </w:r>
      <w:r w:rsidR="00850BE8" w:rsidRPr="008F489D">
        <w:rPr>
          <w:rFonts w:ascii="Times New Roman" w:hAnsi="Times New Roman" w:cs="Times New Roman"/>
          <w:sz w:val="20"/>
          <w:szCs w:val="20"/>
        </w:rPr>
        <w:t xml:space="preserve">                                                                                 </w:t>
      </w:r>
    </w:p>
    <w:p w:rsidR="007C71A4" w:rsidRPr="008F489D" w:rsidRDefault="00C83A0A"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noProof/>
          <w:sz w:val="20"/>
          <w:szCs w:val="20"/>
          <w:lang w:val="en-IN" w:eastAsia="en-IN"/>
        </w:rPr>
        <w:lastRenderedPageBreak/>
        <w:drawing>
          <wp:inline distT="0" distB="0" distL="0" distR="0" wp14:anchorId="40BA5200" wp14:editId="46E89F45">
            <wp:extent cx="3695700" cy="2208515"/>
            <wp:effectExtent l="0" t="0" r="19050" b="2095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489D" w:rsidRDefault="008F489D" w:rsidP="008F489D">
      <w:pPr>
        <w:spacing w:after="0" w:line="360" w:lineRule="auto"/>
        <w:jc w:val="both"/>
        <w:rPr>
          <w:rFonts w:ascii="Times New Roman" w:hAnsi="Times New Roman" w:cs="Times New Roman"/>
          <w:sz w:val="20"/>
          <w:szCs w:val="20"/>
        </w:rPr>
      </w:pPr>
    </w:p>
    <w:p w:rsidR="00A22997" w:rsidRPr="008F489D" w:rsidRDefault="00A22997"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Table 2: Different types of surgical procedures done in the patients</w:t>
      </w:r>
    </w:p>
    <w:tbl>
      <w:tblPr>
        <w:tblStyle w:val="TableGrid"/>
        <w:tblW w:w="0" w:type="auto"/>
        <w:tblLook w:val="04A0" w:firstRow="1" w:lastRow="0" w:firstColumn="1" w:lastColumn="0" w:noHBand="0" w:noVBand="1"/>
      </w:tblPr>
      <w:tblGrid>
        <w:gridCol w:w="3192"/>
        <w:gridCol w:w="3192"/>
        <w:gridCol w:w="3192"/>
      </w:tblGrid>
      <w:tr w:rsidR="00A22997" w:rsidRPr="008F489D" w:rsidTr="003023E1">
        <w:tc>
          <w:tcPr>
            <w:tcW w:w="3192" w:type="dxa"/>
          </w:tcPr>
          <w:p w:rsidR="00A22997" w:rsidRPr="008F489D" w:rsidRDefault="00575B83"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Surgical Procedures (%)</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Group A (n=50)_</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Group B (n=50)</w:t>
            </w:r>
          </w:p>
        </w:tc>
      </w:tr>
      <w:tr w:rsidR="00A22997" w:rsidRPr="008F489D" w:rsidTr="003023E1">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ASD Closure</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6</w:t>
            </w:r>
            <w:r w:rsidR="00575B83" w:rsidRPr="008F489D">
              <w:rPr>
                <w:rFonts w:ascii="Times New Roman" w:hAnsi="Times New Roman" w:cs="Times New Roman"/>
                <w:sz w:val="20"/>
                <w:szCs w:val="20"/>
              </w:rPr>
              <w:t xml:space="preserve"> (12.0)</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7</w:t>
            </w:r>
            <w:r w:rsidR="00575B83" w:rsidRPr="008F489D">
              <w:rPr>
                <w:rFonts w:ascii="Times New Roman" w:hAnsi="Times New Roman" w:cs="Times New Roman"/>
                <w:sz w:val="20"/>
                <w:szCs w:val="20"/>
              </w:rPr>
              <w:t xml:space="preserve"> (14.0)</w:t>
            </w:r>
          </w:p>
        </w:tc>
      </w:tr>
      <w:tr w:rsidR="00A22997" w:rsidRPr="008F489D" w:rsidTr="003023E1">
        <w:tc>
          <w:tcPr>
            <w:tcW w:w="3192" w:type="dxa"/>
          </w:tcPr>
          <w:p w:rsidR="00A22997" w:rsidRPr="008F489D" w:rsidRDefault="00032C62"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ICR for TOF</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2</w:t>
            </w:r>
            <w:r w:rsidR="00575B83" w:rsidRPr="008F489D">
              <w:rPr>
                <w:rFonts w:ascii="Times New Roman" w:hAnsi="Times New Roman" w:cs="Times New Roman"/>
                <w:sz w:val="20"/>
                <w:szCs w:val="20"/>
              </w:rPr>
              <w:t xml:space="preserve"> (4.0)</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w:t>
            </w:r>
            <w:r w:rsidR="00575B83" w:rsidRPr="008F489D">
              <w:rPr>
                <w:rFonts w:ascii="Times New Roman" w:hAnsi="Times New Roman" w:cs="Times New Roman"/>
                <w:sz w:val="20"/>
                <w:szCs w:val="20"/>
              </w:rPr>
              <w:t xml:space="preserve"> (2.0)</w:t>
            </w:r>
          </w:p>
        </w:tc>
      </w:tr>
      <w:tr w:rsidR="00A22997" w:rsidRPr="008F489D" w:rsidTr="003023E1">
        <w:trPr>
          <w:trHeight w:val="305"/>
        </w:trPr>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MVR</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15</w:t>
            </w:r>
            <w:r w:rsidR="00575B83" w:rsidRPr="008F489D">
              <w:rPr>
                <w:rFonts w:ascii="Times New Roman" w:hAnsi="Times New Roman" w:cs="Times New Roman"/>
                <w:sz w:val="20"/>
                <w:szCs w:val="20"/>
              </w:rPr>
              <w:t xml:space="preserve"> (30)</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19</w:t>
            </w:r>
            <w:r w:rsidR="00575B83" w:rsidRPr="008F489D">
              <w:rPr>
                <w:rFonts w:ascii="Times New Roman" w:hAnsi="Times New Roman" w:cs="Times New Roman"/>
                <w:sz w:val="20"/>
                <w:szCs w:val="20"/>
              </w:rPr>
              <w:t xml:space="preserve"> (38.0)</w:t>
            </w:r>
          </w:p>
        </w:tc>
      </w:tr>
      <w:tr w:rsidR="00A22997" w:rsidRPr="008F489D" w:rsidTr="003023E1">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AVR</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10</w:t>
            </w:r>
            <w:r w:rsidR="00575B83" w:rsidRPr="008F489D">
              <w:rPr>
                <w:rFonts w:ascii="Times New Roman" w:hAnsi="Times New Roman" w:cs="Times New Roman"/>
                <w:sz w:val="20"/>
                <w:szCs w:val="20"/>
              </w:rPr>
              <w:t xml:space="preserve"> (20.0)</w:t>
            </w:r>
          </w:p>
        </w:tc>
        <w:tc>
          <w:tcPr>
            <w:tcW w:w="3192" w:type="dxa"/>
          </w:tcPr>
          <w:p w:rsidR="00A22997" w:rsidRPr="008F489D" w:rsidRDefault="00575B83"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7 (14.0)</w:t>
            </w:r>
          </w:p>
        </w:tc>
      </w:tr>
      <w:tr w:rsidR="00A22997" w:rsidRPr="008F489D" w:rsidTr="003023E1">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MVR+AVR</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6</w:t>
            </w:r>
            <w:r w:rsidR="00575B83" w:rsidRPr="008F489D">
              <w:rPr>
                <w:rFonts w:ascii="Times New Roman" w:hAnsi="Times New Roman" w:cs="Times New Roman"/>
                <w:sz w:val="20"/>
                <w:szCs w:val="20"/>
              </w:rPr>
              <w:t xml:space="preserve"> (12.0)</w:t>
            </w:r>
          </w:p>
        </w:tc>
        <w:tc>
          <w:tcPr>
            <w:tcW w:w="3192" w:type="dxa"/>
          </w:tcPr>
          <w:p w:rsidR="00A22997" w:rsidRPr="008F489D" w:rsidRDefault="00575B83"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6 (12.0)</w:t>
            </w:r>
          </w:p>
        </w:tc>
      </w:tr>
      <w:tr w:rsidR="00A22997" w:rsidRPr="008F489D" w:rsidTr="003023E1">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CABG</w:t>
            </w:r>
          </w:p>
        </w:tc>
        <w:tc>
          <w:tcPr>
            <w:tcW w:w="3192" w:type="dxa"/>
          </w:tcPr>
          <w:p w:rsidR="00A22997" w:rsidRPr="008F489D" w:rsidRDefault="00A22997"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11</w:t>
            </w:r>
            <w:r w:rsidR="00575B83" w:rsidRPr="008F489D">
              <w:rPr>
                <w:rFonts w:ascii="Times New Roman" w:hAnsi="Times New Roman" w:cs="Times New Roman"/>
                <w:sz w:val="20"/>
                <w:szCs w:val="20"/>
              </w:rPr>
              <w:t xml:space="preserve"> (22.0)</w:t>
            </w:r>
          </w:p>
        </w:tc>
        <w:tc>
          <w:tcPr>
            <w:tcW w:w="3192" w:type="dxa"/>
          </w:tcPr>
          <w:p w:rsidR="00A22997" w:rsidRPr="008F489D" w:rsidRDefault="00575B83"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10 (20.0)</w:t>
            </w:r>
          </w:p>
        </w:tc>
      </w:tr>
    </w:tbl>
    <w:p w:rsidR="008F489D" w:rsidRDefault="00850BE8"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ASD-Atrial septal defect, </w:t>
      </w:r>
      <w:r w:rsidR="00032C62" w:rsidRPr="008F489D">
        <w:rPr>
          <w:rFonts w:ascii="Times New Roman" w:hAnsi="Times New Roman" w:cs="Times New Roman"/>
          <w:sz w:val="20"/>
          <w:szCs w:val="20"/>
        </w:rPr>
        <w:t>ICR- Intra-cardiac repair</w:t>
      </w:r>
      <w:r w:rsidRPr="008F489D">
        <w:rPr>
          <w:rFonts w:ascii="Times New Roman" w:hAnsi="Times New Roman" w:cs="Times New Roman"/>
          <w:sz w:val="20"/>
          <w:szCs w:val="20"/>
        </w:rPr>
        <w:t xml:space="preserve">, MVR – Mitral valve replacement, AVR- Aortic valve replacement, CABG – Coronary artery bypass grafting. </w:t>
      </w:r>
      <w:r w:rsidR="00032C62" w:rsidRPr="008F489D">
        <w:rPr>
          <w:rFonts w:ascii="Times New Roman" w:hAnsi="Times New Roman" w:cs="Times New Roman"/>
          <w:sz w:val="20"/>
          <w:szCs w:val="20"/>
        </w:rPr>
        <w:t xml:space="preserve">TOF- Tetralogy of </w:t>
      </w:r>
      <w:proofErr w:type="spellStart"/>
      <w:r w:rsidR="00032C62" w:rsidRPr="008F489D">
        <w:rPr>
          <w:rFonts w:ascii="Times New Roman" w:hAnsi="Times New Roman" w:cs="Times New Roman"/>
          <w:sz w:val="20"/>
          <w:szCs w:val="20"/>
        </w:rPr>
        <w:t>Fallot</w:t>
      </w:r>
      <w:proofErr w:type="spellEnd"/>
    </w:p>
    <w:p w:rsidR="008F489D" w:rsidRDefault="008F489D" w:rsidP="008F489D">
      <w:pPr>
        <w:spacing w:after="0" w:line="360" w:lineRule="auto"/>
        <w:jc w:val="both"/>
        <w:rPr>
          <w:rFonts w:ascii="Times New Roman" w:hAnsi="Times New Roman" w:cs="Times New Roman"/>
          <w:sz w:val="20"/>
          <w:szCs w:val="20"/>
        </w:rPr>
      </w:pPr>
    </w:p>
    <w:p w:rsidR="00D73D31" w:rsidRPr="008F489D" w:rsidRDefault="00C2523E"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Out of all patients studied, 6 (12.0%) and 7 (14.0%) patients in group A and B respectively</w:t>
      </w:r>
      <w:r w:rsidR="001E7BFF" w:rsidRPr="008F489D">
        <w:rPr>
          <w:rFonts w:ascii="Times New Roman" w:hAnsi="Times New Roman" w:cs="Times New Roman"/>
          <w:sz w:val="20"/>
          <w:szCs w:val="20"/>
        </w:rPr>
        <w:t xml:space="preserve"> </w:t>
      </w:r>
      <w:r w:rsidRPr="008F489D">
        <w:rPr>
          <w:rFonts w:ascii="Times New Roman" w:hAnsi="Times New Roman" w:cs="Times New Roman"/>
          <w:sz w:val="20"/>
          <w:szCs w:val="20"/>
        </w:rPr>
        <w:t>undergone perica</w:t>
      </w:r>
      <w:r w:rsidR="001E7BFF" w:rsidRPr="008F489D">
        <w:rPr>
          <w:rFonts w:ascii="Times New Roman" w:hAnsi="Times New Roman" w:cs="Times New Roman"/>
          <w:sz w:val="20"/>
          <w:szCs w:val="20"/>
        </w:rPr>
        <w:t xml:space="preserve">rdial patch closure of ASD with </w:t>
      </w:r>
      <w:r w:rsidRPr="008F489D">
        <w:rPr>
          <w:rFonts w:ascii="Times New Roman" w:hAnsi="Times New Roman" w:cs="Times New Roman"/>
          <w:sz w:val="20"/>
          <w:szCs w:val="20"/>
        </w:rPr>
        <w:t xml:space="preserve">size of ASD ranging from 35.2 mm </w:t>
      </w:r>
      <w:r w:rsidR="00572735" w:rsidRPr="008F489D">
        <w:rPr>
          <w:rFonts w:ascii="Times New Roman" w:hAnsi="Times New Roman" w:cs="Times New Roman"/>
          <w:sz w:val="20"/>
          <w:szCs w:val="20"/>
        </w:rPr>
        <w:t>-</w:t>
      </w:r>
      <w:r w:rsidRPr="008F489D">
        <w:rPr>
          <w:rFonts w:ascii="Times New Roman" w:hAnsi="Times New Roman" w:cs="Times New Roman"/>
          <w:sz w:val="20"/>
          <w:szCs w:val="20"/>
        </w:rPr>
        <w:t xml:space="preserve"> 38.</w:t>
      </w:r>
      <w:r w:rsidR="00572735" w:rsidRPr="008F489D">
        <w:rPr>
          <w:rFonts w:ascii="Times New Roman" w:hAnsi="Times New Roman" w:cs="Times New Roman"/>
          <w:sz w:val="20"/>
          <w:szCs w:val="20"/>
        </w:rPr>
        <w:t>6mm in group A and 36.1mm-</w:t>
      </w:r>
      <w:r w:rsidRPr="008F489D">
        <w:rPr>
          <w:rFonts w:ascii="Times New Roman" w:hAnsi="Times New Roman" w:cs="Times New Roman"/>
          <w:sz w:val="20"/>
          <w:szCs w:val="20"/>
        </w:rPr>
        <w:t xml:space="preserve"> 39.7 mm in group B.</w:t>
      </w:r>
      <w:r w:rsidR="007B3DD3" w:rsidRPr="008F489D">
        <w:rPr>
          <w:rFonts w:ascii="Times New Roman" w:hAnsi="Times New Roman" w:cs="Times New Roman"/>
          <w:sz w:val="20"/>
          <w:szCs w:val="20"/>
        </w:rPr>
        <w:t xml:space="preserve"> Intra-cardiac </w:t>
      </w:r>
      <w:r w:rsidR="001E7BFF" w:rsidRPr="008F489D">
        <w:rPr>
          <w:rFonts w:ascii="Times New Roman" w:hAnsi="Times New Roman" w:cs="Times New Roman"/>
          <w:sz w:val="20"/>
          <w:szCs w:val="20"/>
        </w:rPr>
        <w:t xml:space="preserve">repair for tetralogy of Fallot </w:t>
      </w:r>
      <w:r w:rsidR="007B3DD3" w:rsidRPr="008F489D">
        <w:rPr>
          <w:rFonts w:ascii="Times New Roman" w:hAnsi="Times New Roman" w:cs="Times New Roman"/>
          <w:sz w:val="20"/>
          <w:szCs w:val="20"/>
        </w:rPr>
        <w:t>was done in 2 (4.0%) patient in group A and 1 (2.0%) patients in group B.</w:t>
      </w:r>
      <w:r w:rsidR="005C3DED" w:rsidRPr="008F489D">
        <w:rPr>
          <w:rFonts w:ascii="Times New Roman" w:hAnsi="Times New Roman" w:cs="Times New Roman"/>
          <w:sz w:val="20"/>
          <w:szCs w:val="20"/>
        </w:rPr>
        <w:t xml:space="preserve"> Here in all cases,</w:t>
      </w:r>
      <w:r w:rsidR="007B3DD3" w:rsidRPr="008F489D">
        <w:rPr>
          <w:rFonts w:ascii="Times New Roman" w:hAnsi="Times New Roman" w:cs="Times New Roman"/>
          <w:sz w:val="20"/>
          <w:szCs w:val="20"/>
        </w:rPr>
        <w:t xml:space="preserve"> ICR comprised of Dacron patch closure of sub-aortic VSD,</w:t>
      </w:r>
      <w:r w:rsidR="005C3DED" w:rsidRPr="008F489D">
        <w:rPr>
          <w:rFonts w:ascii="Times New Roman" w:hAnsi="Times New Roman" w:cs="Times New Roman"/>
          <w:sz w:val="20"/>
          <w:szCs w:val="20"/>
        </w:rPr>
        <w:t xml:space="preserve"> right ventricular outflow tract muscle bundle resection,</w:t>
      </w:r>
      <w:r w:rsidR="007B3DD3" w:rsidRPr="008F489D">
        <w:rPr>
          <w:rFonts w:ascii="Times New Roman" w:hAnsi="Times New Roman" w:cs="Times New Roman"/>
          <w:sz w:val="20"/>
          <w:szCs w:val="20"/>
        </w:rPr>
        <w:t xml:space="preserve"> nontrans-annular pericardial</w:t>
      </w:r>
      <w:r w:rsidR="005C3DED" w:rsidRPr="008F489D">
        <w:rPr>
          <w:rFonts w:ascii="Times New Roman" w:hAnsi="Times New Roman" w:cs="Times New Roman"/>
          <w:sz w:val="20"/>
          <w:szCs w:val="20"/>
        </w:rPr>
        <w:t xml:space="preserve"> patch augmentation of</w:t>
      </w:r>
      <w:r w:rsidR="007B3DD3" w:rsidRPr="008F489D">
        <w:rPr>
          <w:rFonts w:ascii="Times New Roman" w:hAnsi="Times New Roman" w:cs="Times New Roman"/>
          <w:sz w:val="20"/>
          <w:szCs w:val="20"/>
        </w:rPr>
        <w:t xml:space="preserve"> right ventricular outflow tract</w:t>
      </w:r>
      <w:r w:rsidR="000723AE" w:rsidRPr="008F489D">
        <w:rPr>
          <w:rFonts w:ascii="Times New Roman" w:hAnsi="Times New Roman" w:cs="Times New Roman"/>
          <w:sz w:val="20"/>
          <w:szCs w:val="20"/>
        </w:rPr>
        <w:t xml:space="preserve"> In group A, 15 (30.0%) and in group B</w:t>
      </w:r>
      <w:r w:rsidR="008842E7" w:rsidRPr="008F489D">
        <w:rPr>
          <w:rFonts w:ascii="Times New Roman" w:hAnsi="Times New Roman" w:cs="Times New Roman"/>
          <w:sz w:val="20"/>
          <w:szCs w:val="20"/>
        </w:rPr>
        <w:t>,</w:t>
      </w:r>
      <w:r w:rsidR="000723AE" w:rsidRPr="008F489D">
        <w:rPr>
          <w:rFonts w:ascii="Times New Roman" w:hAnsi="Times New Roman" w:cs="Times New Roman"/>
          <w:sz w:val="20"/>
          <w:szCs w:val="20"/>
        </w:rPr>
        <w:t xml:space="preserve"> 19 (38.0%) patients undergone mitral valve replacement with St Jude Medical mec</w:t>
      </w:r>
      <w:r w:rsidR="008842E7" w:rsidRPr="008F489D">
        <w:rPr>
          <w:rFonts w:ascii="Times New Roman" w:hAnsi="Times New Roman" w:cs="Times New Roman"/>
          <w:sz w:val="20"/>
          <w:szCs w:val="20"/>
        </w:rPr>
        <w:t>hanical mitral valve prosthesis</w:t>
      </w:r>
      <w:r w:rsidR="00BA519A" w:rsidRPr="008F489D">
        <w:rPr>
          <w:rFonts w:ascii="Times New Roman" w:hAnsi="Times New Roman" w:cs="Times New Roman"/>
          <w:sz w:val="20"/>
          <w:szCs w:val="20"/>
        </w:rPr>
        <w:t xml:space="preserve"> with total posterior mitral leaflet (PML) preservation and partial posterior mitral leaflet (PML) in 8 patients and 7 patients in group A and 11 and 8 patients in group B respectively</w:t>
      </w:r>
      <w:r w:rsidR="008842E7" w:rsidRPr="008F489D">
        <w:rPr>
          <w:rFonts w:ascii="Times New Roman" w:hAnsi="Times New Roman" w:cs="Times New Roman"/>
          <w:sz w:val="20"/>
          <w:szCs w:val="20"/>
        </w:rPr>
        <w:t>. The patients were having symptomatic (NYHA-III/IV) severe mitral stenosis/ severe mitral regurgitation.</w:t>
      </w:r>
      <w:r w:rsidR="00095C23" w:rsidRPr="008F489D">
        <w:rPr>
          <w:rFonts w:ascii="Times New Roman" w:hAnsi="Times New Roman" w:cs="Times New Roman"/>
          <w:sz w:val="20"/>
          <w:szCs w:val="20"/>
        </w:rPr>
        <w:t xml:space="preserve"> The</w:t>
      </w:r>
      <w:r w:rsidR="00BA519A" w:rsidRPr="008F489D">
        <w:rPr>
          <w:rFonts w:ascii="Times New Roman" w:hAnsi="Times New Roman" w:cs="Times New Roman"/>
          <w:sz w:val="20"/>
          <w:szCs w:val="20"/>
        </w:rPr>
        <w:t xml:space="preserve"> </w:t>
      </w:r>
      <w:r w:rsidR="006244B9" w:rsidRPr="008F489D">
        <w:rPr>
          <w:rFonts w:ascii="Times New Roman" w:hAnsi="Times New Roman" w:cs="Times New Roman"/>
          <w:sz w:val="20"/>
          <w:szCs w:val="20"/>
        </w:rPr>
        <w:t>mitral valve prosthesis was secured to the annulus and edge of the PML with ethibond 2-0 suture 26</w:t>
      </w:r>
      <w:r w:rsidR="00BB3F0F" w:rsidRPr="008F489D">
        <w:rPr>
          <w:rFonts w:ascii="Times New Roman" w:hAnsi="Times New Roman" w:cs="Times New Roman"/>
          <w:sz w:val="20"/>
          <w:szCs w:val="20"/>
        </w:rPr>
        <w:t xml:space="preserve"> </w:t>
      </w:r>
      <w:r w:rsidR="006244B9" w:rsidRPr="008F489D">
        <w:rPr>
          <w:rFonts w:ascii="Times New Roman" w:hAnsi="Times New Roman" w:cs="Times New Roman"/>
          <w:sz w:val="20"/>
          <w:szCs w:val="20"/>
        </w:rPr>
        <w:t>mm double arm</w:t>
      </w:r>
      <w:r w:rsidR="001E7BFF" w:rsidRPr="008F489D">
        <w:rPr>
          <w:rFonts w:ascii="Times New Roman" w:hAnsi="Times New Roman" w:cs="Times New Roman"/>
          <w:sz w:val="20"/>
          <w:szCs w:val="20"/>
        </w:rPr>
        <w:t xml:space="preserve"> </w:t>
      </w:r>
      <w:r w:rsidR="006244B9" w:rsidRPr="008F489D">
        <w:rPr>
          <w:rFonts w:ascii="Times New Roman" w:hAnsi="Times New Roman" w:cs="Times New Roman"/>
          <w:sz w:val="20"/>
          <w:szCs w:val="20"/>
        </w:rPr>
        <w:t xml:space="preserve">(DA) in interrupted fashion. Aortic valve replacement (AVR) was done in symptomatic </w:t>
      </w:r>
      <w:r w:rsidR="00BB3F0F" w:rsidRPr="008F489D">
        <w:rPr>
          <w:rFonts w:ascii="Times New Roman" w:hAnsi="Times New Roman" w:cs="Times New Roman"/>
          <w:sz w:val="20"/>
          <w:szCs w:val="20"/>
        </w:rPr>
        <w:t xml:space="preserve">(NYHA- III/IV) </w:t>
      </w:r>
      <w:r w:rsidR="006244B9" w:rsidRPr="008F489D">
        <w:rPr>
          <w:rFonts w:ascii="Times New Roman" w:hAnsi="Times New Roman" w:cs="Times New Roman"/>
          <w:sz w:val="20"/>
          <w:szCs w:val="20"/>
        </w:rPr>
        <w:t>aortic stenosis/aortic regurgitation</w:t>
      </w:r>
      <w:r w:rsidR="00BB3F0F" w:rsidRPr="008F489D">
        <w:rPr>
          <w:rFonts w:ascii="Times New Roman" w:hAnsi="Times New Roman" w:cs="Times New Roman"/>
          <w:sz w:val="20"/>
          <w:szCs w:val="20"/>
        </w:rPr>
        <w:t xml:space="preserve"> patients, 10 (20.0%) and 7(14.0%) patient in group A and B respectively. St Jude Medical mechanical aortic valve prosthesis was used in all cases. The prostheses were secured to the aortic annulus with</w:t>
      </w:r>
      <w:r w:rsidR="006244B9" w:rsidRPr="008F489D">
        <w:rPr>
          <w:rFonts w:ascii="Times New Roman" w:hAnsi="Times New Roman" w:cs="Times New Roman"/>
          <w:sz w:val="20"/>
          <w:szCs w:val="20"/>
        </w:rPr>
        <w:t xml:space="preserve"> </w:t>
      </w:r>
      <w:r w:rsidR="00BB3F0F" w:rsidRPr="008F489D">
        <w:rPr>
          <w:rFonts w:ascii="Times New Roman" w:hAnsi="Times New Roman" w:cs="Times New Roman"/>
          <w:sz w:val="20"/>
          <w:szCs w:val="20"/>
        </w:rPr>
        <w:t xml:space="preserve">ethibond 2-0 suture 17 </w:t>
      </w:r>
      <w:r w:rsidR="003347B1" w:rsidRPr="008F489D">
        <w:rPr>
          <w:rFonts w:ascii="Times New Roman" w:hAnsi="Times New Roman" w:cs="Times New Roman"/>
          <w:sz w:val="20"/>
          <w:szCs w:val="20"/>
        </w:rPr>
        <w:t xml:space="preserve">mm double </w:t>
      </w:r>
      <w:proofErr w:type="gramStart"/>
      <w:r w:rsidR="00BB3F0F" w:rsidRPr="008F489D">
        <w:rPr>
          <w:rFonts w:ascii="Times New Roman" w:hAnsi="Times New Roman" w:cs="Times New Roman"/>
          <w:sz w:val="20"/>
          <w:szCs w:val="20"/>
        </w:rPr>
        <w:t>arm</w:t>
      </w:r>
      <w:proofErr w:type="gramEnd"/>
      <w:r w:rsidR="00BB3F0F" w:rsidRPr="008F489D">
        <w:rPr>
          <w:rFonts w:ascii="Times New Roman" w:hAnsi="Times New Roman" w:cs="Times New Roman"/>
          <w:sz w:val="20"/>
          <w:szCs w:val="20"/>
        </w:rPr>
        <w:t xml:space="preserve"> (DA) in interrupted fashion. </w:t>
      </w:r>
      <w:r w:rsidR="001E7BFF" w:rsidRPr="008F489D">
        <w:rPr>
          <w:rFonts w:ascii="Times New Roman" w:hAnsi="Times New Roman" w:cs="Times New Roman"/>
          <w:sz w:val="20"/>
          <w:szCs w:val="20"/>
        </w:rPr>
        <w:t>6</w:t>
      </w:r>
      <w:r w:rsidR="003347B1" w:rsidRPr="008F489D">
        <w:rPr>
          <w:rFonts w:ascii="Times New Roman" w:hAnsi="Times New Roman" w:cs="Times New Roman"/>
          <w:sz w:val="20"/>
          <w:szCs w:val="20"/>
        </w:rPr>
        <w:t xml:space="preserve"> </w:t>
      </w:r>
      <w:r w:rsidR="00BB3F0F" w:rsidRPr="008F489D">
        <w:rPr>
          <w:rFonts w:ascii="Times New Roman" w:hAnsi="Times New Roman" w:cs="Times New Roman"/>
          <w:sz w:val="20"/>
          <w:szCs w:val="20"/>
        </w:rPr>
        <w:t>(</w:t>
      </w:r>
      <w:r w:rsidR="001E7BFF" w:rsidRPr="008F489D">
        <w:rPr>
          <w:rFonts w:ascii="Times New Roman" w:hAnsi="Times New Roman" w:cs="Times New Roman"/>
          <w:sz w:val="20"/>
          <w:szCs w:val="20"/>
        </w:rPr>
        <w:t xml:space="preserve">12.0%) </w:t>
      </w:r>
      <w:r w:rsidR="00BB3F0F" w:rsidRPr="008F489D">
        <w:rPr>
          <w:rFonts w:ascii="Times New Roman" w:hAnsi="Times New Roman" w:cs="Times New Roman"/>
          <w:sz w:val="20"/>
          <w:szCs w:val="20"/>
        </w:rPr>
        <w:t>patien</w:t>
      </w:r>
      <w:r w:rsidR="003347B1" w:rsidRPr="008F489D">
        <w:rPr>
          <w:rFonts w:ascii="Times New Roman" w:hAnsi="Times New Roman" w:cs="Times New Roman"/>
          <w:sz w:val="20"/>
          <w:szCs w:val="20"/>
        </w:rPr>
        <w:t xml:space="preserve">ts in both group A and B </w:t>
      </w:r>
      <w:r w:rsidR="003347B1" w:rsidRPr="008F489D">
        <w:rPr>
          <w:rFonts w:ascii="Times New Roman" w:hAnsi="Times New Roman" w:cs="Times New Roman"/>
          <w:sz w:val="20"/>
          <w:szCs w:val="20"/>
        </w:rPr>
        <w:lastRenderedPageBreak/>
        <w:t>had undergo</w:t>
      </w:r>
      <w:r w:rsidR="00BB3F0F" w:rsidRPr="008F489D">
        <w:rPr>
          <w:rFonts w:ascii="Times New Roman" w:hAnsi="Times New Roman" w:cs="Times New Roman"/>
          <w:sz w:val="20"/>
          <w:szCs w:val="20"/>
        </w:rPr>
        <w:t>ne double valve replacement (MVR+AVR).</w:t>
      </w:r>
      <w:r w:rsidR="00032C62" w:rsidRPr="008F489D">
        <w:rPr>
          <w:rFonts w:ascii="Times New Roman" w:hAnsi="Times New Roman" w:cs="Times New Roman"/>
          <w:sz w:val="20"/>
          <w:szCs w:val="20"/>
        </w:rPr>
        <w:t xml:space="preserve">  11 (22.0%) and 10 (20.0%) of patients in group A and B respectively undergone coronary artery bypass grafting (CABG) for triple vessel coronary artery disease </w:t>
      </w:r>
      <w:r w:rsidR="007B3DD3" w:rsidRPr="008F489D">
        <w:rPr>
          <w:rFonts w:ascii="Times New Roman" w:hAnsi="Times New Roman" w:cs="Times New Roman"/>
          <w:sz w:val="20"/>
          <w:szCs w:val="20"/>
        </w:rPr>
        <w:t>using left internal mammary artery and reversed great saphenous vein as grafts.</w:t>
      </w:r>
    </w:p>
    <w:p w:rsidR="000723AE" w:rsidRPr="008F489D" w:rsidRDefault="000723AE" w:rsidP="008F489D">
      <w:pPr>
        <w:spacing w:after="0" w:line="360" w:lineRule="auto"/>
        <w:jc w:val="both"/>
        <w:rPr>
          <w:rFonts w:ascii="Times New Roman" w:hAnsi="Times New Roman" w:cs="Times New Roman"/>
          <w:sz w:val="20"/>
          <w:szCs w:val="20"/>
        </w:rPr>
      </w:pPr>
    </w:p>
    <w:p w:rsidR="008F489D" w:rsidRPr="008F489D" w:rsidRDefault="00850BE8"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w:t>
      </w:r>
      <w:r w:rsidR="008F489D">
        <w:rPr>
          <w:rFonts w:ascii="Times New Roman" w:hAnsi="Times New Roman" w:cs="Times New Roman"/>
          <w:sz w:val="20"/>
          <w:szCs w:val="20"/>
        </w:rPr>
        <w:t xml:space="preserve">                        </w:t>
      </w:r>
      <w:r w:rsidR="00895618" w:rsidRPr="008F489D">
        <w:rPr>
          <w:rFonts w:ascii="Times New Roman" w:hAnsi="Times New Roman" w:cs="Times New Roman"/>
          <w:b/>
          <w:sz w:val="20"/>
          <w:szCs w:val="20"/>
        </w:rPr>
        <w:t xml:space="preserve">Results and Analysis: </w:t>
      </w:r>
    </w:p>
    <w:p w:rsidR="007C71A4" w:rsidRPr="008F489D" w:rsidRDefault="007C71A4"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sz w:val="20"/>
          <w:szCs w:val="20"/>
        </w:rPr>
        <w:t>These patien</w:t>
      </w:r>
      <w:r w:rsidR="00895618" w:rsidRPr="008F489D">
        <w:rPr>
          <w:rFonts w:ascii="Times New Roman" w:hAnsi="Times New Roman" w:cs="Times New Roman"/>
          <w:sz w:val="20"/>
          <w:szCs w:val="20"/>
        </w:rPr>
        <w:t>ts were followed in post-</w:t>
      </w:r>
      <w:r w:rsidRPr="008F489D">
        <w:rPr>
          <w:rFonts w:ascii="Times New Roman" w:hAnsi="Times New Roman" w:cs="Times New Roman"/>
          <w:sz w:val="20"/>
          <w:szCs w:val="20"/>
        </w:rPr>
        <w:t xml:space="preserve">operative period for </w:t>
      </w:r>
      <w:r w:rsidR="00D35D3A" w:rsidRPr="008F489D">
        <w:rPr>
          <w:rFonts w:ascii="Times New Roman" w:hAnsi="Times New Roman" w:cs="Times New Roman"/>
          <w:sz w:val="20"/>
          <w:szCs w:val="20"/>
        </w:rPr>
        <w:t>mean ICU stay, mean duration of hospital stay, mean duration of inotropic support, post-operative</w:t>
      </w:r>
      <w:r w:rsidR="00895618" w:rsidRPr="008F489D">
        <w:rPr>
          <w:rFonts w:ascii="Times New Roman" w:hAnsi="Times New Roman" w:cs="Times New Roman"/>
          <w:sz w:val="20"/>
          <w:szCs w:val="20"/>
        </w:rPr>
        <w:t xml:space="preserve"> nausea and vomiting, post-mobi</w:t>
      </w:r>
      <w:r w:rsidR="00D35D3A" w:rsidRPr="008F489D">
        <w:rPr>
          <w:rFonts w:ascii="Times New Roman" w:hAnsi="Times New Roman" w:cs="Times New Roman"/>
          <w:sz w:val="20"/>
          <w:szCs w:val="20"/>
        </w:rPr>
        <w:t>lization dizziness and let</w:t>
      </w:r>
      <w:r w:rsidR="001E7BFF" w:rsidRPr="008F489D">
        <w:rPr>
          <w:rFonts w:ascii="Times New Roman" w:hAnsi="Times New Roman" w:cs="Times New Roman"/>
          <w:sz w:val="20"/>
          <w:szCs w:val="20"/>
        </w:rPr>
        <w:t>hargy, surgical site infection</w:t>
      </w:r>
      <w:r w:rsidR="00D35D3A" w:rsidRPr="008F489D">
        <w:rPr>
          <w:rFonts w:ascii="Times New Roman" w:hAnsi="Times New Roman" w:cs="Times New Roman"/>
          <w:sz w:val="20"/>
          <w:szCs w:val="20"/>
        </w:rPr>
        <w:t>, post-operative pulmonary complications and any post-discharge subjective deconditioning.</w:t>
      </w:r>
    </w:p>
    <w:p w:rsidR="006806AD" w:rsidRPr="008F489D" w:rsidRDefault="001E7BFF"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Table 3</w:t>
      </w:r>
      <w:r w:rsidR="00A12235" w:rsidRPr="008F489D">
        <w:rPr>
          <w:rFonts w:ascii="Times New Roman" w:hAnsi="Times New Roman" w:cs="Times New Roman"/>
          <w:sz w:val="20"/>
          <w:szCs w:val="20"/>
        </w:rPr>
        <w:t>: Outcomes of the study</w:t>
      </w:r>
    </w:p>
    <w:tbl>
      <w:tblPr>
        <w:tblStyle w:val="TableGrid"/>
        <w:tblW w:w="0" w:type="auto"/>
        <w:tblLook w:val="04A0" w:firstRow="1" w:lastRow="0" w:firstColumn="1" w:lastColumn="0" w:noHBand="0" w:noVBand="1"/>
      </w:tblPr>
      <w:tblGrid>
        <w:gridCol w:w="3978"/>
        <w:gridCol w:w="1800"/>
        <w:gridCol w:w="1800"/>
        <w:gridCol w:w="1800"/>
      </w:tblGrid>
      <w:tr w:rsidR="000026A2" w:rsidRPr="008F489D" w:rsidTr="00A12235">
        <w:trPr>
          <w:trHeight w:val="458"/>
        </w:trPr>
        <w:tc>
          <w:tcPr>
            <w:tcW w:w="3978" w:type="dxa"/>
          </w:tcPr>
          <w:p w:rsidR="000026A2" w:rsidRPr="008F489D" w:rsidRDefault="00CC56D0"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Parameters</w:t>
            </w:r>
          </w:p>
        </w:tc>
        <w:tc>
          <w:tcPr>
            <w:tcW w:w="1800"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Group A</w:t>
            </w:r>
          </w:p>
        </w:tc>
        <w:tc>
          <w:tcPr>
            <w:tcW w:w="1800"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Group B</w:t>
            </w:r>
          </w:p>
        </w:tc>
        <w:tc>
          <w:tcPr>
            <w:tcW w:w="1800"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P value</w:t>
            </w:r>
          </w:p>
        </w:tc>
      </w:tr>
      <w:tr w:rsidR="000026A2" w:rsidRPr="008F489D" w:rsidTr="00A12235">
        <w:tc>
          <w:tcPr>
            <w:tcW w:w="3978"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Median ICU stay</w:t>
            </w:r>
            <w:r w:rsidR="009006D4" w:rsidRPr="008F489D">
              <w:rPr>
                <w:rFonts w:ascii="Times New Roman" w:hAnsi="Times New Roman" w:cs="Times New Roman"/>
                <w:sz w:val="20"/>
                <w:szCs w:val="20"/>
              </w:rPr>
              <w:t>(hours)</w:t>
            </w:r>
          </w:p>
        </w:tc>
        <w:tc>
          <w:tcPr>
            <w:tcW w:w="1800" w:type="dxa"/>
          </w:tcPr>
          <w:p w:rsidR="000026A2" w:rsidRPr="008F489D" w:rsidRDefault="004D511E"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48.7       (43.3-5</w:t>
            </w:r>
            <w:r w:rsidR="009006D4" w:rsidRPr="008F489D">
              <w:rPr>
                <w:rFonts w:ascii="Times New Roman" w:hAnsi="Times New Roman" w:cs="Times New Roman"/>
                <w:sz w:val="20"/>
                <w:szCs w:val="20"/>
              </w:rPr>
              <w:t>6.3)</w:t>
            </w:r>
          </w:p>
        </w:tc>
        <w:tc>
          <w:tcPr>
            <w:tcW w:w="1800" w:type="dxa"/>
          </w:tcPr>
          <w:p w:rsidR="000026A2" w:rsidRPr="008F489D" w:rsidRDefault="004D511E"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84.2       (73.4-94.7)</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&lt;0.05</w:t>
            </w:r>
          </w:p>
        </w:tc>
      </w:tr>
      <w:tr w:rsidR="000026A2" w:rsidRPr="008F489D" w:rsidTr="00A12235">
        <w:tc>
          <w:tcPr>
            <w:tcW w:w="3978"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Median duration of hospital stay</w:t>
            </w:r>
            <w:r w:rsidR="009006D4" w:rsidRPr="008F489D">
              <w:rPr>
                <w:rFonts w:ascii="Times New Roman" w:hAnsi="Times New Roman" w:cs="Times New Roman"/>
                <w:sz w:val="20"/>
                <w:szCs w:val="20"/>
              </w:rPr>
              <w:t xml:space="preserve"> (days)</w:t>
            </w:r>
          </w:p>
        </w:tc>
        <w:tc>
          <w:tcPr>
            <w:tcW w:w="1800" w:type="dxa"/>
          </w:tcPr>
          <w:p w:rsidR="009006D4" w:rsidRPr="008F489D" w:rsidRDefault="009006D4"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9 (8-11)</w:t>
            </w:r>
          </w:p>
          <w:p w:rsidR="000026A2" w:rsidRPr="008F489D" w:rsidRDefault="000026A2" w:rsidP="008F489D">
            <w:pPr>
              <w:spacing w:line="360" w:lineRule="auto"/>
              <w:jc w:val="both"/>
              <w:rPr>
                <w:rFonts w:ascii="Times New Roman" w:hAnsi="Times New Roman" w:cs="Times New Roman"/>
                <w:sz w:val="20"/>
                <w:szCs w:val="20"/>
              </w:rPr>
            </w:pPr>
          </w:p>
        </w:tc>
        <w:tc>
          <w:tcPr>
            <w:tcW w:w="1800" w:type="dxa"/>
          </w:tcPr>
          <w:p w:rsidR="000026A2" w:rsidRPr="008F489D" w:rsidRDefault="00ED4871"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14 (10-17)</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&lt;0.05</w:t>
            </w:r>
          </w:p>
        </w:tc>
      </w:tr>
      <w:tr w:rsidR="000026A2" w:rsidRPr="008F489D" w:rsidTr="00A12235">
        <w:tc>
          <w:tcPr>
            <w:tcW w:w="3978"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Median duration of inotropes</w:t>
            </w:r>
            <w:r w:rsidR="009006D4" w:rsidRPr="008F489D">
              <w:rPr>
                <w:rFonts w:ascii="Times New Roman" w:hAnsi="Times New Roman" w:cs="Times New Roman"/>
                <w:sz w:val="20"/>
                <w:szCs w:val="20"/>
              </w:rPr>
              <w:t>(hours)</w:t>
            </w:r>
          </w:p>
        </w:tc>
        <w:tc>
          <w:tcPr>
            <w:tcW w:w="1800" w:type="dxa"/>
          </w:tcPr>
          <w:p w:rsidR="000026A2" w:rsidRPr="008F489D" w:rsidRDefault="00ED4871"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39.2       (36.7-46.3)</w:t>
            </w:r>
          </w:p>
        </w:tc>
        <w:tc>
          <w:tcPr>
            <w:tcW w:w="1800" w:type="dxa"/>
          </w:tcPr>
          <w:p w:rsidR="000026A2" w:rsidRPr="008F489D" w:rsidRDefault="00ED4871"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44.9       (40.7-49.7)</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&gt;0.05</w:t>
            </w:r>
          </w:p>
        </w:tc>
      </w:tr>
      <w:tr w:rsidR="000026A2" w:rsidRPr="008F489D" w:rsidTr="00A12235">
        <w:tc>
          <w:tcPr>
            <w:tcW w:w="3978"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Nausea and vomiting</w:t>
            </w:r>
            <w:r w:rsidR="009006D4" w:rsidRPr="008F489D">
              <w:rPr>
                <w:rFonts w:ascii="Times New Roman" w:hAnsi="Times New Roman" w:cs="Times New Roman"/>
                <w:sz w:val="20"/>
                <w:szCs w:val="20"/>
              </w:rPr>
              <w:t xml:space="preserve"> (%)</w:t>
            </w:r>
          </w:p>
        </w:tc>
        <w:tc>
          <w:tcPr>
            <w:tcW w:w="1800" w:type="dxa"/>
          </w:tcPr>
          <w:p w:rsidR="000026A2" w:rsidRPr="008F489D" w:rsidRDefault="00ED4871"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15 (30.0)</w:t>
            </w:r>
          </w:p>
        </w:tc>
        <w:tc>
          <w:tcPr>
            <w:tcW w:w="1800" w:type="dxa"/>
          </w:tcPr>
          <w:p w:rsidR="000026A2" w:rsidRPr="008F489D" w:rsidRDefault="00ED4871"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23  (46.0)</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&gt;0.05</w:t>
            </w:r>
          </w:p>
        </w:tc>
      </w:tr>
      <w:tr w:rsidR="000026A2" w:rsidRPr="008F489D" w:rsidTr="00A12235">
        <w:tc>
          <w:tcPr>
            <w:tcW w:w="3978"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Dizziness and lethargy</w:t>
            </w:r>
            <w:r w:rsidR="009006D4" w:rsidRPr="008F489D">
              <w:rPr>
                <w:rFonts w:ascii="Times New Roman" w:hAnsi="Times New Roman" w:cs="Times New Roman"/>
                <w:sz w:val="20"/>
                <w:szCs w:val="20"/>
              </w:rPr>
              <w:t xml:space="preserve"> (%)</w:t>
            </w:r>
          </w:p>
        </w:tc>
        <w:tc>
          <w:tcPr>
            <w:tcW w:w="1800" w:type="dxa"/>
          </w:tcPr>
          <w:p w:rsidR="000026A2" w:rsidRPr="008F489D" w:rsidRDefault="00690E39"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13 (</w:t>
            </w:r>
            <w:r w:rsidR="00ED4871" w:rsidRPr="008F489D">
              <w:rPr>
                <w:rFonts w:ascii="Times New Roman" w:hAnsi="Times New Roman" w:cs="Times New Roman"/>
                <w:sz w:val="20"/>
                <w:szCs w:val="20"/>
              </w:rPr>
              <w:t>26</w:t>
            </w:r>
            <w:r w:rsidRPr="008F489D">
              <w:rPr>
                <w:rFonts w:ascii="Times New Roman" w:hAnsi="Times New Roman" w:cs="Times New Roman"/>
                <w:sz w:val="20"/>
                <w:szCs w:val="20"/>
              </w:rPr>
              <w:t>.0)</w:t>
            </w:r>
          </w:p>
        </w:tc>
        <w:tc>
          <w:tcPr>
            <w:tcW w:w="1800" w:type="dxa"/>
          </w:tcPr>
          <w:p w:rsidR="000026A2" w:rsidRPr="008F489D" w:rsidRDefault="00690E39"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30 (</w:t>
            </w:r>
            <w:r w:rsidR="00ED4871" w:rsidRPr="008F489D">
              <w:rPr>
                <w:rFonts w:ascii="Times New Roman" w:hAnsi="Times New Roman" w:cs="Times New Roman"/>
                <w:sz w:val="20"/>
                <w:szCs w:val="20"/>
              </w:rPr>
              <w:t>60</w:t>
            </w:r>
            <w:r w:rsidRPr="008F489D">
              <w:rPr>
                <w:rFonts w:ascii="Times New Roman" w:hAnsi="Times New Roman" w:cs="Times New Roman"/>
                <w:sz w:val="20"/>
                <w:szCs w:val="20"/>
              </w:rPr>
              <w:t>.0)</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&lt;0.05</w:t>
            </w:r>
          </w:p>
        </w:tc>
      </w:tr>
      <w:tr w:rsidR="000026A2" w:rsidRPr="008F489D" w:rsidTr="00A12235">
        <w:tc>
          <w:tcPr>
            <w:tcW w:w="3978"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Surgical site infection</w:t>
            </w:r>
            <w:r w:rsidR="009006D4" w:rsidRPr="008F489D">
              <w:rPr>
                <w:rFonts w:ascii="Times New Roman" w:hAnsi="Times New Roman" w:cs="Times New Roman"/>
                <w:sz w:val="20"/>
                <w:szCs w:val="20"/>
              </w:rPr>
              <w:t xml:space="preserve"> (%)</w:t>
            </w:r>
          </w:p>
        </w:tc>
        <w:tc>
          <w:tcPr>
            <w:tcW w:w="1800" w:type="dxa"/>
          </w:tcPr>
          <w:p w:rsidR="000026A2" w:rsidRPr="008F489D" w:rsidRDefault="00ED4871"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4 </w:t>
            </w:r>
            <w:r w:rsidR="00690E39" w:rsidRPr="008F489D">
              <w:rPr>
                <w:rFonts w:ascii="Times New Roman" w:hAnsi="Times New Roman" w:cs="Times New Roman"/>
                <w:sz w:val="20"/>
                <w:szCs w:val="20"/>
              </w:rPr>
              <w:t>(8.0</w:t>
            </w:r>
            <w:r w:rsidRPr="008F489D">
              <w:rPr>
                <w:rFonts w:ascii="Times New Roman" w:hAnsi="Times New Roman" w:cs="Times New Roman"/>
                <w:sz w:val="20"/>
                <w:szCs w:val="20"/>
              </w:rPr>
              <w:t>)</w:t>
            </w:r>
          </w:p>
        </w:tc>
        <w:tc>
          <w:tcPr>
            <w:tcW w:w="1800" w:type="dxa"/>
          </w:tcPr>
          <w:p w:rsidR="000026A2" w:rsidRPr="008F489D" w:rsidRDefault="00690E39"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5 (10.0)</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&gt;0.05</w:t>
            </w:r>
          </w:p>
        </w:tc>
      </w:tr>
      <w:tr w:rsidR="000026A2" w:rsidRPr="008F489D" w:rsidTr="00A12235">
        <w:tc>
          <w:tcPr>
            <w:tcW w:w="3978" w:type="dxa"/>
          </w:tcPr>
          <w:p w:rsidR="000026A2" w:rsidRPr="008F489D" w:rsidRDefault="006806AD"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Pulmonary complications</w:t>
            </w:r>
            <w:r w:rsidR="009006D4" w:rsidRPr="008F489D">
              <w:rPr>
                <w:rFonts w:ascii="Times New Roman" w:hAnsi="Times New Roman" w:cs="Times New Roman"/>
                <w:sz w:val="20"/>
                <w:szCs w:val="20"/>
              </w:rPr>
              <w:t xml:space="preserve"> (%)</w:t>
            </w:r>
          </w:p>
        </w:tc>
        <w:tc>
          <w:tcPr>
            <w:tcW w:w="1800" w:type="dxa"/>
          </w:tcPr>
          <w:p w:rsidR="000026A2" w:rsidRPr="008F489D" w:rsidRDefault="00690E39"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5 (10.0)</w:t>
            </w:r>
          </w:p>
        </w:tc>
        <w:tc>
          <w:tcPr>
            <w:tcW w:w="1800" w:type="dxa"/>
          </w:tcPr>
          <w:p w:rsidR="000026A2" w:rsidRPr="008F489D" w:rsidRDefault="0011761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7 (14.0)</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&lt;0.05</w:t>
            </w:r>
          </w:p>
        </w:tc>
      </w:tr>
      <w:tr w:rsidR="000026A2" w:rsidRPr="008F489D" w:rsidTr="00A12235">
        <w:tc>
          <w:tcPr>
            <w:tcW w:w="3978" w:type="dxa"/>
          </w:tcPr>
          <w:p w:rsidR="000026A2" w:rsidRPr="008F489D" w:rsidRDefault="003347B1"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Post-discharge </w:t>
            </w:r>
            <w:proofErr w:type="gramStart"/>
            <w:r w:rsidR="006806AD" w:rsidRPr="008F489D">
              <w:rPr>
                <w:rFonts w:ascii="Times New Roman" w:hAnsi="Times New Roman" w:cs="Times New Roman"/>
                <w:sz w:val="20"/>
                <w:szCs w:val="20"/>
              </w:rPr>
              <w:t>deconditioning</w:t>
            </w:r>
            <w:r w:rsidR="009006D4" w:rsidRPr="008F489D">
              <w:rPr>
                <w:rFonts w:ascii="Times New Roman" w:hAnsi="Times New Roman" w:cs="Times New Roman"/>
                <w:sz w:val="20"/>
                <w:szCs w:val="20"/>
              </w:rPr>
              <w:t>(</w:t>
            </w:r>
            <w:proofErr w:type="gramEnd"/>
            <w:r w:rsidR="009006D4" w:rsidRPr="008F489D">
              <w:rPr>
                <w:rFonts w:ascii="Times New Roman" w:hAnsi="Times New Roman" w:cs="Times New Roman"/>
                <w:sz w:val="20"/>
                <w:szCs w:val="20"/>
              </w:rPr>
              <w:t>%)</w:t>
            </w:r>
          </w:p>
        </w:tc>
        <w:tc>
          <w:tcPr>
            <w:tcW w:w="1800" w:type="dxa"/>
          </w:tcPr>
          <w:p w:rsidR="000026A2" w:rsidRPr="008F489D" w:rsidRDefault="0011761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15 (30.0)</w:t>
            </w:r>
          </w:p>
        </w:tc>
        <w:tc>
          <w:tcPr>
            <w:tcW w:w="1800" w:type="dxa"/>
          </w:tcPr>
          <w:p w:rsidR="000026A2" w:rsidRPr="008F489D" w:rsidRDefault="00117616"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26 (52.0)</w:t>
            </w:r>
          </w:p>
        </w:tc>
        <w:tc>
          <w:tcPr>
            <w:tcW w:w="1800" w:type="dxa"/>
          </w:tcPr>
          <w:p w:rsidR="000026A2" w:rsidRPr="008F489D" w:rsidRDefault="00A12235" w:rsidP="008F489D">
            <w:pPr>
              <w:spacing w:line="360" w:lineRule="auto"/>
              <w:jc w:val="both"/>
              <w:rPr>
                <w:rFonts w:ascii="Times New Roman" w:hAnsi="Times New Roman" w:cs="Times New Roman"/>
                <w:sz w:val="20"/>
                <w:szCs w:val="20"/>
              </w:rPr>
            </w:pPr>
            <w:r w:rsidRPr="008F489D">
              <w:rPr>
                <w:rFonts w:ascii="Times New Roman" w:hAnsi="Times New Roman" w:cs="Times New Roman"/>
                <w:sz w:val="20"/>
                <w:szCs w:val="20"/>
              </w:rPr>
              <w:t>&lt;0.05</w:t>
            </w:r>
          </w:p>
        </w:tc>
      </w:tr>
    </w:tbl>
    <w:p w:rsidR="007C71A4" w:rsidRPr="008F489D" w:rsidRDefault="00A12235"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                                                                     </w:t>
      </w:r>
    </w:p>
    <w:p w:rsidR="007C71A4" w:rsidRPr="008F489D" w:rsidRDefault="00CC56D0" w:rsidP="008F489D">
      <w:pPr>
        <w:spacing w:after="0" w:line="360" w:lineRule="auto"/>
        <w:jc w:val="both"/>
        <w:rPr>
          <w:rFonts w:ascii="Times New Roman" w:hAnsi="Times New Roman" w:cs="Times New Roman"/>
          <w:sz w:val="20"/>
          <w:szCs w:val="20"/>
        </w:rPr>
      </w:pPr>
      <w:r w:rsidRPr="008F489D">
        <w:rPr>
          <w:rFonts w:ascii="Times New Roman" w:hAnsi="Times New Roman" w:cs="Times New Roman"/>
          <w:sz w:val="20"/>
          <w:szCs w:val="20"/>
        </w:rPr>
        <w:t xml:space="preserve">The median ICU stay and duration of hospital stay ware longer in group B as compared to group A and these were statistically significant. There is statistically significant difference in the incidence of dizziness and lethargy and is higher in group B than group </w:t>
      </w:r>
      <w:proofErr w:type="gramStart"/>
      <w:r w:rsidRPr="008F489D">
        <w:rPr>
          <w:rFonts w:ascii="Times New Roman" w:hAnsi="Times New Roman" w:cs="Times New Roman"/>
          <w:sz w:val="20"/>
          <w:szCs w:val="20"/>
        </w:rPr>
        <w:t>A ,</w:t>
      </w:r>
      <w:proofErr w:type="gramEnd"/>
      <w:r w:rsidRPr="008F489D">
        <w:rPr>
          <w:rFonts w:ascii="Times New Roman" w:hAnsi="Times New Roman" w:cs="Times New Roman"/>
          <w:sz w:val="20"/>
          <w:szCs w:val="20"/>
        </w:rPr>
        <w:t xml:space="preserve"> but these were self-limiting in all patients.  </w:t>
      </w:r>
      <w:r w:rsidR="00620C10" w:rsidRPr="008F489D">
        <w:rPr>
          <w:rFonts w:ascii="Times New Roman" w:hAnsi="Times New Roman" w:cs="Times New Roman"/>
          <w:sz w:val="20"/>
          <w:szCs w:val="20"/>
        </w:rPr>
        <w:t>Out of 50 patients of group A, 15 patients (30.0</w:t>
      </w:r>
      <w:r w:rsidRPr="008F489D">
        <w:rPr>
          <w:rFonts w:ascii="Times New Roman" w:hAnsi="Times New Roman" w:cs="Times New Roman"/>
          <w:sz w:val="20"/>
          <w:szCs w:val="20"/>
        </w:rPr>
        <w:t>%) developed post-</w:t>
      </w:r>
      <w:r w:rsidR="007C71A4" w:rsidRPr="008F489D">
        <w:rPr>
          <w:rFonts w:ascii="Times New Roman" w:hAnsi="Times New Roman" w:cs="Times New Roman"/>
          <w:sz w:val="20"/>
          <w:szCs w:val="20"/>
        </w:rPr>
        <w:t>operative nause</w:t>
      </w:r>
      <w:r w:rsidR="00620C10" w:rsidRPr="008F489D">
        <w:rPr>
          <w:rFonts w:ascii="Times New Roman" w:hAnsi="Times New Roman" w:cs="Times New Roman"/>
          <w:sz w:val="20"/>
          <w:szCs w:val="20"/>
        </w:rPr>
        <w:t>a and vomiting and in group B, 23</w:t>
      </w:r>
      <w:r w:rsidR="007C71A4" w:rsidRPr="008F489D">
        <w:rPr>
          <w:rFonts w:ascii="Times New Roman" w:hAnsi="Times New Roman" w:cs="Times New Roman"/>
          <w:sz w:val="20"/>
          <w:szCs w:val="20"/>
        </w:rPr>
        <w:t xml:space="preserve"> patients (</w:t>
      </w:r>
      <w:r w:rsidR="00620C10" w:rsidRPr="008F489D">
        <w:rPr>
          <w:rFonts w:ascii="Times New Roman" w:hAnsi="Times New Roman" w:cs="Times New Roman"/>
          <w:sz w:val="20"/>
          <w:szCs w:val="20"/>
        </w:rPr>
        <w:t>46.0</w:t>
      </w:r>
      <w:r w:rsidR="007C71A4" w:rsidRPr="008F489D">
        <w:rPr>
          <w:rFonts w:ascii="Times New Roman" w:hAnsi="Times New Roman" w:cs="Times New Roman"/>
          <w:sz w:val="20"/>
          <w:szCs w:val="20"/>
        </w:rPr>
        <w:t>%) developed post</w:t>
      </w:r>
      <w:r w:rsidRPr="008F489D">
        <w:rPr>
          <w:rFonts w:ascii="Times New Roman" w:hAnsi="Times New Roman" w:cs="Times New Roman"/>
          <w:sz w:val="20"/>
          <w:szCs w:val="20"/>
        </w:rPr>
        <w:t>-</w:t>
      </w:r>
      <w:r w:rsidR="007C71A4" w:rsidRPr="008F489D">
        <w:rPr>
          <w:rFonts w:ascii="Times New Roman" w:hAnsi="Times New Roman" w:cs="Times New Roman"/>
          <w:sz w:val="20"/>
          <w:szCs w:val="20"/>
        </w:rPr>
        <w:t xml:space="preserve"> operative nausea and vomiting.</w:t>
      </w:r>
      <w:r w:rsidR="00C62CBA" w:rsidRPr="008F489D">
        <w:rPr>
          <w:rFonts w:ascii="Times New Roman" w:hAnsi="Times New Roman" w:cs="Times New Roman"/>
          <w:sz w:val="20"/>
          <w:szCs w:val="20"/>
        </w:rPr>
        <w:t xml:space="preserve"> </w:t>
      </w:r>
      <w:r w:rsidR="00620C10" w:rsidRPr="008F489D">
        <w:rPr>
          <w:rFonts w:ascii="Times New Roman" w:hAnsi="Times New Roman" w:cs="Times New Roman"/>
          <w:sz w:val="20"/>
          <w:szCs w:val="20"/>
        </w:rPr>
        <w:t xml:space="preserve">In group A, 4 patients </w:t>
      </w:r>
      <w:r w:rsidRPr="008F489D">
        <w:rPr>
          <w:rFonts w:ascii="Times New Roman" w:hAnsi="Times New Roman" w:cs="Times New Roman"/>
          <w:sz w:val="20"/>
          <w:szCs w:val="20"/>
        </w:rPr>
        <w:t>(8.0%) developed surgical site infection</w:t>
      </w:r>
      <w:r w:rsidR="00620C10" w:rsidRPr="008F489D">
        <w:rPr>
          <w:rFonts w:ascii="Times New Roman" w:hAnsi="Times New Roman" w:cs="Times New Roman"/>
          <w:sz w:val="20"/>
          <w:szCs w:val="20"/>
        </w:rPr>
        <w:t xml:space="preserve">, whereas in group B, 5 </w:t>
      </w:r>
      <w:r w:rsidRPr="008F489D">
        <w:rPr>
          <w:rFonts w:ascii="Times New Roman" w:hAnsi="Times New Roman" w:cs="Times New Roman"/>
          <w:sz w:val="20"/>
          <w:szCs w:val="20"/>
        </w:rPr>
        <w:t xml:space="preserve">patients (10.0%) developed surgical site </w:t>
      </w:r>
      <w:r w:rsidR="00620C10" w:rsidRPr="008F489D">
        <w:rPr>
          <w:rFonts w:ascii="Times New Roman" w:hAnsi="Times New Roman" w:cs="Times New Roman"/>
          <w:sz w:val="20"/>
          <w:szCs w:val="20"/>
        </w:rPr>
        <w:t>infections. Out of 4 wound infection of group A, 1</w:t>
      </w:r>
      <w:r w:rsidRPr="008F489D">
        <w:rPr>
          <w:rFonts w:ascii="Times New Roman" w:hAnsi="Times New Roman" w:cs="Times New Roman"/>
          <w:sz w:val="20"/>
          <w:szCs w:val="20"/>
        </w:rPr>
        <w:t xml:space="preserve"> patient</w:t>
      </w:r>
      <w:r w:rsidR="007C71A4" w:rsidRPr="008F489D">
        <w:rPr>
          <w:rFonts w:ascii="Times New Roman" w:hAnsi="Times New Roman" w:cs="Times New Roman"/>
          <w:sz w:val="20"/>
          <w:szCs w:val="20"/>
        </w:rPr>
        <w:t xml:space="preserve"> suffered from major wound infection and other 3 suffered from mino</w:t>
      </w:r>
      <w:r w:rsidR="00620C10" w:rsidRPr="008F489D">
        <w:rPr>
          <w:rFonts w:ascii="Times New Roman" w:hAnsi="Times New Roman" w:cs="Times New Roman"/>
          <w:sz w:val="20"/>
          <w:szCs w:val="20"/>
        </w:rPr>
        <w:t>r wound infection. In group B, 3</w:t>
      </w:r>
      <w:r w:rsidR="007C71A4" w:rsidRPr="008F489D">
        <w:rPr>
          <w:rFonts w:ascii="Times New Roman" w:hAnsi="Times New Roman" w:cs="Times New Roman"/>
          <w:sz w:val="20"/>
          <w:szCs w:val="20"/>
        </w:rPr>
        <w:t xml:space="preserve"> patients suffered from</w:t>
      </w:r>
      <w:r w:rsidR="00C62CBA" w:rsidRPr="008F489D">
        <w:rPr>
          <w:rFonts w:ascii="Times New Roman" w:hAnsi="Times New Roman" w:cs="Times New Roman"/>
          <w:sz w:val="20"/>
          <w:szCs w:val="20"/>
        </w:rPr>
        <w:t xml:space="preserve"> </w:t>
      </w:r>
      <w:r w:rsidR="007C71A4" w:rsidRPr="008F489D">
        <w:rPr>
          <w:rFonts w:ascii="Times New Roman" w:hAnsi="Times New Roman" w:cs="Times New Roman"/>
          <w:sz w:val="20"/>
          <w:szCs w:val="20"/>
        </w:rPr>
        <w:t>major wound infection and other 2 suffe</w:t>
      </w:r>
      <w:r w:rsidR="00C62CBA" w:rsidRPr="008F489D">
        <w:rPr>
          <w:rFonts w:ascii="Times New Roman" w:hAnsi="Times New Roman" w:cs="Times New Roman"/>
          <w:sz w:val="20"/>
          <w:szCs w:val="20"/>
        </w:rPr>
        <w:t xml:space="preserve">red from minor wound infection. </w:t>
      </w:r>
      <w:r w:rsidR="007C71A4" w:rsidRPr="008F489D">
        <w:rPr>
          <w:rFonts w:ascii="Times New Roman" w:hAnsi="Times New Roman" w:cs="Times New Roman"/>
          <w:sz w:val="20"/>
          <w:szCs w:val="20"/>
        </w:rPr>
        <w:t>Major wound infection requires repeated wound debridement at operating room with proper antibiotic therapy and regular dressing at wards with proper antibiotic therapy.</w:t>
      </w:r>
      <w:r w:rsidR="00C62CBA" w:rsidRPr="008F489D">
        <w:rPr>
          <w:rFonts w:ascii="Times New Roman" w:hAnsi="Times New Roman" w:cs="Times New Roman"/>
          <w:sz w:val="20"/>
          <w:szCs w:val="20"/>
        </w:rPr>
        <w:t xml:space="preserve"> 52.0% of patien</w:t>
      </w:r>
      <w:r w:rsidR="001E7BFF" w:rsidRPr="008F489D">
        <w:rPr>
          <w:rFonts w:ascii="Times New Roman" w:hAnsi="Times New Roman" w:cs="Times New Roman"/>
          <w:sz w:val="20"/>
          <w:szCs w:val="20"/>
        </w:rPr>
        <w:t>t</w:t>
      </w:r>
      <w:r w:rsidR="00C62CBA" w:rsidRPr="008F489D">
        <w:rPr>
          <w:rFonts w:ascii="Times New Roman" w:hAnsi="Times New Roman" w:cs="Times New Roman"/>
          <w:sz w:val="20"/>
          <w:szCs w:val="20"/>
        </w:rPr>
        <w:t>s</w:t>
      </w:r>
      <w:r w:rsidR="001E7BFF" w:rsidRPr="008F489D">
        <w:rPr>
          <w:rFonts w:ascii="Times New Roman" w:hAnsi="Times New Roman" w:cs="Times New Roman"/>
          <w:sz w:val="20"/>
          <w:szCs w:val="20"/>
        </w:rPr>
        <w:t xml:space="preserve"> in group B </w:t>
      </w:r>
      <w:r w:rsidR="00C62CBA" w:rsidRPr="008F489D">
        <w:rPr>
          <w:rFonts w:ascii="Times New Roman" w:hAnsi="Times New Roman" w:cs="Times New Roman"/>
          <w:sz w:val="20"/>
          <w:szCs w:val="20"/>
        </w:rPr>
        <w:t xml:space="preserve">complained of subjective deconditioning as compared to 15.0% in group A. none of the patients required hospitalization. 5 patients in group A and 7 patients in group B developed pneumonia. None of the </w:t>
      </w:r>
      <w:proofErr w:type="gramStart"/>
      <w:r w:rsidR="00C62CBA" w:rsidRPr="008F489D">
        <w:rPr>
          <w:rFonts w:ascii="Times New Roman" w:hAnsi="Times New Roman" w:cs="Times New Roman"/>
          <w:sz w:val="20"/>
          <w:szCs w:val="20"/>
        </w:rPr>
        <w:t>pati</w:t>
      </w:r>
      <w:r w:rsidR="001E7BFF" w:rsidRPr="008F489D">
        <w:rPr>
          <w:rFonts w:ascii="Times New Roman" w:hAnsi="Times New Roman" w:cs="Times New Roman"/>
          <w:sz w:val="20"/>
          <w:szCs w:val="20"/>
        </w:rPr>
        <w:t>ents</w:t>
      </w:r>
      <w:proofErr w:type="gramEnd"/>
      <w:r w:rsidR="001E7BFF" w:rsidRPr="008F489D">
        <w:rPr>
          <w:rFonts w:ascii="Times New Roman" w:hAnsi="Times New Roman" w:cs="Times New Roman"/>
          <w:sz w:val="20"/>
          <w:szCs w:val="20"/>
        </w:rPr>
        <w:t xml:space="preserve"> required mechanical ventilation</w:t>
      </w:r>
      <w:r w:rsidR="00C62CBA" w:rsidRPr="008F489D">
        <w:rPr>
          <w:rFonts w:ascii="Times New Roman" w:hAnsi="Times New Roman" w:cs="Times New Roman"/>
          <w:sz w:val="20"/>
          <w:szCs w:val="20"/>
        </w:rPr>
        <w:t xml:space="preserve"> and all improved with conservative therapy after sputum culture and sensitive antibiotic therapy.</w:t>
      </w:r>
    </w:p>
    <w:p w:rsidR="008F489D" w:rsidRDefault="008F489D" w:rsidP="008F489D">
      <w:pPr>
        <w:spacing w:after="0" w:line="360" w:lineRule="auto"/>
        <w:jc w:val="both"/>
        <w:rPr>
          <w:rFonts w:ascii="Times New Roman" w:hAnsi="Times New Roman" w:cs="Times New Roman"/>
          <w:b/>
          <w:sz w:val="20"/>
          <w:szCs w:val="20"/>
        </w:rPr>
      </w:pPr>
    </w:p>
    <w:p w:rsidR="008F489D" w:rsidRDefault="00F740CB"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b/>
          <w:sz w:val="20"/>
          <w:szCs w:val="20"/>
        </w:rPr>
        <w:lastRenderedPageBreak/>
        <w:t>Discussion:</w:t>
      </w:r>
    </w:p>
    <w:p w:rsidR="00DB2FC0" w:rsidRPr="008F489D" w:rsidRDefault="00F740CB"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sz w:val="20"/>
          <w:szCs w:val="20"/>
        </w:rPr>
        <w:t>Traditionally after cardiac surgery, it is customary to keep the patients confined to beds for prolonged because of fear of impairment of hemodynamic homeostasis. But on the co</w:t>
      </w:r>
      <w:r w:rsidR="008825B4" w:rsidRPr="008F489D">
        <w:rPr>
          <w:rFonts w:ascii="Times New Roman" w:hAnsi="Times New Roman" w:cs="Times New Roman"/>
          <w:sz w:val="20"/>
          <w:szCs w:val="20"/>
        </w:rPr>
        <w:t>n</w:t>
      </w:r>
      <w:r w:rsidRPr="008F489D">
        <w:rPr>
          <w:rFonts w:ascii="Times New Roman" w:hAnsi="Times New Roman" w:cs="Times New Roman"/>
          <w:sz w:val="20"/>
          <w:szCs w:val="20"/>
        </w:rPr>
        <w:t>trary</w:t>
      </w:r>
      <w:r w:rsidR="008825B4" w:rsidRPr="008F489D">
        <w:rPr>
          <w:rFonts w:ascii="Times New Roman" w:hAnsi="Times New Roman" w:cs="Times New Roman"/>
          <w:sz w:val="20"/>
          <w:szCs w:val="20"/>
        </w:rPr>
        <w:t>, recent studies show that allowing earlier stepwise mobilization in these patients.</w:t>
      </w:r>
      <w:r w:rsidRPr="008F489D">
        <w:rPr>
          <w:rFonts w:ascii="Times New Roman" w:hAnsi="Times New Roman" w:cs="Times New Roman"/>
          <w:sz w:val="20"/>
          <w:szCs w:val="20"/>
        </w:rPr>
        <w:t xml:space="preserve"> It is also being increasingly recognized now</w:t>
      </w:r>
      <w:r w:rsidR="00DB2FC0" w:rsidRPr="008F489D">
        <w:rPr>
          <w:rFonts w:ascii="Times New Roman" w:hAnsi="Times New Roman" w:cs="Times New Roman"/>
          <w:sz w:val="20"/>
          <w:szCs w:val="20"/>
        </w:rPr>
        <w:t xml:space="preserve"> that</w:t>
      </w:r>
      <w:r w:rsidRPr="008F489D">
        <w:rPr>
          <w:rFonts w:ascii="Times New Roman" w:hAnsi="Times New Roman" w:cs="Times New Roman"/>
          <w:sz w:val="20"/>
          <w:szCs w:val="20"/>
        </w:rPr>
        <w:t xml:space="preserve"> </w:t>
      </w:r>
      <w:r w:rsidR="00DB2FC0" w:rsidRPr="008F489D">
        <w:rPr>
          <w:rFonts w:ascii="Times New Roman" w:hAnsi="Times New Roman" w:cs="Times New Roman"/>
          <w:sz w:val="20"/>
          <w:szCs w:val="20"/>
        </w:rPr>
        <w:t>prolonged immobilization has several deleterious effects which include decreased protein synthesis, increased proteolysis and loss of muscle mass and strength, compromising functional capacity and ability to perform activities of daily living. It is also well-known that the likely consequences generated by immobility can last for months and even years after an ICU length of stay, preventing patients from fully returning to baseline functional ability and increasing the risk of hospital readmission. Summary &amp; Conclusion</w:t>
      </w:r>
    </w:p>
    <w:p w:rsidR="008F489D" w:rsidRDefault="00DB2FC0"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b/>
          <w:sz w:val="20"/>
          <w:szCs w:val="20"/>
        </w:rPr>
        <w:t>Summary &amp; Conclusion:</w:t>
      </w:r>
    </w:p>
    <w:p w:rsidR="008F489D" w:rsidRDefault="00DB2FC0"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sz w:val="20"/>
          <w:szCs w:val="20"/>
        </w:rPr>
        <w:t>This study shows that length of ICU stay, duration of hospitali</w:t>
      </w:r>
      <w:r w:rsidR="00505752" w:rsidRPr="008F489D">
        <w:rPr>
          <w:rFonts w:ascii="Times New Roman" w:hAnsi="Times New Roman" w:cs="Times New Roman"/>
          <w:sz w:val="20"/>
          <w:szCs w:val="20"/>
        </w:rPr>
        <w:t>zation</w:t>
      </w:r>
      <w:proofErr w:type="gramStart"/>
      <w:r w:rsidR="00505752" w:rsidRPr="008F489D">
        <w:rPr>
          <w:rFonts w:ascii="Times New Roman" w:hAnsi="Times New Roman" w:cs="Times New Roman"/>
          <w:sz w:val="20"/>
          <w:szCs w:val="20"/>
        </w:rPr>
        <w:t>,,</w:t>
      </w:r>
      <w:proofErr w:type="gramEnd"/>
      <w:r w:rsidR="00505752" w:rsidRPr="008F489D">
        <w:rPr>
          <w:rFonts w:ascii="Times New Roman" w:hAnsi="Times New Roman" w:cs="Times New Roman"/>
          <w:sz w:val="20"/>
          <w:szCs w:val="20"/>
        </w:rPr>
        <w:t xml:space="preserve"> dizziness and lethargy, </w:t>
      </w:r>
      <w:r w:rsidRPr="008F489D">
        <w:rPr>
          <w:rFonts w:ascii="Times New Roman" w:hAnsi="Times New Roman" w:cs="Times New Roman"/>
          <w:sz w:val="20"/>
          <w:szCs w:val="20"/>
        </w:rPr>
        <w:t>incidence of pulmonary complications</w:t>
      </w:r>
      <w:r w:rsidR="00505752" w:rsidRPr="008F489D">
        <w:rPr>
          <w:rFonts w:ascii="Times New Roman" w:hAnsi="Times New Roman" w:cs="Times New Roman"/>
          <w:sz w:val="20"/>
          <w:szCs w:val="20"/>
        </w:rPr>
        <w:t xml:space="preserve"> and post-discharge deconditioning are significantly lower in  </w:t>
      </w:r>
      <w:r w:rsidRPr="008F489D">
        <w:rPr>
          <w:rFonts w:ascii="Times New Roman" w:hAnsi="Times New Roman" w:cs="Times New Roman"/>
          <w:sz w:val="20"/>
          <w:szCs w:val="20"/>
        </w:rPr>
        <w:t>early mobilization</w:t>
      </w:r>
      <w:r w:rsidR="00505752" w:rsidRPr="008F489D">
        <w:rPr>
          <w:rFonts w:ascii="Times New Roman" w:hAnsi="Times New Roman" w:cs="Times New Roman"/>
          <w:sz w:val="20"/>
          <w:szCs w:val="20"/>
        </w:rPr>
        <w:t xml:space="preserve"> </w:t>
      </w:r>
      <w:r w:rsidRPr="008F489D">
        <w:rPr>
          <w:rFonts w:ascii="Times New Roman" w:hAnsi="Times New Roman" w:cs="Times New Roman"/>
          <w:sz w:val="20"/>
          <w:szCs w:val="20"/>
        </w:rPr>
        <w:t>group</w:t>
      </w:r>
      <w:r w:rsidR="00505752" w:rsidRPr="008F489D">
        <w:rPr>
          <w:rFonts w:ascii="Times New Roman" w:hAnsi="Times New Roman" w:cs="Times New Roman"/>
          <w:sz w:val="20"/>
          <w:szCs w:val="20"/>
        </w:rPr>
        <w:t xml:space="preserve"> than the delayed mobilization group</w:t>
      </w:r>
      <w:r w:rsidRPr="008F489D">
        <w:rPr>
          <w:rFonts w:ascii="Times New Roman" w:hAnsi="Times New Roman" w:cs="Times New Roman"/>
          <w:sz w:val="20"/>
          <w:szCs w:val="20"/>
        </w:rPr>
        <w:t xml:space="preserve">. </w:t>
      </w:r>
      <w:r w:rsidR="00505752" w:rsidRPr="008F489D">
        <w:rPr>
          <w:rFonts w:ascii="Times New Roman" w:hAnsi="Times New Roman" w:cs="Times New Roman"/>
          <w:sz w:val="20"/>
          <w:szCs w:val="20"/>
        </w:rPr>
        <w:t>But, there is no significant difference in duration of inotropic support, incidence of nausea and vomiting and surgical site infection between the two groups.</w:t>
      </w:r>
    </w:p>
    <w:p w:rsidR="00DB2FC0" w:rsidRPr="008F489D" w:rsidRDefault="00DB2FC0" w:rsidP="008F489D">
      <w:pPr>
        <w:spacing w:after="0" w:line="360" w:lineRule="auto"/>
        <w:jc w:val="both"/>
        <w:rPr>
          <w:rFonts w:ascii="Times New Roman" w:hAnsi="Times New Roman" w:cs="Times New Roman"/>
          <w:b/>
          <w:sz w:val="20"/>
          <w:szCs w:val="20"/>
        </w:rPr>
      </w:pPr>
      <w:r w:rsidRPr="008F489D">
        <w:rPr>
          <w:rFonts w:ascii="Times New Roman" w:hAnsi="Times New Roman" w:cs="Times New Roman"/>
          <w:sz w:val="20"/>
          <w:szCs w:val="20"/>
        </w:rPr>
        <w:t xml:space="preserve">From our study it can be concluded that the conventional wisdom </w:t>
      </w:r>
      <w:r w:rsidR="00505752" w:rsidRPr="008F489D">
        <w:rPr>
          <w:rFonts w:ascii="Times New Roman" w:hAnsi="Times New Roman" w:cs="Times New Roman"/>
          <w:sz w:val="20"/>
          <w:szCs w:val="20"/>
        </w:rPr>
        <w:t>of withholding mobilization for</w:t>
      </w:r>
      <w:r w:rsidRPr="008F489D">
        <w:rPr>
          <w:rFonts w:ascii="Times New Roman" w:hAnsi="Times New Roman" w:cs="Times New Roman"/>
          <w:sz w:val="20"/>
          <w:szCs w:val="20"/>
        </w:rPr>
        <w:t xml:space="preserve"> prolonged periods</w:t>
      </w:r>
      <w:r w:rsidR="00505752" w:rsidRPr="008F489D">
        <w:rPr>
          <w:rFonts w:ascii="Times New Roman" w:hAnsi="Times New Roman" w:cs="Times New Roman"/>
          <w:sz w:val="20"/>
          <w:szCs w:val="20"/>
        </w:rPr>
        <w:t xml:space="preserve"> post-operatively</w:t>
      </w:r>
      <w:r w:rsidRPr="008F489D">
        <w:rPr>
          <w:rFonts w:ascii="Times New Roman" w:hAnsi="Times New Roman" w:cs="Times New Roman"/>
          <w:sz w:val="20"/>
          <w:szCs w:val="20"/>
        </w:rPr>
        <w:t xml:space="preserve"> might not stand the test of time .The practice of early </w:t>
      </w:r>
      <w:r w:rsidR="00505752" w:rsidRPr="008F489D">
        <w:rPr>
          <w:rFonts w:ascii="Times New Roman" w:hAnsi="Times New Roman" w:cs="Times New Roman"/>
          <w:sz w:val="20"/>
          <w:szCs w:val="20"/>
        </w:rPr>
        <w:t>mobilization is a safe and effective modality in post-operative recovery period.</w:t>
      </w:r>
    </w:p>
    <w:p w:rsidR="008F489D" w:rsidRDefault="008F489D" w:rsidP="008F489D">
      <w:pPr>
        <w:spacing w:after="0" w:line="360" w:lineRule="auto"/>
        <w:jc w:val="both"/>
        <w:rPr>
          <w:rFonts w:ascii="Times New Roman" w:hAnsi="Times New Roman" w:cs="Times New Roman"/>
          <w:b/>
          <w:sz w:val="20"/>
          <w:szCs w:val="20"/>
        </w:rPr>
      </w:pPr>
    </w:p>
    <w:p w:rsidR="008F489D" w:rsidRDefault="008F489D" w:rsidP="008F489D">
      <w:pPr>
        <w:spacing w:after="0" w:line="360" w:lineRule="auto"/>
        <w:jc w:val="both"/>
        <w:rPr>
          <w:rFonts w:ascii="Times New Roman" w:hAnsi="Times New Roman" w:cs="Times New Roman"/>
          <w:b/>
          <w:sz w:val="20"/>
          <w:szCs w:val="20"/>
        </w:rPr>
      </w:pPr>
    </w:p>
    <w:p w:rsidR="00DB2FC0" w:rsidRPr="008F489D" w:rsidRDefault="008F489D" w:rsidP="008F489D">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References:</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1.</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Stiller K. Physiotherapy in intensive care: an updated systematic review. Chest 2013</w:t>
      </w:r>
      <w:proofErr w:type="gramStart"/>
      <w:r w:rsidRPr="008F489D">
        <w:rPr>
          <w:rFonts w:ascii="Times New Roman" w:hAnsi="Times New Roman" w:cs="Times New Roman"/>
          <w:sz w:val="18"/>
          <w:szCs w:val="18"/>
        </w:rPr>
        <w:t>;144:825</w:t>
      </w:r>
      <w:proofErr w:type="gramEnd"/>
      <w:r w:rsidRPr="008F489D">
        <w:rPr>
          <w:rFonts w:ascii="Times New Roman" w:hAnsi="Times New Roman" w:cs="Times New Roman"/>
          <w:sz w:val="18"/>
          <w:szCs w:val="18"/>
        </w:rPr>
        <w:t>–47.</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2.</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Laurent H, Aubreton S, Richard R, et al. Systematic review of early exercise in intensive care: a qualitative approach. Anaesth Crit Care Pain Med 2016</w:t>
      </w:r>
      <w:proofErr w:type="gramStart"/>
      <w:r w:rsidRPr="008F489D">
        <w:rPr>
          <w:rFonts w:ascii="Times New Roman" w:hAnsi="Times New Roman" w:cs="Times New Roman"/>
          <w:sz w:val="18"/>
          <w:szCs w:val="18"/>
        </w:rPr>
        <w:t>;35:133</w:t>
      </w:r>
      <w:proofErr w:type="gramEnd"/>
      <w:r w:rsidRPr="008F489D">
        <w:rPr>
          <w:rFonts w:ascii="Times New Roman" w:hAnsi="Times New Roman" w:cs="Times New Roman"/>
          <w:sz w:val="18"/>
          <w:szCs w:val="18"/>
        </w:rPr>
        <w:t>–49.</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3.</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Williams TA, Ho KM, Dobb GJ, et al. Effect of length of stay in intensive care unit on hospital and long-term mortality of critically ill adult patients. Br J Anaesth 2010</w:t>
      </w:r>
      <w:proofErr w:type="gramStart"/>
      <w:r w:rsidRPr="008F489D">
        <w:rPr>
          <w:rFonts w:ascii="Times New Roman" w:hAnsi="Times New Roman" w:cs="Times New Roman"/>
          <w:sz w:val="18"/>
          <w:szCs w:val="18"/>
        </w:rPr>
        <w:t>;104:459</w:t>
      </w:r>
      <w:proofErr w:type="gramEnd"/>
      <w:r w:rsidRPr="008F489D">
        <w:rPr>
          <w:rFonts w:ascii="Times New Roman" w:hAnsi="Times New Roman" w:cs="Times New Roman"/>
          <w:sz w:val="18"/>
          <w:szCs w:val="18"/>
        </w:rPr>
        <w:t>–64.</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4.</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Cameron S, Ball I, Cepinskas G, et al. Early mobilization in the critical care unit: a review of adult and pediatric literature. J Crit Care 2015</w:t>
      </w:r>
      <w:proofErr w:type="gramStart"/>
      <w:r w:rsidRPr="008F489D">
        <w:rPr>
          <w:rFonts w:ascii="Times New Roman" w:hAnsi="Times New Roman" w:cs="Times New Roman"/>
          <w:sz w:val="18"/>
          <w:szCs w:val="18"/>
        </w:rPr>
        <w:t>;30:664</w:t>
      </w:r>
      <w:proofErr w:type="gramEnd"/>
      <w:r w:rsidRPr="008F489D">
        <w:rPr>
          <w:rFonts w:ascii="Times New Roman" w:hAnsi="Times New Roman" w:cs="Times New Roman"/>
          <w:sz w:val="18"/>
          <w:szCs w:val="18"/>
        </w:rPr>
        <w:t>–72.</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5.</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Stevens RD, Dowdy DW, Michaels RK, et al. Neuromuscular dysfunction acquired in critical illness: a systematic review. Intensive Care Med 2007</w:t>
      </w:r>
      <w:proofErr w:type="gramStart"/>
      <w:r w:rsidRPr="008F489D">
        <w:rPr>
          <w:rFonts w:ascii="Times New Roman" w:hAnsi="Times New Roman" w:cs="Times New Roman"/>
          <w:sz w:val="18"/>
          <w:szCs w:val="18"/>
        </w:rPr>
        <w:t>;33:1876</w:t>
      </w:r>
      <w:proofErr w:type="gramEnd"/>
      <w:r w:rsidRPr="008F489D">
        <w:rPr>
          <w:rFonts w:ascii="Times New Roman" w:hAnsi="Times New Roman" w:cs="Times New Roman"/>
          <w:sz w:val="18"/>
          <w:szCs w:val="18"/>
        </w:rPr>
        <w:t>–91.</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6.</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Connolly B, O’Neill B, Salisbury L, et al. Physical rehabilitation interventions for adult patients with critical illness across the continuum of recovery: an overview of systematic reviews protocol. Syst Rev 2015</w:t>
      </w:r>
      <w:proofErr w:type="gramStart"/>
      <w:r w:rsidRPr="008F489D">
        <w:rPr>
          <w:rFonts w:ascii="Times New Roman" w:hAnsi="Times New Roman" w:cs="Times New Roman"/>
          <w:sz w:val="18"/>
          <w:szCs w:val="18"/>
        </w:rPr>
        <w:t>;4:130</w:t>
      </w:r>
      <w:proofErr w:type="gramEnd"/>
      <w:r w:rsidRPr="008F489D">
        <w:rPr>
          <w:rFonts w:ascii="Times New Roman" w:hAnsi="Times New Roman" w:cs="Times New Roman"/>
          <w:sz w:val="18"/>
          <w:szCs w:val="18"/>
        </w:rPr>
        <w:t>.</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7.</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Jolley SE, Bunnell AE, Hough CL. ICU-acquired weakness. Chest 2016</w:t>
      </w:r>
      <w:proofErr w:type="gramStart"/>
      <w:r w:rsidRPr="008F489D">
        <w:rPr>
          <w:rFonts w:ascii="Times New Roman" w:hAnsi="Times New Roman" w:cs="Times New Roman"/>
          <w:sz w:val="18"/>
          <w:szCs w:val="18"/>
        </w:rPr>
        <w:t>;150:1129</w:t>
      </w:r>
      <w:proofErr w:type="gramEnd"/>
      <w:r w:rsidRPr="008F489D">
        <w:rPr>
          <w:rFonts w:ascii="Times New Roman" w:hAnsi="Times New Roman" w:cs="Times New Roman"/>
          <w:sz w:val="18"/>
          <w:szCs w:val="18"/>
        </w:rPr>
        <w:t>–40.</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8.</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Li Z, Peng X, Zhu B, et al. Active mobilization for mechanically ventilated patients: a systematic review. Arch Phys Med Rehabil 2013</w:t>
      </w:r>
      <w:proofErr w:type="gramStart"/>
      <w:r w:rsidRPr="008F489D">
        <w:rPr>
          <w:rFonts w:ascii="Times New Roman" w:hAnsi="Times New Roman" w:cs="Times New Roman"/>
          <w:sz w:val="18"/>
          <w:szCs w:val="18"/>
        </w:rPr>
        <w:t>;94:551</w:t>
      </w:r>
      <w:proofErr w:type="gramEnd"/>
      <w:r w:rsidRPr="008F489D">
        <w:rPr>
          <w:rFonts w:ascii="Times New Roman" w:hAnsi="Times New Roman" w:cs="Times New Roman"/>
          <w:sz w:val="18"/>
          <w:szCs w:val="18"/>
        </w:rPr>
        <w:t>–61.</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9.</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xml:space="preserve"> Truong AD, Fan E, </w:t>
      </w:r>
      <w:proofErr w:type="gramStart"/>
      <w:r w:rsidRPr="008F489D">
        <w:rPr>
          <w:rFonts w:ascii="Times New Roman" w:hAnsi="Times New Roman" w:cs="Times New Roman"/>
          <w:sz w:val="18"/>
          <w:szCs w:val="18"/>
        </w:rPr>
        <w:t>Brower</w:t>
      </w:r>
      <w:proofErr w:type="gramEnd"/>
      <w:r w:rsidRPr="008F489D">
        <w:rPr>
          <w:rFonts w:ascii="Times New Roman" w:hAnsi="Times New Roman" w:cs="Times New Roman"/>
          <w:sz w:val="18"/>
          <w:szCs w:val="18"/>
        </w:rPr>
        <w:t xml:space="preserve"> RG, et al. Bench-to-bedside review: mobilizing patients in the intensive care unit--from pathophysiology to clinical trials. Crit Care 2009</w:t>
      </w:r>
      <w:proofErr w:type="gramStart"/>
      <w:r w:rsidRPr="008F489D">
        <w:rPr>
          <w:rFonts w:ascii="Times New Roman" w:hAnsi="Times New Roman" w:cs="Times New Roman"/>
          <w:sz w:val="18"/>
          <w:szCs w:val="18"/>
        </w:rPr>
        <w:t>;13:216</w:t>
      </w:r>
      <w:proofErr w:type="gramEnd"/>
      <w:r w:rsidRPr="008F489D">
        <w:rPr>
          <w:rFonts w:ascii="Times New Roman" w:hAnsi="Times New Roman" w:cs="Times New Roman"/>
          <w:sz w:val="18"/>
          <w:szCs w:val="18"/>
        </w:rPr>
        <w:t>.</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10.</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xml:space="preserve"> Doiron KA, Hoffmann TC, Beller EM. </w:t>
      </w:r>
      <w:proofErr w:type="gramStart"/>
      <w:r w:rsidRPr="008F489D">
        <w:rPr>
          <w:rFonts w:ascii="Times New Roman" w:hAnsi="Times New Roman" w:cs="Times New Roman"/>
          <w:sz w:val="18"/>
          <w:szCs w:val="18"/>
        </w:rPr>
        <w:t>Early intervention (mobilization or active exercise) for critically ill adults in the intensive care unit.</w:t>
      </w:r>
      <w:proofErr w:type="gramEnd"/>
      <w:r w:rsidRPr="008F489D">
        <w:rPr>
          <w:rFonts w:ascii="Times New Roman" w:hAnsi="Times New Roman" w:cs="Times New Roman"/>
          <w:sz w:val="18"/>
          <w:szCs w:val="18"/>
        </w:rPr>
        <w:t xml:space="preserve"> Cochrane Database Syst Rev 2018</w:t>
      </w:r>
      <w:proofErr w:type="gramStart"/>
      <w:r w:rsidRPr="008F489D">
        <w:rPr>
          <w:rFonts w:ascii="Times New Roman" w:hAnsi="Times New Roman" w:cs="Times New Roman"/>
          <w:sz w:val="18"/>
          <w:szCs w:val="18"/>
        </w:rPr>
        <w:t>;3:CD010754</w:t>
      </w:r>
      <w:proofErr w:type="gramEnd"/>
      <w:r w:rsidRPr="008F489D">
        <w:rPr>
          <w:rFonts w:ascii="Times New Roman" w:hAnsi="Times New Roman" w:cs="Times New Roman"/>
          <w:sz w:val="18"/>
          <w:szCs w:val="18"/>
        </w:rPr>
        <w:t>.</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lastRenderedPageBreak/>
        <w:t>11.</w:t>
      </w:r>
      <w:r w:rsidRPr="008F489D">
        <w:rPr>
          <w:rFonts w:ascii="Times New Roman" w:hAnsi="Times New Roman" w:cs="Times New Roman"/>
          <w:color w:val="232323"/>
          <w:sz w:val="18"/>
          <w:szCs w:val="18"/>
          <w:shd w:val="clear" w:color="auto" w:fill="FFFFFF"/>
        </w:rPr>
        <w:t xml:space="preserve"> </w:t>
      </w:r>
      <w:r w:rsidRPr="008F489D">
        <w:rPr>
          <w:rFonts w:ascii="Times New Roman" w:hAnsi="Times New Roman" w:cs="Times New Roman"/>
          <w:sz w:val="18"/>
          <w:szCs w:val="18"/>
        </w:rPr>
        <w:t> Gosselink R, Bott J, Johnson M, et al. Physiotherapy for adult patients with critical illness: recommendations of the European Respiratory Society and European Society of Intensive Care Medicine Task Force on Physiotherapy for Critically Ill Patients. Intensive Care Med 2008</w:t>
      </w:r>
      <w:proofErr w:type="gramStart"/>
      <w:r w:rsidRPr="008F489D">
        <w:rPr>
          <w:rFonts w:ascii="Times New Roman" w:hAnsi="Times New Roman" w:cs="Times New Roman"/>
          <w:sz w:val="18"/>
          <w:szCs w:val="18"/>
        </w:rPr>
        <w:t>;34:1188</w:t>
      </w:r>
      <w:proofErr w:type="gramEnd"/>
      <w:r w:rsidRPr="008F489D">
        <w:rPr>
          <w:rFonts w:ascii="Times New Roman" w:hAnsi="Times New Roman" w:cs="Times New Roman"/>
          <w:sz w:val="18"/>
          <w:szCs w:val="18"/>
        </w:rPr>
        <w:t>–99.</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12.</w:t>
      </w:r>
      <w:r w:rsidR="00B0201D" w:rsidRPr="008F489D">
        <w:rPr>
          <w:rFonts w:ascii="Times New Roman" w:hAnsi="Times New Roman" w:cs="Times New Roman"/>
          <w:color w:val="232323"/>
          <w:sz w:val="18"/>
          <w:szCs w:val="18"/>
          <w:shd w:val="clear" w:color="auto" w:fill="FFFFFF"/>
        </w:rPr>
        <w:t xml:space="preserve"> </w:t>
      </w:r>
      <w:r w:rsidR="00B0201D" w:rsidRPr="008F489D">
        <w:rPr>
          <w:rFonts w:ascii="Times New Roman" w:hAnsi="Times New Roman" w:cs="Times New Roman"/>
          <w:sz w:val="18"/>
          <w:szCs w:val="18"/>
        </w:rPr>
        <w:t>Ramos Dos Santos PM, Aquaroni Ricci N, Aparecida Bordignon Suster E, et al. Effects of early mobilisation in patients after cardiac surgery: a systematic review. Physiotherapy 2017</w:t>
      </w:r>
      <w:proofErr w:type="gramStart"/>
      <w:r w:rsidR="00B0201D" w:rsidRPr="008F489D">
        <w:rPr>
          <w:rFonts w:ascii="Times New Roman" w:hAnsi="Times New Roman" w:cs="Times New Roman"/>
          <w:sz w:val="18"/>
          <w:szCs w:val="18"/>
        </w:rPr>
        <w:t>;103:1</w:t>
      </w:r>
      <w:proofErr w:type="gramEnd"/>
      <w:r w:rsidR="00B0201D" w:rsidRPr="008F489D">
        <w:rPr>
          <w:rFonts w:ascii="Times New Roman" w:hAnsi="Times New Roman" w:cs="Times New Roman"/>
          <w:sz w:val="18"/>
          <w:szCs w:val="18"/>
        </w:rPr>
        <w:t>–2.</w:t>
      </w:r>
    </w:p>
    <w:p w:rsidR="00262004" w:rsidRPr="008F489D" w:rsidRDefault="00262004"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13.</w:t>
      </w:r>
      <w:r w:rsidR="00B0201D" w:rsidRPr="008F489D">
        <w:rPr>
          <w:rFonts w:ascii="Times New Roman" w:hAnsi="Times New Roman" w:cs="Times New Roman"/>
          <w:color w:val="232323"/>
          <w:sz w:val="18"/>
          <w:szCs w:val="18"/>
          <w:shd w:val="clear" w:color="auto" w:fill="FFFFFF"/>
        </w:rPr>
        <w:t xml:space="preserve"> </w:t>
      </w:r>
      <w:r w:rsidR="00B0201D" w:rsidRPr="008F489D">
        <w:rPr>
          <w:rFonts w:ascii="Times New Roman" w:hAnsi="Times New Roman" w:cs="Times New Roman"/>
          <w:sz w:val="18"/>
          <w:szCs w:val="18"/>
        </w:rPr>
        <w:t> de Queiroz RS, Saquetto MB, Martinez BP, et al. Evaluation of the description of active mobilisation protocols for mechanically ventilated patients in the intensive care unit: a systematic review of randomized controlled trials. Heart Lung 2018</w:t>
      </w:r>
      <w:proofErr w:type="gramStart"/>
      <w:r w:rsidR="00B0201D" w:rsidRPr="008F489D">
        <w:rPr>
          <w:rFonts w:ascii="Times New Roman" w:hAnsi="Times New Roman" w:cs="Times New Roman"/>
          <w:sz w:val="18"/>
          <w:szCs w:val="18"/>
        </w:rPr>
        <w:t>;47:253</w:t>
      </w:r>
      <w:proofErr w:type="gramEnd"/>
      <w:r w:rsidR="00B0201D" w:rsidRPr="008F489D">
        <w:rPr>
          <w:rFonts w:ascii="Times New Roman" w:hAnsi="Times New Roman" w:cs="Times New Roman"/>
          <w:sz w:val="18"/>
          <w:szCs w:val="18"/>
        </w:rPr>
        <w:t>–60.</w:t>
      </w:r>
    </w:p>
    <w:p w:rsidR="00262004" w:rsidRPr="008F489D" w:rsidRDefault="00262004" w:rsidP="008F489D">
      <w:pPr>
        <w:spacing w:after="0" w:line="360" w:lineRule="auto"/>
        <w:jc w:val="both"/>
        <w:rPr>
          <w:rFonts w:ascii="Times New Roman" w:hAnsi="Times New Roman" w:cs="Times New Roman"/>
          <w:sz w:val="18"/>
          <w:szCs w:val="18"/>
        </w:rPr>
      </w:pPr>
    </w:p>
    <w:p w:rsidR="00262004" w:rsidRPr="008F489D" w:rsidRDefault="00262004" w:rsidP="008F489D">
      <w:pPr>
        <w:spacing w:after="0" w:line="360" w:lineRule="auto"/>
        <w:jc w:val="both"/>
        <w:rPr>
          <w:rFonts w:ascii="Times New Roman" w:hAnsi="Times New Roman" w:cs="Times New Roman"/>
          <w:sz w:val="18"/>
          <w:szCs w:val="18"/>
        </w:rPr>
      </w:pPr>
    </w:p>
    <w:p w:rsidR="00DB2FC0" w:rsidRPr="008F489D" w:rsidRDefault="00DB2FC0" w:rsidP="008F489D">
      <w:pPr>
        <w:spacing w:after="0" w:line="360" w:lineRule="auto"/>
        <w:jc w:val="both"/>
        <w:rPr>
          <w:rFonts w:ascii="Times New Roman" w:hAnsi="Times New Roman" w:cs="Times New Roman"/>
          <w:sz w:val="18"/>
          <w:szCs w:val="18"/>
        </w:rPr>
      </w:pP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 xml:space="preserve">Date of Submission:  </w:t>
      </w:r>
      <w:r w:rsidRPr="008F489D">
        <w:rPr>
          <w:rFonts w:ascii="Times New Roman" w:hAnsi="Times New Roman" w:cs="Times New Roman"/>
          <w:sz w:val="18"/>
          <w:szCs w:val="18"/>
        </w:rPr>
        <w:t>2</w:t>
      </w:r>
      <w:r>
        <w:rPr>
          <w:rFonts w:ascii="Times New Roman" w:hAnsi="Times New Roman" w:cs="Times New Roman"/>
          <w:sz w:val="18"/>
          <w:szCs w:val="18"/>
        </w:rPr>
        <w:t>8 October</w:t>
      </w:r>
      <w:r w:rsidRPr="008F489D">
        <w:rPr>
          <w:rFonts w:ascii="Times New Roman" w:hAnsi="Times New Roman" w:cs="Times New Roman"/>
          <w:sz w:val="18"/>
          <w:szCs w:val="18"/>
        </w:rPr>
        <w:t xml:space="preserve"> 2020             </w:t>
      </w:r>
    </w:p>
    <w:p w:rsidR="008F489D" w:rsidRPr="008F489D" w:rsidRDefault="008F489D" w:rsidP="008F489D">
      <w:pPr>
        <w:spacing w:after="0" w:line="360" w:lineRule="auto"/>
        <w:jc w:val="both"/>
        <w:rPr>
          <w:rFonts w:ascii="Times New Roman" w:hAnsi="Times New Roman" w:cs="Times New Roman"/>
          <w:sz w:val="18"/>
          <w:szCs w:val="18"/>
        </w:rPr>
      </w:pPr>
      <w:r>
        <w:rPr>
          <w:rFonts w:ascii="Times New Roman" w:hAnsi="Times New Roman" w:cs="Times New Roman"/>
          <w:sz w:val="18"/>
          <w:szCs w:val="18"/>
        </w:rPr>
        <w:t>Date of Acceptance:  20</w:t>
      </w:r>
      <w:r w:rsidRPr="008F489D">
        <w:rPr>
          <w:rFonts w:ascii="Times New Roman" w:hAnsi="Times New Roman" w:cs="Times New Roman"/>
          <w:sz w:val="18"/>
          <w:szCs w:val="18"/>
        </w:rPr>
        <w:t xml:space="preserve"> November 2020                   </w:t>
      </w: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 xml:space="preserve">Date of Publishing:  15 December 2020 </w:t>
      </w: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 xml:space="preserve">Author Declaration:  Source of support: Nil, Conflict of interest: Nil </w:t>
      </w: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Ethics Committee Approval obtained for this study? YES</w:t>
      </w: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Was informed consent obtained from the subjects involved in the study?  YES</w:t>
      </w: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 xml:space="preserve">Plagiarism Checked: </w:t>
      </w:r>
      <w:proofErr w:type="spellStart"/>
      <w:r w:rsidRPr="008F489D">
        <w:rPr>
          <w:rFonts w:ascii="Times New Roman" w:hAnsi="Times New Roman" w:cs="Times New Roman"/>
          <w:sz w:val="18"/>
          <w:szCs w:val="18"/>
        </w:rPr>
        <w:t>Urkund</w:t>
      </w:r>
      <w:proofErr w:type="spellEnd"/>
      <w:r w:rsidRPr="008F489D">
        <w:rPr>
          <w:rFonts w:ascii="Times New Roman" w:hAnsi="Times New Roman" w:cs="Times New Roman"/>
          <w:sz w:val="18"/>
          <w:szCs w:val="18"/>
        </w:rPr>
        <w:t xml:space="preserve"> Software </w:t>
      </w: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Author work published under a Creative Commons Attribution 4.0 International License</w:t>
      </w:r>
    </w:p>
    <w:p w:rsidR="008F489D" w:rsidRPr="008F489D" w:rsidRDefault="008F489D" w:rsidP="008F489D">
      <w:pPr>
        <w:spacing w:after="0" w:line="360" w:lineRule="auto"/>
        <w:jc w:val="both"/>
        <w:rPr>
          <w:rFonts w:ascii="Times New Roman" w:hAnsi="Times New Roman" w:cs="Times New Roman"/>
          <w:sz w:val="18"/>
          <w:szCs w:val="18"/>
        </w:rPr>
      </w:pPr>
      <w:r w:rsidRPr="00A07F15">
        <w:rPr>
          <w:rFonts w:ascii="Cambria" w:eastAsia="Times New Roman" w:hAnsi="Cambria" w:cs="Shruti"/>
          <w:noProof/>
          <w:sz w:val="18"/>
          <w:szCs w:val="18"/>
          <w:lang w:val="en-IN" w:eastAsia="en-IN"/>
        </w:rPr>
        <w:drawing>
          <wp:anchor distT="0" distB="0" distL="114300" distR="114300" simplePos="0" relativeHeight="251659264" behindDoc="0" locked="0" layoutInCell="1" allowOverlap="1" wp14:anchorId="3A07C835" wp14:editId="57986142">
            <wp:simplePos x="0" y="0"/>
            <wp:positionH relativeFrom="column">
              <wp:posOffset>-31750</wp:posOffset>
            </wp:positionH>
            <wp:positionV relativeFrom="paragraph">
              <wp:posOffset>32385</wp:posOffset>
            </wp:positionV>
            <wp:extent cx="701040" cy="523875"/>
            <wp:effectExtent l="0" t="0" r="3810" b="9525"/>
            <wp:wrapSquare wrapText="bothSides"/>
            <wp:docPr id="10" name="Picture 10"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489D" w:rsidRDefault="008F489D" w:rsidP="008F489D">
      <w:pPr>
        <w:spacing w:after="0" w:line="360" w:lineRule="auto"/>
        <w:jc w:val="both"/>
        <w:rPr>
          <w:rFonts w:ascii="Times New Roman" w:hAnsi="Times New Roman" w:cs="Times New Roman"/>
          <w:sz w:val="18"/>
          <w:szCs w:val="18"/>
        </w:rPr>
      </w:pPr>
    </w:p>
    <w:p w:rsidR="008F489D" w:rsidRDefault="008F489D" w:rsidP="008F489D">
      <w:pPr>
        <w:spacing w:after="0" w:line="360" w:lineRule="auto"/>
        <w:jc w:val="both"/>
        <w:rPr>
          <w:rFonts w:ascii="Times New Roman" w:hAnsi="Times New Roman" w:cs="Times New Roman"/>
          <w:sz w:val="18"/>
          <w:szCs w:val="18"/>
        </w:rPr>
      </w:pPr>
    </w:p>
    <w:p w:rsidR="008F489D" w:rsidRPr="008F489D" w:rsidRDefault="008F489D" w:rsidP="008F489D">
      <w:pPr>
        <w:spacing w:after="0" w:line="360" w:lineRule="auto"/>
        <w:jc w:val="both"/>
        <w:rPr>
          <w:rFonts w:ascii="Times New Roman" w:hAnsi="Times New Roman" w:cs="Times New Roman"/>
          <w:sz w:val="18"/>
          <w:szCs w:val="18"/>
        </w:rPr>
      </w:pPr>
      <w:r w:rsidRPr="008F489D">
        <w:rPr>
          <w:rFonts w:ascii="Times New Roman" w:hAnsi="Times New Roman" w:cs="Times New Roman"/>
          <w:sz w:val="18"/>
          <w:szCs w:val="18"/>
        </w:rPr>
        <w:t>DOI: 10.36848/IJBAMR/2020/162</w:t>
      </w:r>
      <w:r>
        <w:rPr>
          <w:rFonts w:ascii="Times New Roman" w:hAnsi="Times New Roman" w:cs="Times New Roman"/>
          <w:sz w:val="18"/>
          <w:szCs w:val="18"/>
        </w:rPr>
        <w:t>15.55725</w:t>
      </w:r>
    </w:p>
    <w:p w:rsidR="008F489D" w:rsidRPr="008F489D" w:rsidRDefault="008F489D" w:rsidP="008F489D">
      <w:pPr>
        <w:spacing w:after="0" w:line="360" w:lineRule="auto"/>
        <w:jc w:val="both"/>
        <w:rPr>
          <w:rFonts w:ascii="Times New Roman" w:hAnsi="Times New Roman" w:cs="Times New Roman"/>
          <w:sz w:val="18"/>
          <w:szCs w:val="18"/>
        </w:rPr>
      </w:pPr>
    </w:p>
    <w:p w:rsidR="00DB2FC0" w:rsidRPr="008F489D" w:rsidRDefault="00DB2FC0" w:rsidP="008F489D">
      <w:pPr>
        <w:spacing w:after="0" w:line="360" w:lineRule="auto"/>
        <w:jc w:val="both"/>
        <w:rPr>
          <w:rFonts w:ascii="Times New Roman" w:hAnsi="Times New Roman" w:cs="Times New Roman"/>
          <w:sz w:val="18"/>
          <w:szCs w:val="18"/>
        </w:rPr>
      </w:pPr>
    </w:p>
    <w:p w:rsidR="0039376D" w:rsidRPr="008F489D" w:rsidRDefault="0039376D" w:rsidP="008F489D">
      <w:pPr>
        <w:spacing w:after="0" w:line="360" w:lineRule="auto"/>
        <w:jc w:val="both"/>
        <w:rPr>
          <w:rFonts w:ascii="Times New Roman" w:hAnsi="Times New Roman" w:cs="Times New Roman"/>
          <w:sz w:val="18"/>
          <w:szCs w:val="18"/>
        </w:rPr>
      </w:pPr>
    </w:p>
    <w:p w:rsidR="0039376D" w:rsidRPr="008F489D" w:rsidRDefault="0039376D" w:rsidP="008F489D">
      <w:pPr>
        <w:spacing w:after="0" w:line="360" w:lineRule="auto"/>
        <w:jc w:val="both"/>
        <w:rPr>
          <w:rFonts w:ascii="Times New Roman" w:hAnsi="Times New Roman" w:cs="Times New Roman"/>
          <w:sz w:val="20"/>
          <w:szCs w:val="20"/>
        </w:rPr>
      </w:pPr>
    </w:p>
    <w:p w:rsidR="0039376D" w:rsidRPr="008F489D" w:rsidRDefault="0039376D" w:rsidP="008F489D">
      <w:pPr>
        <w:spacing w:after="0" w:line="360" w:lineRule="auto"/>
        <w:jc w:val="both"/>
        <w:rPr>
          <w:rFonts w:ascii="Times New Roman" w:hAnsi="Times New Roman" w:cs="Times New Roman"/>
          <w:sz w:val="20"/>
          <w:szCs w:val="20"/>
        </w:rPr>
      </w:pPr>
    </w:p>
    <w:p w:rsidR="0039376D" w:rsidRPr="008F489D" w:rsidRDefault="0039376D" w:rsidP="008F489D">
      <w:pPr>
        <w:spacing w:after="0" w:line="360" w:lineRule="auto"/>
        <w:jc w:val="both"/>
        <w:rPr>
          <w:rFonts w:ascii="Times New Roman" w:hAnsi="Times New Roman" w:cs="Times New Roman"/>
          <w:sz w:val="20"/>
          <w:szCs w:val="20"/>
        </w:rPr>
      </w:pPr>
    </w:p>
    <w:p w:rsidR="0039376D" w:rsidRPr="008F489D" w:rsidRDefault="0039376D" w:rsidP="008F489D">
      <w:pPr>
        <w:spacing w:after="0" w:line="360" w:lineRule="auto"/>
        <w:jc w:val="both"/>
        <w:rPr>
          <w:rFonts w:ascii="Times New Roman" w:hAnsi="Times New Roman" w:cs="Times New Roman"/>
          <w:sz w:val="20"/>
          <w:szCs w:val="20"/>
        </w:rPr>
      </w:pPr>
    </w:p>
    <w:p w:rsidR="0039376D" w:rsidRPr="008F489D" w:rsidRDefault="0039376D" w:rsidP="008F489D">
      <w:pPr>
        <w:spacing w:after="0" w:line="360" w:lineRule="auto"/>
        <w:jc w:val="both"/>
        <w:rPr>
          <w:rFonts w:ascii="Times New Roman" w:hAnsi="Times New Roman" w:cs="Times New Roman"/>
          <w:sz w:val="20"/>
          <w:szCs w:val="20"/>
        </w:rPr>
      </w:pPr>
    </w:p>
    <w:p w:rsidR="007C71A4" w:rsidRPr="008F489D" w:rsidRDefault="007C71A4" w:rsidP="008F489D">
      <w:pPr>
        <w:spacing w:after="0" w:line="360" w:lineRule="auto"/>
        <w:jc w:val="both"/>
        <w:rPr>
          <w:rFonts w:ascii="Times New Roman" w:hAnsi="Times New Roman" w:cs="Times New Roman"/>
          <w:sz w:val="20"/>
          <w:szCs w:val="20"/>
        </w:rPr>
      </w:pPr>
    </w:p>
    <w:sectPr w:rsidR="007C71A4" w:rsidRPr="008F489D" w:rsidSect="008F489D">
      <w:headerReference w:type="default" r:id="rId10"/>
      <w:footerReference w:type="default" r:id="rId11"/>
      <w:pgSz w:w="12240" w:h="15840"/>
      <w:pgMar w:top="1440" w:right="1440" w:bottom="1440" w:left="1440" w:header="720" w:footer="720" w:gutter="0"/>
      <w:pgNumType w:start="23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8D" w:rsidRDefault="00C14E8D" w:rsidP="003023E1">
      <w:pPr>
        <w:spacing w:after="0" w:line="240" w:lineRule="auto"/>
      </w:pPr>
      <w:r>
        <w:separator/>
      </w:r>
    </w:p>
  </w:endnote>
  <w:endnote w:type="continuationSeparator" w:id="0">
    <w:p w:rsidR="00C14E8D" w:rsidRDefault="00C14E8D" w:rsidP="0030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8F489D">
      <w:trPr>
        <w:trHeight w:val="360"/>
      </w:trPr>
      <w:tc>
        <w:tcPr>
          <w:tcW w:w="3500" w:type="pct"/>
        </w:tcPr>
        <w:p w:rsidR="008F489D" w:rsidRDefault="008F489D">
          <w:pPr>
            <w:pStyle w:val="Footer"/>
            <w:jc w:val="right"/>
          </w:pPr>
          <w:r w:rsidRPr="008F489D">
            <w:t>www.ijbamr.com   P ISSN: 2250-284X, E ISSN: 2250-2858</w:t>
          </w:r>
        </w:p>
      </w:tc>
      <w:tc>
        <w:tcPr>
          <w:tcW w:w="1500" w:type="pct"/>
          <w:shd w:val="clear" w:color="auto" w:fill="8064A2" w:themeFill="accent4"/>
        </w:tcPr>
        <w:p w:rsidR="008F489D" w:rsidRDefault="008F489D">
          <w:pPr>
            <w:pStyle w:val="Footer"/>
            <w:jc w:val="right"/>
            <w:rPr>
              <w:color w:val="FFFFFF" w:themeColor="background1"/>
            </w:rPr>
          </w:pPr>
          <w:r>
            <w:fldChar w:fldCharType="begin"/>
          </w:r>
          <w:r>
            <w:instrText xml:space="preserve"> PAGE    \* MERGEFORMAT </w:instrText>
          </w:r>
          <w:r>
            <w:fldChar w:fldCharType="separate"/>
          </w:r>
          <w:r w:rsidRPr="008F489D">
            <w:rPr>
              <w:noProof/>
              <w:color w:val="FFFFFF" w:themeColor="background1"/>
            </w:rPr>
            <w:t>236</w:t>
          </w:r>
          <w:r>
            <w:rPr>
              <w:noProof/>
              <w:color w:val="FFFFFF" w:themeColor="background1"/>
            </w:rPr>
            <w:fldChar w:fldCharType="end"/>
          </w:r>
        </w:p>
      </w:tc>
    </w:tr>
  </w:tbl>
  <w:p w:rsidR="008F489D" w:rsidRDefault="008F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8D" w:rsidRDefault="00C14E8D" w:rsidP="003023E1">
      <w:pPr>
        <w:spacing w:after="0" w:line="240" w:lineRule="auto"/>
      </w:pPr>
      <w:r>
        <w:separator/>
      </w:r>
    </w:p>
  </w:footnote>
  <w:footnote w:type="continuationSeparator" w:id="0">
    <w:p w:rsidR="00C14E8D" w:rsidRDefault="00C14E8D" w:rsidP="00302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9D" w:rsidRPr="00B1753F" w:rsidRDefault="008F489D" w:rsidP="008F489D">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proofErr w:type="gramStart"/>
    <w:r w:rsidRPr="00B1753F">
      <w:rPr>
        <w:rFonts w:ascii="Cambria" w:eastAsia="Cambria" w:hAnsi="Cambria" w:cs="Shruti"/>
        <w:szCs w:val="24"/>
        <w:lang w:eastAsia="en-GB"/>
      </w:rPr>
      <w:t>,  P</w:t>
    </w:r>
    <w:proofErr w:type="gramEnd"/>
    <w:r w:rsidRPr="00B1753F">
      <w:rPr>
        <w:rFonts w:ascii="Cambria" w:eastAsia="Cambria" w:hAnsi="Cambria" w:cs="Shruti"/>
        <w:szCs w:val="24"/>
        <w:lang w:eastAsia="en-GB"/>
      </w:rPr>
      <w:t xml:space="preserve">. </w:t>
    </w:r>
    <w:r>
      <w:rPr>
        <w:rFonts w:ascii="Cambria" w:eastAsia="Cambria" w:hAnsi="Cambria" w:cs="Shruti"/>
        <w:szCs w:val="24"/>
        <w:lang w:eastAsia="en-GB"/>
      </w:rPr>
      <w:t>230 - 236</w:t>
    </w:r>
  </w:p>
  <w:p w:rsidR="008F489D" w:rsidRPr="00B1753F" w:rsidRDefault="008F489D" w:rsidP="008F489D">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10.36848/IJBAMR/2020/16215.55725</w:t>
    </w:r>
  </w:p>
  <w:p w:rsidR="008F489D" w:rsidRDefault="008F4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A4"/>
    <w:rsid w:val="000026A2"/>
    <w:rsid w:val="00032C62"/>
    <w:rsid w:val="00040B4C"/>
    <w:rsid w:val="00042BB5"/>
    <w:rsid w:val="000666F5"/>
    <w:rsid w:val="000723AE"/>
    <w:rsid w:val="00095C23"/>
    <w:rsid w:val="000E5F7B"/>
    <w:rsid w:val="001161CF"/>
    <w:rsid w:val="00117616"/>
    <w:rsid w:val="00126241"/>
    <w:rsid w:val="001B0C51"/>
    <w:rsid w:val="001C5A60"/>
    <w:rsid w:val="001D095A"/>
    <w:rsid w:val="001E7BFF"/>
    <w:rsid w:val="00230377"/>
    <w:rsid w:val="00262004"/>
    <w:rsid w:val="0026275F"/>
    <w:rsid w:val="0029798D"/>
    <w:rsid w:val="002E4B16"/>
    <w:rsid w:val="002E7D85"/>
    <w:rsid w:val="003023E1"/>
    <w:rsid w:val="00307714"/>
    <w:rsid w:val="003347B1"/>
    <w:rsid w:val="00370C6B"/>
    <w:rsid w:val="0039376D"/>
    <w:rsid w:val="003D5B15"/>
    <w:rsid w:val="003E52EA"/>
    <w:rsid w:val="00406FE6"/>
    <w:rsid w:val="00422E49"/>
    <w:rsid w:val="004421CA"/>
    <w:rsid w:val="00457C1F"/>
    <w:rsid w:val="004C42AC"/>
    <w:rsid w:val="004D511E"/>
    <w:rsid w:val="00505752"/>
    <w:rsid w:val="00552021"/>
    <w:rsid w:val="005613EC"/>
    <w:rsid w:val="00572735"/>
    <w:rsid w:val="00575B83"/>
    <w:rsid w:val="005C2DA0"/>
    <w:rsid w:val="005C3DED"/>
    <w:rsid w:val="00620C10"/>
    <w:rsid w:val="006244B9"/>
    <w:rsid w:val="00625283"/>
    <w:rsid w:val="006806AD"/>
    <w:rsid w:val="00690E39"/>
    <w:rsid w:val="006B26E2"/>
    <w:rsid w:val="0071293B"/>
    <w:rsid w:val="007B3DD3"/>
    <w:rsid w:val="007C71A4"/>
    <w:rsid w:val="007E44B8"/>
    <w:rsid w:val="007F2638"/>
    <w:rsid w:val="00850BE8"/>
    <w:rsid w:val="008537C5"/>
    <w:rsid w:val="00866E30"/>
    <w:rsid w:val="008825B4"/>
    <w:rsid w:val="008842E7"/>
    <w:rsid w:val="00895618"/>
    <w:rsid w:val="008C2997"/>
    <w:rsid w:val="008F489D"/>
    <w:rsid w:val="009006D4"/>
    <w:rsid w:val="009131A1"/>
    <w:rsid w:val="0093661B"/>
    <w:rsid w:val="009714F6"/>
    <w:rsid w:val="009F4306"/>
    <w:rsid w:val="00A12235"/>
    <w:rsid w:val="00A22997"/>
    <w:rsid w:val="00A468FF"/>
    <w:rsid w:val="00AA7514"/>
    <w:rsid w:val="00AD233C"/>
    <w:rsid w:val="00B0201D"/>
    <w:rsid w:val="00BA519A"/>
    <w:rsid w:val="00BB3F0F"/>
    <w:rsid w:val="00BC6CC4"/>
    <w:rsid w:val="00C14E8D"/>
    <w:rsid w:val="00C2523E"/>
    <w:rsid w:val="00C37C56"/>
    <w:rsid w:val="00C62CBA"/>
    <w:rsid w:val="00C63540"/>
    <w:rsid w:val="00C83A0A"/>
    <w:rsid w:val="00CB3413"/>
    <w:rsid w:val="00CC56D0"/>
    <w:rsid w:val="00CF29D0"/>
    <w:rsid w:val="00CF512A"/>
    <w:rsid w:val="00D126D7"/>
    <w:rsid w:val="00D13EE0"/>
    <w:rsid w:val="00D35D3A"/>
    <w:rsid w:val="00D4206E"/>
    <w:rsid w:val="00D476D5"/>
    <w:rsid w:val="00D564DF"/>
    <w:rsid w:val="00D56942"/>
    <w:rsid w:val="00D73D31"/>
    <w:rsid w:val="00DA69FA"/>
    <w:rsid w:val="00DB2FC0"/>
    <w:rsid w:val="00DC2648"/>
    <w:rsid w:val="00DC7675"/>
    <w:rsid w:val="00E141C4"/>
    <w:rsid w:val="00E32C3A"/>
    <w:rsid w:val="00E93794"/>
    <w:rsid w:val="00EA19B2"/>
    <w:rsid w:val="00ED4871"/>
    <w:rsid w:val="00EF502A"/>
    <w:rsid w:val="00F47C33"/>
    <w:rsid w:val="00F740CB"/>
    <w:rsid w:val="00F83905"/>
    <w:rsid w:val="00FA7A86"/>
    <w:rsid w:val="00FB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DF"/>
    <w:rPr>
      <w:rFonts w:ascii="Tahoma" w:hAnsi="Tahoma" w:cs="Tahoma"/>
      <w:sz w:val="16"/>
      <w:szCs w:val="16"/>
    </w:rPr>
  </w:style>
  <w:style w:type="paragraph" w:styleId="Header">
    <w:name w:val="header"/>
    <w:basedOn w:val="Normal"/>
    <w:link w:val="HeaderChar"/>
    <w:uiPriority w:val="99"/>
    <w:unhideWhenUsed/>
    <w:rsid w:val="0030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E1"/>
  </w:style>
  <w:style w:type="paragraph" w:styleId="Footer">
    <w:name w:val="footer"/>
    <w:basedOn w:val="Normal"/>
    <w:link w:val="FooterChar"/>
    <w:uiPriority w:val="99"/>
    <w:unhideWhenUsed/>
    <w:rsid w:val="0085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DF"/>
    <w:rPr>
      <w:rFonts w:ascii="Tahoma" w:hAnsi="Tahoma" w:cs="Tahoma"/>
      <w:sz w:val="16"/>
      <w:szCs w:val="16"/>
    </w:rPr>
  </w:style>
  <w:style w:type="paragraph" w:styleId="Header">
    <w:name w:val="header"/>
    <w:basedOn w:val="Normal"/>
    <w:link w:val="HeaderChar"/>
    <w:uiPriority w:val="99"/>
    <w:unhideWhenUsed/>
    <w:rsid w:val="0030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E1"/>
  </w:style>
  <w:style w:type="paragraph" w:styleId="Footer">
    <w:name w:val="footer"/>
    <w:basedOn w:val="Normal"/>
    <w:link w:val="FooterChar"/>
    <w:uiPriority w:val="99"/>
    <w:unhideWhenUsed/>
    <w:rsid w:val="0085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AGE(YRS)</a:t>
            </a:r>
          </a:p>
        </c:rich>
      </c:tx>
      <c:layout>
        <c:manualLayout>
          <c:xMode val="edge"/>
          <c:yMode val="edge"/>
          <c:x val="0.14124302423362126"/>
          <c:y val="8.8281498472421774E-4"/>
        </c:manualLayout>
      </c:layout>
      <c:overlay val="0"/>
    </c:title>
    <c:autoTitleDeleted val="0"/>
    <c:view3D>
      <c:rotX val="15"/>
      <c:hPercent val="61"/>
      <c:rotY val="20"/>
      <c:depthPercent val="100"/>
      <c:rAngAx val="1"/>
    </c:view3D>
    <c:floor>
      <c:thickness val="0"/>
    </c:floor>
    <c:sideWall>
      <c:thickness val="0"/>
    </c:sideWall>
    <c:backWall>
      <c:thickness val="0"/>
    </c:backWall>
    <c:plotArea>
      <c:layout>
        <c:manualLayout>
          <c:layoutTarget val="inner"/>
          <c:xMode val="edge"/>
          <c:yMode val="edge"/>
          <c:x val="7.9320113314447646E-2"/>
          <c:y val="0.22596153846153846"/>
          <c:w val="0.68838526912181308"/>
          <c:h val="0.60576923076923073"/>
        </c:manualLayout>
      </c:layout>
      <c:bar3DChart>
        <c:barDir val="col"/>
        <c:grouping val="clustered"/>
        <c:varyColors val="0"/>
        <c:ser>
          <c:idx val="0"/>
          <c:order val="0"/>
          <c:tx>
            <c:strRef>
              <c:f>Sheet1!$A$2</c:f>
              <c:strCache>
                <c:ptCount val="1"/>
                <c:pt idx="0">
                  <c:v>GROUP A</c:v>
                </c:pt>
              </c:strCache>
            </c:strRef>
          </c:tx>
          <c:invertIfNegative val="0"/>
          <c:cat>
            <c:strRef>
              <c:f>Sheet1!$B$1:$E$1</c:f>
              <c:strCache>
                <c:ptCount val="4"/>
                <c:pt idx="0">
                  <c:v>20-30</c:v>
                </c:pt>
                <c:pt idx="1">
                  <c:v>31-40</c:v>
                </c:pt>
                <c:pt idx="2">
                  <c:v>41-50</c:v>
                </c:pt>
                <c:pt idx="3">
                  <c:v>&gt;/=51</c:v>
                </c:pt>
              </c:strCache>
            </c:strRef>
          </c:cat>
          <c:val>
            <c:numRef>
              <c:f>Sheet1!$B$2:$E$2</c:f>
              <c:numCache>
                <c:formatCode>General</c:formatCode>
                <c:ptCount val="4"/>
                <c:pt idx="0">
                  <c:v>7</c:v>
                </c:pt>
                <c:pt idx="1">
                  <c:v>8</c:v>
                </c:pt>
                <c:pt idx="2">
                  <c:v>15</c:v>
                </c:pt>
                <c:pt idx="3">
                  <c:v>20</c:v>
                </c:pt>
              </c:numCache>
            </c:numRef>
          </c:val>
        </c:ser>
        <c:ser>
          <c:idx val="1"/>
          <c:order val="1"/>
          <c:tx>
            <c:strRef>
              <c:f>Sheet1!$A$3</c:f>
              <c:strCache>
                <c:ptCount val="1"/>
                <c:pt idx="0">
                  <c:v>GROUP B</c:v>
                </c:pt>
              </c:strCache>
            </c:strRef>
          </c:tx>
          <c:invertIfNegative val="0"/>
          <c:cat>
            <c:strRef>
              <c:f>Sheet1!$B$1:$E$1</c:f>
              <c:strCache>
                <c:ptCount val="4"/>
                <c:pt idx="0">
                  <c:v>20-30</c:v>
                </c:pt>
                <c:pt idx="1">
                  <c:v>31-40</c:v>
                </c:pt>
                <c:pt idx="2">
                  <c:v>41-50</c:v>
                </c:pt>
                <c:pt idx="3">
                  <c:v>&gt;/=51</c:v>
                </c:pt>
              </c:strCache>
            </c:strRef>
          </c:cat>
          <c:val>
            <c:numRef>
              <c:f>Sheet1!$B$3:$E$3</c:f>
              <c:numCache>
                <c:formatCode>General</c:formatCode>
                <c:ptCount val="4"/>
                <c:pt idx="0">
                  <c:v>4</c:v>
                </c:pt>
                <c:pt idx="1">
                  <c:v>14</c:v>
                </c:pt>
                <c:pt idx="2">
                  <c:v>20</c:v>
                </c:pt>
                <c:pt idx="3">
                  <c:v>12</c:v>
                </c:pt>
              </c:numCache>
            </c:numRef>
          </c:val>
        </c:ser>
        <c:dLbls>
          <c:showLegendKey val="0"/>
          <c:showVal val="1"/>
          <c:showCatName val="0"/>
          <c:showSerName val="0"/>
          <c:showPercent val="0"/>
          <c:showBubbleSize val="0"/>
        </c:dLbls>
        <c:gapWidth val="150"/>
        <c:gapDepth val="0"/>
        <c:shape val="box"/>
        <c:axId val="229676160"/>
        <c:axId val="323610112"/>
        <c:axId val="0"/>
      </c:bar3DChart>
      <c:catAx>
        <c:axId val="229676160"/>
        <c:scaling>
          <c:orientation val="minMax"/>
        </c:scaling>
        <c:delete val="0"/>
        <c:axPos val="b"/>
        <c:numFmt formatCode="General" sourceLinked="1"/>
        <c:majorTickMark val="out"/>
        <c:minorTickMark val="none"/>
        <c:tickLblPos val="low"/>
        <c:txPr>
          <a:bodyPr rot="0" vert="horz"/>
          <a:lstStyle/>
          <a:p>
            <a:pPr>
              <a:defRPr/>
            </a:pPr>
            <a:endParaRPr lang="en-US"/>
          </a:p>
        </c:txPr>
        <c:crossAx val="323610112"/>
        <c:crosses val="autoZero"/>
        <c:auto val="1"/>
        <c:lblAlgn val="ctr"/>
        <c:lblOffset val="100"/>
        <c:tickLblSkip val="1"/>
        <c:tickMarkSkip val="1"/>
        <c:noMultiLvlLbl val="0"/>
      </c:catAx>
      <c:valAx>
        <c:axId val="323610112"/>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229676160"/>
        <c:crosses val="autoZero"/>
        <c:crossBetween val="between"/>
      </c:valAx>
    </c:plotArea>
    <c:legend>
      <c:legendPos val="r"/>
      <c:layout>
        <c:manualLayout>
          <c:xMode val="edge"/>
          <c:yMode val="edge"/>
          <c:x val="0.79886685552407977"/>
          <c:y val="0.47596153846153816"/>
          <c:w val="0.1898016997167139"/>
          <c:h val="0.1971153846153847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9857-FD2E-4B55-B101-4B2A8F40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3</cp:revision>
  <cp:lastPrinted>2021-01-17T06:47:00Z</cp:lastPrinted>
  <dcterms:created xsi:type="dcterms:W3CDTF">2021-01-16T11:49:00Z</dcterms:created>
  <dcterms:modified xsi:type="dcterms:W3CDTF">2021-01-17T06:48:00Z</dcterms:modified>
</cp:coreProperties>
</file>