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D1433" w14:textId="77777777" w:rsidR="00533CBB" w:rsidRPr="00533CBB" w:rsidRDefault="00533CBB" w:rsidP="00533CBB">
      <w:pPr>
        <w:spacing w:after="0" w:line="360" w:lineRule="auto"/>
        <w:rPr>
          <w:rFonts w:ascii="Times New Roman" w:hAnsi="Times New Roman" w:cs="Times New Roman"/>
          <w:b/>
          <w:sz w:val="24"/>
          <w:szCs w:val="24"/>
        </w:rPr>
      </w:pPr>
      <w:bookmarkStart w:id="0" w:name="_Hlk57587153"/>
    </w:p>
    <w:p w14:paraId="7A139547" w14:textId="71CE8142" w:rsidR="00131C0B" w:rsidRPr="00607CC7" w:rsidRDefault="00131C0B" w:rsidP="00607CC7">
      <w:pPr>
        <w:spacing w:after="0" w:line="360" w:lineRule="auto"/>
        <w:rPr>
          <w:rFonts w:asciiTheme="majorHAnsi" w:hAnsiTheme="majorHAnsi" w:cs="Times New Roman"/>
          <w:b/>
          <w:sz w:val="24"/>
          <w:szCs w:val="24"/>
        </w:rPr>
      </w:pPr>
      <w:r w:rsidRPr="00607CC7">
        <w:rPr>
          <w:rFonts w:asciiTheme="majorHAnsi" w:hAnsiTheme="majorHAnsi" w:cs="Times New Roman"/>
          <w:b/>
          <w:sz w:val="24"/>
          <w:szCs w:val="24"/>
          <w:highlight w:val="lightGray"/>
        </w:rPr>
        <w:t>Original article:</w:t>
      </w:r>
    </w:p>
    <w:p w14:paraId="032CCE25" w14:textId="5C52B0EA" w:rsidR="00E01158" w:rsidRPr="00607CC7" w:rsidRDefault="0063643E" w:rsidP="00607CC7">
      <w:pPr>
        <w:spacing w:after="0" w:line="360" w:lineRule="auto"/>
        <w:rPr>
          <w:rFonts w:asciiTheme="majorHAnsi" w:hAnsiTheme="majorHAnsi" w:cs="Times New Roman"/>
          <w:b/>
          <w:color w:val="0070C0"/>
          <w:sz w:val="28"/>
          <w:szCs w:val="28"/>
        </w:rPr>
      </w:pPr>
      <w:r w:rsidRPr="00607CC7">
        <w:rPr>
          <w:rFonts w:asciiTheme="majorHAnsi" w:hAnsiTheme="majorHAnsi" w:cs="Times New Roman"/>
          <w:b/>
          <w:color w:val="0070C0"/>
          <w:sz w:val="28"/>
          <w:szCs w:val="28"/>
        </w:rPr>
        <w:t xml:space="preserve">To Study </w:t>
      </w:r>
      <w:r w:rsidR="00D2725F" w:rsidRPr="00607CC7">
        <w:rPr>
          <w:rFonts w:asciiTheme="majorHAnsi" w:hAnsiTheme="majorHAnsi" w:cs="Times New Roman"/>
          <w:b/>
          <w:color w:val="0070C0"/>
          <w:sz w:val="28"/>
          <w:szCs w:val="28"/>
        </w:rPr>
        <w:t>the</w:t>
      </w:r>
      <w:r w:rsidRPr="00607CC7">
        <w:rPr>
          <w:rFonts w:asciiTheme="majorHAnsi" w:hAnsiTheme="majorHAnsi" w:cs="Times New Roman"/>
          <w:b/>
          <w:color w:val="0070C0"/>
          <w:sz w:val="28"/>
          <w:szCs w:val="28"/>
        </w:rPr>
        <w:t xml:space="preserve"> Prevalence </w:t>
      </w:r>
      <w:r w:rsidR="00D2725F" w:rsidRPr="00607CC7">
        <w:rPr>
          <w:rFonts w:asciiTheme="majorHAnsi" w:hAnsiTheme="majorHAnsi" w:cs="Times New Roman"/>
          <w:b/>
          <w:color w:val="0070C0"/>
          <w:sz w:val="28"/>
          <w:szCs w:val="28"/>
        </w:rPr>
        <w:t>of</w:t>
      </w:r>
      <w:r w:rsidRPr="00607CC7">
        <w:rPr>
          <w:rFonts w:asciiTheme="majorHAnsi" w:hAnsiTheme="majorHAnsi" w:cs="Times New Roman"/>
          <w:b/>
          <w:color w:val="0070C0"/>
          <w:sz w:val="28"/>
          <w:szCs w:val="28"/>
        </w:rPr>
        <w:t xml:space="preserve"> Plasma Homocysteine Levels </w:t>
      </w:r>
      <w:r w:rsidR="00D2725F" w:rsidRPr="00607CC7">
        <w:rPr>
          <w:rFonts w:asciiTheme="majorHAnsi" w:hAnsiTheme="majorHAnsi" w:cs="Times New Roman"/>
          <w:b/>
          <w:color w:val="0070C0"/>
          <w:sz w:val="28"/>
          <w:szCs w:val="28"/>
        </w:rPr>
        <w:t>in</w:t>
      </w:r>
      <w:r w:rsidRPr="00607CC7">
        <w:rPr>
          <w:rFonts w:asciiTheme="majorHAnsi" w:hAnsiTheme="majorHAnsi" w:cs="Times New Roman"/>
          <w:b/>
          <w:color w:val="0070C0"/>
          <w:sz w:val="28"/>
          <w:szCs w:val="28"/>
        </w:rPr>
        <w:t xml:space="preserve"> Cases </w:t>
      </w:r>
      <w:r w:rsidR="00D2725F" w:rsidRPr="00607CC7">
        <w:rPr>
          <w:rFonts w:asciiTheme="majorHAnsi" w:hAnsiTheme="majorHAnsi" w:cs="Times New Roman"/>
          <w:b/>
          <w:color w:val="0070C0"/>
          <w:sz w:val="28"/>
          <w:szCs w:val="28"/>
        </w:rPr>
        <w:t>of</w:t>
      </w:r>
      <w:r w:rsidRPr="00607CC7">
        <w:rPr>
          <w:rFonts w:asciiTheme="majorHAnsi" w:hAnsiTheme="majorHAnsi" w:cs="Times New Roman"/>
          <w:b/>
          <w:color w:val="0070C0"/>
          <w:sz w:val="28"/>
          <w:szCs w:val="28"/>
        </w:rPr>
        <w:t xml:space="preserve"> Stroke</w:t>
      </w:r>
      <w:r w:rsidR="00D2725F" w:rsidRPr="00607CC7">
        <w:rPr>
          <w:rFonts w:asciiTheme="majorHAnsi" w:hAnsiTheme="majorHAnsi" w:cs="Times New Roman"/>
          <w:b/>
          <w:color w:val="0070C0"/>
          <w:sz w:val="28"/>
          <w:szCs w:val="28"/>
        </w:rPr>
        <w:t xml:space="preserve">: </w:t>
      </w:r>
      <w:r w:rsidRPr="00607CC7">
        <w:rPr>
          <w:rFonts w:asciiTheme="majorHAnsi" w:hAnsiTheme="majorHAnsi" w:cs="Times New Roman"/>
          <w:b/>
          <w:color w:val="0070C0"/>
          <w:sz w:val="28"/>
          <w:szCs w:val="28"/>
        </w:rPr>
        <w:t xml:space="preserve">A </w:t>
      </w:r>
      <w:r w:rsidR="00D2725F" w:rsidRPr="00607CC7">
        <w:rPr>
          <w:rFonts w:asciiTheme="majorHAnsi" w:hAnsiTheme="majorHAnsi" w:cs="Times New Roman"/>
          <w:b/>
          <w:color w:val="0070C0"/>
          <w:sz w:val="28"/>
          <w:szCs w:val="28"/>
        </w:rPr>
        <w:t>Case- Control Study</w:t>
      </w:r>
    </w:p>
    <w:p w14:paraId="2CC43F93" w14:textId="570CE0A3" w:rsidR="00D2725F" w:rsidRPr="00607CC7" w:rsidRDefault="00D2725F" w:rsidP="00607CC7">
      <w:pPr>
        <w:pStyle w:val="BodyText2"/>
        <w:tabs>
          <w:tab w:val="left" w:pos="3429"/>
        </w:tabs>
        <w:spacing w:before="0" w:line="360" w:lineRule="auto"/>
        <w:rPr>
          <w:rFonts w:asciiTheme="majorHAnsi" w:hAnsiTheme="majorHAnsi"/>
          <w:b/>
          <w:sz w:val="20"/>
          <w:szCs w:val="20"/>
        </w:rPr>
      </w:pPr>
      <w:bookmarkStart w:id="1" w:name="_Hlk57587095"/>
      <w:bookmarkEnd w:id="0"/>
      <w:proofErr w:type="spellStart"/>
      <w:r w:rsidRPr="00607CC7">
        <w:rPr>
          <w:rFonts w:asciiTheme="majorHAnsi" w:hAnsiTheme="majorHAnsi"/>
          <w:b/>
          <w:sz w:val="20"/>
          <w:szCs w:val="20"/>
        </w:rPr>
        <w:t>Daulat</w:t>
      </w:r>
      <w:proofErr w:type="spellEnd"/>
      <w:r w:rsidRPr="00607CC7">
        <w:rPr>
          <w:rFonts w:asciiTheme="majorHAnsi" w:hAnsiTheme="majorHAnsi"/>
          <w:b/>
          <w:sz w:val="20"/>
          <w:szCs w:val="20"/>
        </w:rPr>
        <w:t xml:space="preserve"> Meena</w:t>
      </w:r>
      <w:r w:rsidRPr="00607CC7">
        <w:rPr>
          <w:rFonts w:asciiTheme="majorHAnsi" w:hAnsiTheme="majorHAnsi"/>
          <w:b/>
          <w:sz w:val="20"/>
          <w:szCs w:val="20"/>
          <w:vertAlign w:val="superscript"/>
        </w:rPr>
        <w:t>1</w:t>
      </w:r>
      <w:r w:rsidRPr="00607CC7">
        <w:rPr>
          <w:rFonts w:asciiTheme="majorHAnsi" w:hAnsiTheme="majorHAnsi"/>
          <w:b/>
          <w:sz w:val="20"/>
          <w:szCs w:val="20"/>
        </w:rPr>
        <w:t xml:space="preserve">, </w:t>
      </w:r>
      <w:proofErr w:type="spellStart"/>
      <w:r w:rsidRPr="00607CC7">
        <w:rPr>
          <w:rFonts w:asciiTheme="majorHAnsi" w:hAnsiTheme="majorHAnsi"/>
          <w:b/>
          <w:sz w:val="20"/>
          <w:szCs w:val="20"/>
        </w:rPr>
        <w:t>Anju</w:t>
      </w:r>
      <w:proofErr w:type="spellEnd"/>
      <w:r w:rsidRPr="00607CC7">
        <w:rPr>
          <w:rFonts w:asciiTheme="majorHAnsi" w:hAnsiTheme="majorHAnsi"/>
          <w:b/>
          <w:sz w:val="20"/>
          <w:szCs w:val="20"/>
        </w:rPr>
        <w:t xml:space="preserve"> Kochar</w:t>
      </w:r>
      <w:r w:rsidRPr="00607CC7">
        <w:rPr>
          <w:rFonts w:asciiTheme="majorHAnsi" w:hAnsiTheme="majorHAnsi"/>
          <w:b/>
          <w:sz w:val="20"/>
          <w:szCs w:val="20"/>
          <w:vertAlign w:val="superscript"/>
        </w:rPr>
        <w:t>2</w:t>
      </w:r>
      <w:r w:rsidRPr="00607CC7">
        <w:rPr>
          <w:rFonts w:asciiTheme="majorHAnsi" w:hAnsiTheme="majorHAnsi"/>
          <w:b/>
          <w:sz w:val="20"/>
          <w:szCs w:val="20"/>
        </w:rPr>
        <w:t xml:space="preserve"> </w:t>
      </w:r>
    </w:p>
    <w:p w14:paraId="0EE9A05C" w14:textId="77777777" w:rsidR="00533CBB" w:rsidRPr="00607CC7" w:rsidRDefault="00533CBB" w:rsidP="00607CC7">
      <w:pPr>
        <w:pStyle w:val="BodyText2"/>
        <w:tabs>
          <w:tab w:val="left" w:pos="3429"/>
        </w:tabs>
        <w:spacing w:before="0" w:line="360" w:lineRule="auto"/>
        <w:rPr>
          <w:rFonts w:asciiTheme="majorHAnsi" w:hAnsiTheme="majorHAnsi"/>
          <w:sz w:val="20"/>
          <w:szCs w:val="20"/>
          <w:vertAlign w:val="superscript"/>
        </w:rPr>
      </w:pPr>
    </w:p>
    <w:p w14:paraId="7148AE6D" w14:textId="24EC0E34" w:rsidR="00D2725F" w:rsidRPr="00607CC7" w:rsidRDefault="00D2725F" w:rsidP="00607CC7">
      <w:pPr>
        <w:pStyle w:val="BodyText2"/>
        <w:tabs>
          <w:tab w:val="left" w:pos="3429"/>
        </w:tabs>
        <w:spacing w:before="0" w:line="360" w:lineRule="auto"/>
        <w:rPr>
          <w:rFonts w:asciiTheme="majorHAnsi" w:hAnsiTheme="majorHAnsi"/>
          <w:sz w:val="18"/>
          <w:szCs w:val="18"/>
        </w:rPr>
      </w:pPr>
      <w:r w:rsidRPr="00607CC7">
        <w:rPr>
          <w:rFonts w:asciiTheme="majorHAnsi" w:hAnsiTheme="majorHAnsi"/>
          <w:sz w:val="18"/>
          <w:szCs w:val="18"/>
          <w:vertAlign w:val="superscript"/>
        </w:rPr>
        <w:t>1</w:t>
      </w:r>
      <w:r w:rsidRPr="00607CC7">
        <w:rPr>
          <w:rFonts w:asciiTheme="majorHAnsi" w:hAnsiTheme="majorHAnsi"/>
          <w:sz w:val="18"/>
          <w:szCs w:val="18"/>
        </w:rPr>
        <w:t>Assistant Professor, Department of Medicine, RVRS Medical College &amp; Associate Groups of Mahatma Gandhi Hospital, Bhilwara, Rajasthan, India. (Ex-Resident, Department of Medicine, SN Medical College, Agra, UP, India.)</w:t>
      </w:r>
    </w:p>
    <w:p w14:paraId="7FC7B6FA" w14:textId="41119D79" w:rsidR="00D2725F" w:rsidRPr="00607CC7" w:rsidRDefault="00D2725F" w:rsidP="00607CC7">
      <w:pPr>
        <w:pStyle w:val="BodyText2"/>
        <w:tabs>
          <w:tab w:val="left" w:pos="3429"/>
        </w:tabs>
        <w:spacing w:before="0" w:line="360" w:lineRule="auto"/>
        <w:rPr>
          <w:rFonts w:asciiTheme="majorHAnsi" w:hAnsiTheme="majorHAnsi"/>
          <w:sz w:val="18"/>
          <w:szCs w:val="18"/>
        </w:rPr>
      </w:pPr>
      <w:r w:rsidRPr="00607CC7">
        <w:rPr>
          <w:rFonts w:asciiTheme="majorHAnsi" w:hAnsiTheme="majorHAnsi"/>
          <w:sz w:val="18"/>
          <w:szCs w:val="18"/>
          <w:vertAlign w:val="superscript"/>
        </w:rPr>
        <w:t>2</w:t>
      </w:r>
      <w:r w:rsidRPr="00607CC7">
        <w:rPr>
          <w:rFonts w:asciiTheme="majorHAnsi" w:hAnsiTheme="majorHAnsi"/>
          <w:sz w:val="18"/>
          <w:szCs w:val="18"/>
        </w:rPr>
        <w:t>Associate Professor, Department of Medicine, RVRS Medical College &amp; Associate Groups of Mahatma Gandhi Hospital, Bhilwara, Rajasthan, India.</w:t>
      </w:r>
    </w:p>
    <w:bookmarkEnd w:id="1"/>
    <w:p w14:paraId="3F458E55" w14:textId="6EBEB329" w:rsidR="00D2725F" w:rsidRPr="00607CC7" w:rsidRDefault="00533CBB" w:rsidP="00607CC7">
      <w:pPr>
        <w:pStyle w:val="BodyText2"/>
        <w:tabs>
          <w:tab w:val="left" w:pos="3429"/>
        </w:tabs>
        <w:spacing w:before="0" w:line="360" w:lineRule="auto"/>
        <w:rPr>
          <w:rFonts w:asciiTheme="majorHAnsi" w:hAnsiTheme="majorHAnsi"/>
          <w:bCs/>
          <w:sz w:val="18"/>
          <w:szCs w:val="18"/>
        </w:rPr>
      </w:pPr>
      <w:r w:rsidRPr="00607CC7">
        <w:rPr>
          <w:rFonts w:asciiTheme="majorHAnsi" w:hAnsiTheme="majorHAnsi"/>
          <w:sz w:val="18"/>
          <w:szCs w:val="18"/>
        </w:rPr>
        <w:t xml:space="preserve">Corresponding Author: </w:t>
      </w:r>
      <w:r w:rsidR="00D2725F" w:rsidRPr="00607CC7">
        <w:rPr>
          <w:rFonts w:asciiTheme="majorHAnsi" w:hAnsiTheme="majorHAnsi"/>
          <w:bCs/>
          <w:sz w:val="18"/>
          <w:szCs w:val="18"/>
        </w:rPr>
        <w:t xml:space="preserve">Dr. </w:t>
      </w:r>
      <w:proofErr w:type="spellStart"/>
      <w:r w:rsidR="00D2725F" w:rsidRPr="00607CC7">
        <w:rPr>
          <w:rFonts w:asciiTheme="majorHAnsi" w:hAnsiTheme="majorHAnsi"/>
          <w:bCs/>
          <w:sz w:val="18"/>
          <w:szCs w:val="18"/>
        </w:rPr>
        <w:t>Anju</w:t>
      </w:r>
      <w:proofErr w:type="spellEnd"/>
      <w:r w:rsidR="00D2725F" w:rsidRPr="00607CC7">
        <w:rPr>
          <w:rFonts w:asciiTheme="majorHAnsi" w:hAnsiTheme="majorHAnsi"/>
          <w:bCs/>
          <w:sz w:val="18"/>
          <w:szCs w:val="18"/>
        </w:rPr>
        <w:t xml:space="preserve"> </w:t>
      </w:r>
      <w:proofErr w:type="spellStart"/>
      <w:r w:rsidR="00D2725F" w:rsidRPr="00607CC7">
        <w:rPr>
          <w:rFonts w:asciiTheme="majorHAnsi" w:hAnsiTheme="majorHAnsi"/>
          <w:bCs/>
          <w:sz w:val="18"/>
          <w:szCs w:val="18"/>
        </w:rPr>
        <w:t>Kochar</w:t>
      </w:r>
      <w:proofErr w:type="spellEnd"/>
      <w:r w:rsidRPr="00607CC7">
        <w:rPr>
          <w:rFonts w:asciiTheme="majorHAnsi" w:hAnsiTheme="majorHAnsi"/>
          <w:bCs/>
          <w:sz w:val="18"/>
          <w:szCs w:val="18"/>
        </w:rPr>
        <w:t xml:space="preserve">, </w:t>
      </w:r>
      <w:r w:rsidR="00D2725F" w:rsidRPr="00607CC7">
        <w:rPr>
          <w:rFonts w:asciiTheme="majorHAnsi" w:hAnsiTheme="majorHAnsi"/>
          <w:bCs/>
          <w:sz w:val="18"/>
          <w:szCs w:val="18"/>
        </w:rPr>
        <w:t>Associate Professor,</w:t>
      </w:r>
      <w:r w:rsidRPr="00607CC7">
        <w:rPr>
          <w:rFonts w:asciiTheme="majorHAnsi" w:hAnsiTheme="majorHAnsi"/>
          <w:bCs/>
          <w:sz w:val="18"/>
          <w:szCs w:val="18"/>
        </w:rPr>
        <w:t xml:space="preserve"> </w:t>
      </w:r>
      <w:r w:rsidR="00D2725F" w:rsidRPr="00607CC7">
        <w:rPr>
          <w:rFonts w:asciiTheme="majorHAnsi" w:hAnsiTheme="majorHAnsi"/>
          <w:bCs/>
          <w:sz w:val="18"/>
          <w:szCs w:val="18"/>
        </w:rPr>
        <w:t>Department of Medicine,</w:t>
      </w:r>
      <w:r w:rsidRPr="00607CC7">
        <w:rPr>
          <w:rFonts w:asciiTheme="majorHAnsi" w:hAnsiTheme="majorHAnsi"/>
          <w:bCs/>
          <w:sz w:val="18"/>
          <w:szCs w:val="18"/>
        </w:rPr>
        <w:t xml:space="preserve"> </w:t>
      </w:r>
      <w:r w:rsidR="00D2725F" w:rsidRPr="00607CC7">
        <w:rPr>
          <w:rFonts w:asciiTheme="majorHAnsi" w:hAnsiTheme="majorHAnsi"/>
          <w:bCs/>
          <w:sz w:val="18"/>
          <w:szCs w:val="18"/>
        </w:rPr>
        <w:t>RVRS Medical College &amp; Associate Groups of Mahatma Gandhi Hospital,</w:t>
      </w:r>
      <w:r w:rsidRPr="00607CC7">
        <w:rPr>
          <w:rFonts w:asciiTheme="majorHAnsi" w:hAnsiTheme="majorHAnsi"/>
          <w:bCs/>
          <w:sz w:val="18"/>
          <w:szCs w:val="18"/>
        </w:rPr>
        <w:t xml:space="preserve"> </w:t>
      </w:r>
      <w:r w:rsidR="00D2725F" w:rsidRPr="00607CC7">
        <w:rPr>
          <w:rFonts w:asciiTheme="majorHAnsi" w:hAnsiTheme="majorHAnsi"/>
          <w:bCs/>
          <w:sz w:val="18"/>
          <w:szCs w:val="18"/>
        </w:rPr>
        <w:t>Bhilwara, Rajasthan, India.</w:t>
      </w:r>
      <w:bookmarkStart w:id="2" w:name="_GoBack"/>
      <w:bookmarkEnd w:id="2"/>
    </w:p>
    <w:p w14:paraId="4E6FA971" w14:textId="367E7709" w:rsidR="00D2725F" w:rsidRPr="00607CC7" w:rsidRDefault="00607CC7" w:rsidP="00607CC7">
      <w:pPr>
        <w:spacing w:after="0" w:line="360" w:lineRule="auto"/>
        <w:rPr>
          <w:rFonts w:ascii="Times New Roman" w:hAnsi="Times New Roman" w:cs="Times New Roman"/>
          <w:b/>
          <w:sz w:val="20"/>
          <w:szCs w:val="20"/>
        </w:rPr>
      </w:pPr>
      <w:r>
        <w:rPr>
          <w:rFonts w:ascii="Times New Roman" w:hAnsi="Times New Roman" w:cs="Times New Roman"/>
          <w:bCs/>
          <w:noProof/>
          <w:sz w:val="20"/>
          <w:lang w:val="en-IN" w:eastAsia="en-IN"/>
        </w:rPr>
        <w:drawing>
          <wp:anchor distT="0" distB="0" distL="114300" distR="114300" simplePos="0" relativeHeight="251659264" behindDoc="0" locked="0" layoutInCell="1" allowOverlap="1" wp14:anchorId="2CA9747B" wp14:editId="0071EFB2">
            <wp:simplePos x="0" y="0"/>
            <wp:positionH relativeFrom="column">
              <wp:posOffset>-7620</wp:posOffset>
            </wp:positionH>
            <wp:positionV relativeFrom="paragraph">
              <wp:posOffset>64135</wp:posOffset>
            </wp:positionV>
            <wp:extent cx="807085" cy="594360"/>
            <wp:effectExtent l="0" t="0" r="0" b="0"/>
            <wp:wrapSquare wrapText="bothSides"/>
            <wp:docPr id="4"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8" cstate="email"/>
                    <a:srcRect/>
                    <a:stretch>
                      <a:fillRect/>
                    </a:stretch>
                  </pic:blipFill>
                  <pic:spPr bwMode="auto">
                    <a:xfrm>
                      <a:off x="0" y="0"/>
                      <a:ext cx="807085" cy="594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6FEDC7A" w14:textId="77777777" w:rsidR="00533CBB" w:rsidRPr="00607CC7" w:rsidRDefault="00533CBB" w:rsidP="00607CC7">
      <w:pPr>
        <w:spacing w:after="0" w:line="360" w:lineRule="auto"/>
        <w:jc w:val="both"/>
        <w:rPr>
          <w:rFonts w:ascii="Times New Roman" w:hAnsi="Times New Roman" w:cs="Times New Roman"/>
          <w:b/>
          <w:sz w:val="20"/>
          <w:szCs w:val="20"/>
        </w:rPr>
      </w:pPr>
    </w:p>
    <w:p w14:paraId="66E1B9A9" w14:textId="77777777" w:rsidR="00607CC7" w:rsidRDefault="00607CC7" w:rsidP="00607CC7">
      <w:pPr>
        <w:spacing w:after="0" w:line="360" w:lineRule="auto"/>
        <w:jc w:val="both"/>
        <w:rPr>
          <w:rFonts w:ascii="Times New Roman" w:hAnsi="Times New Roman" w:cs="Times New Roman"/>
          <w:b/>
          <w:sz w:val="20"/>
          <w:szCs w:val="20"/>
        </w:rPr>
      </w:pPr>
    </w:p>
    <w:p w14:paraId="7C9C7FC0" w14:textId="77777777" w:rsidR="00607CC7" w:rsidRDefault="00607CC7" w:rsidP="00607CC7">
      <w:pPr>
        <w:spacing w:after="0" w:line="360" w:lineRule="auto"/>
        <w:jc w:val="both"/>
        <w:rPr>
          <w:rFonts w:ascii="Times New Roman" w:hAnsi="Times New Roman" w:cs="Times New Roman"/>
          <w:b/>
          <w:sz w:val="20"/>
          <w:szCs w:val="20"/>
        </w:rPr>
      </w:pPr>
    </w:p>
    <w:p w14:paraId="31D05272" w14:textId="5DD2B1E1" w:rsidR="00CF4679" w:rsidRPr="00607CC7" w:rsidRDefault="00533CBB" w:rsidP="00607CC7">
      <w:pPr>
        <w:spacing w:after="0" w:line="360" w:lineRule="auto"/>
        <w:jc w:val="both"/>
        <w:rPr>
          <w:rFonts w:ascii="Times New Roman" w:hAnsi="Times New Roman" w:cs="Times New Roman"/>
          <w:b/>
          <w:sz w:val="20"/>
          <w:szCs w:val="20"/>
        </w:rPr>
      </w:pPr>
      <w:r w:rsidRPr="00607CC7">
        <w:rPr>
          <w:rFonts w:ascii="Times New Roman" w:hAnsi="Times New Roman" w:cs="Times New Roman"/>
          <w:b/>
          <w:sz w:val="20"/>
          <w:szCs w:val="20"/>
        </w:rPr>
        <w:t>ABSTRACT:</w:t>
      </w:r>
    </w:p>
    <w:p w14:paraId="1FF7B4C2" w14:textId="77777777" w:rsidR="00CF4679" w:rsidRPr="00607CC7" w:rsidRDefault="00CF4679" w:rsidP="00607CC7">
      <w:pPr>
        <w:spacing w:after="0" w:line="360" w:lineRule="auto"/>
        <w:jc w:val="both"/>
        <w:rPr>
          <w:rFonts w:ascii="Times New Roman" w:hAnsi="Times New Roman" w:cs="Times New Roman"/>
          <w:sz w:val="18"/>
          <w:szCs w:val="18"/>
        </w:rPr>
      </w:pPr>
      <w:r w:rsidRPr="00607CC7">
        <w:rPr>
          <w:rFonts w:ascii="Times New Roman" w:hAnsi="Times New Roman" w:cs="Times New Roman"/>
          <w:b/>
          <w:sz w:val="18"/>
          <w:szCs w:val="18"/>
        </w:rPr>
        <w:t>Background:</w:t>
      </w:r>
      <w:r w:rsidRPr="00607CC7">
        <w:rPr>
          <w:rFonts w:ascii="Times New Roman" w:hAnsi="Times New Roman" w:cs="Times New Roman"/>
          <w:sz w:val="18"/>
          <w:szCs w:val="18"/>
        </w:rPr>
        <w:t xml:space="preserve"> we have planned to explore an association between homocysteine levels in Indian patients with stroke (esp. acute ischemic stroke patients) so that some practical recommendations for screening and treatment of this modifiable risk factor can be provided.</w:t>
      </w:r>
    </w:p>
    <w:p w14:paraId="7CDE4C0B" w14:textId="1BB33C22" w:rsidR="00CF4679" w:rsidRPr="00607CC7" w:rsidRDefault="00CF4679" w:rsidP="00607CC7">
      <w:pPr>
        <w:spacing w:after="0" w:line="360" w:lineRule="auto"/>
        <w:jc w:val="both"/>
        <w:rPr>
          <w:rFonts w:ascii="Times New Roman" w:hAnsi="Times New Roman" w:cs="Times New Roman"/>
          <w:sz w:val="18"/>
          <w:szCs w:val="18"/>
        </w:rPr>
      </w:pPr>
      <w:r w:rsidRPr="00607CC7">
        <w:rPr>
          <w:rFonts w:ascii="Times New Roman" w:hAnsi="Times New Roman" w:cs="Times New Roman"/>
          <w:b/>
          <w:sz w:val="18"/>
          <w:szCs w:val="18"/>
        </w:rPr>
        <w:t>Material</w:t>
      </w:r>
      <w:r w:rsidR="00ED2FFE" w:rsidRPr="00607CC7">
        <w:rPr>
          <w:rFonts w:ascii="Times New Roman" w:hAnsi="Times New Roman" w:cs="Times New Roman"/>
          <w:b/>
          <w:sz w:val="18"/>
          <w:szCs w:val="18"/>
        </w:rPr>
        <w:t>s</w:t>
      </w:r>
      <w:r w:rsidRPr="00607CC7">
        <w:rPr>
          <w:rFonts w:ascii="Times New Roman" w:hAnsi="Times New Roman" w:cs="Times New Roman"/>
          <w:b/>
          <w:sz w:val="18"/>
          <w:szCs w:val="18"/>
        </w:rPr>
        <w:t xml:space="preserve"> &amp; Methods: </w:t>
      </w:r>
      <w:r w:rsidRPr="00607CC7">
        <w:rPr>
          <w:rFonts w:ascii="Times New Roman" w:hAnsi="Times New Roman" w:cs="Times New Roman"/>
          <w:sz w:val="18"/>
          <w:szCs w:val="18"/>
        </w:rPr>
        <w:t xml:space="preserve">This is a case control study done on 50 patients of stroke admitted in indoor and emergency wards of PG Department of Medicine, SN Medical College, </w:t>
      </w:r>
      <w:proofErr w:type="gramStart"/>
      <w:r w:rsidRPr="00607CC7">
        <w:rPr>
          <w:rFonts w:ascii="Times New Roman" w:hAnsi="Times New Roman" w:cs="Times New Roman"/>
          <w:sz w:val="18"/>
          <w:szCs w:val="18"/>
        </w:rPr>
        <w:t>Agra</w:t>
      </w:r>
      <w:proofErr w:type="gramEnd"/>
      <w:r w:rsidRPr="00607CC7">
        <w:rPr>
          <w:rFonts w:ascii="Times New Roman" w:hAnsi="Times New Roman" w:cs="Times New Roman"/>
          <w:sz w:val="18"/>
          <w:szCs w:val="18"/>
        </w:rPr>
        <w:t>. 20 healthy, age and sex matched, controls were also taken for valid comparison. Diagnosis of stroke was confirmed by CT and   MRI. Serum or plasma may be used for homocysteine assay.</w:t>
      </w:r>
    </w:p>
    <w:p w14:paraId="77182C77" w14:textId="77777777" w:rsidR="00CF4679" w:rsidRPr="00607CC7" w:rsidRDefault="00CF4679" w:rsidP="00607CC7">
      <w:pPr>
        <w:spacing w:after="0" w:line="360" w:lineRule="auto"/>
        <w:jc w:val="both"/>
        <w:rPr>
          <w:rFonts w:ascii="Times New Roman" w:hAnsi="Times New Roman" w:cs="Times New Roman"/>
          <w:sz w:val="18"/>
          <w:szCs w:val="18"/>
        </w:rPr>
      </w:pPr>
      <w:r w:rsidRPr="00607CC7">
        <w:rPr>
          <w:rFonts w:ascii="Times New Roman" w:hAnsi="Times New Roman" w:cs="Times New Roman"/>
          <w:b/>
          <w:sz w:val="18"/>
          <w:szCs w:val="18"/>
        </w:rPr>
        <w:t>Results:</w:t>
      </w:r>
      <w:r w:rsidRPr="00607CC7">
        <w:rPr>
          <w:rFonts w:ascii="Times New Roman" w:hAnsi="Times New Roman" w:cs="Times New Roman"/>
          <w:sz w:val="18"/>
          <w:szCs w:val="18"/>
        </w:rPr>
        <w:t xml:space="preserve"> Our study showed that maximum no. of cases was in the age group of 60-69 yrs. Mean age in males was 56.55 </w:t>
      </w:r>
      <w:proofErr w:type="spellStart"/>
      <w:r w:rsidRPr="00607CC7">
        <w:rPr>
          <w:rFonts w:ascii="Times New Roman" w:hAnsi="Times New Roman" w:cs="Times New Roman"/>
          <w:sz w:val="18"/>
          <w:szCs w:val="18"/>
        </w:rPr>
        <w:t>yrs</w:t>
      </w:r>
      <w:proofErr w:type="spellEnd"/>
      <w:r w:rsidRPr="00607CC7">
        <w:rPr>
          <w:rFonts w:ascii="Times New Roman" w:hAnsi="Times New Roman" w:cs="Times New Roman"/>
          <w:sz w:val="18"/>
          <w:szCs w:val="18"/>
        </w:rPr>
        <w:t xml:space="preserve"> and females was 53.00 yrs. Total no. of control was 20. Among controls 85% had normal homocysteine levels while only 15 % controls had mild </w:t>
      </w:r>
      <w:proofErr w:type="spellStart"/>
      <w:r w:rsidRPr="00607CC7">
        <w:rPr>
          <w:rFonts w:ascii="Times New Roman" w:hAnsi="Times New Roman" w:cs="Times New Roman"/>
          <w:sz w:val="18"/>
          <w:szCs w:val="18"/>
        </w:rPr>
        <w:t>hyperhomocystienemia</w:t>
      </w:r>
      <w:proofErr w:type="spellEnd"/>
      <w:r w:rsidRPr="00607CC7">
        <w:rPr>
          <w:rFonts w:ascii="Times New Roman" w:hAnsi="Times New Roman" w:cs="Times New Roman"/>
          <w:sz w:val="18"/>
          <w:szCs w:val="18"/>
        </w:rPr>
        <w:t xml:space="preserve">. Among cases 44 % cases had moderate </w:t>
      </w:r>
      <w:proofErr w:type="spellStart"/>
      <w:r w:rsidRPr="00607CC7">
        <w:rPr>
          <w:rFonts w:ascii="Times New Roman" w:hAnsi="Times New Roman" w:cs="Times New Roman"/>
          <w:sz w:val="18"/>
          <w:szCs w:val="18"/>
        </w:rPr>
        <w:t>hyperhomocystienemia</w:t>
      </w:r>
      <w:proofErr w:type="spellEnd"/>
      <w:r w:rsidRPr="00607CC7">
        <w:rPr>
          <w:rFonts w:ascii="Times New Roman" w:hAnsi="Times New Roman" w:cs="Times New Roman"/>
          <w:sz w:val="18"/>
          <w:szCs w:val="18"/>
        </w:rPr>
        <w:t xml:space="preserve"> and 38 %had mild hyperhomocyetenemia.18%cases had normal homocysteine levels. On statistically analyzing the data of homocysteine levels in controls and cases t value was found to be 10.37 and p value was &lt;0.03 which is statistically significant.</w:t>
      </w:r>
    </w:p>
    <w:p w14:paraId="756ED5C7" w14:textId="77777777" w:rsidR="00CF4679" w:rsidRPr="00607CC7" w:rsidRDefault="00CF4679" w:rsidP="00607CC7">
      <w:pPr>
        <w:spacing w:after="0" w:line="360" w:lineRule="auto"/>
        <w:jc w:val="both"/>
        <w:rPr>
          <w:rFonts w:ascii="Times New Roman" w:hAnsi="Times New Roman" w:cs="Times New Roman"/>
          <w:sz w:val="18"/>
          <w:szCs w:val="18"/>
        </w:rPr>
      </w:pPr>
      <w:r w:rsidRPr="00607CC7">
        <w:rPr>
          <w:rFonts w:ascii="Times New Roman" w:hAnsi="Times New Roman" w:cs="Times New Roman"/>
          <w:b/>
          <w:sz w:val="18"/>
          <w:szCs w:val="18"/>
        </w:rPr>
        <w:t>Conclusion:</w:t>
      </w:r>
      <w:r w:rsidRPr="00607CC7">
        <w:rPr>
          <w:rFonts w:ascii="Times New Roman" w:hAnsi="Times New Roman" w:cs="Times New Roman"/>
          <w:sz w:val="18"/>
          <w:szCs w:val="18"/>
        </w:rPr>
        <w:t xml:space="preserve"> We herewith conclude from the present study that homocysteine is one of the risk factors for cerebrovascular disease in approximately 82% cases. Whether homocysteine is the cause or effect of cerebrovascular disease has to be worked out.</w:t>
      </w:r>
    </w:p>
    <w:p w14:paraId="23990063" w14:textId="2A5D290F" w:rsidR="00533CBB" w:rsidRPr="00607CC7" w:rsidRDefault="00CF4679" w:rsidP="00607CC7">
      <w:pPr>
        <w:spacing w:after="0" w:line="360" w:lineRule="auto"/>
        <w:jc w:val="both"/>
        <w:rPr>
          <w:rFonts w:ascii="Times New Roman" w:hAnsi="Times New Roman" w:cs="Times New Roman"/>
          <w:b/>
          <w:sz w:val="18"/>
          <w:szCs w:val="18"/>
        </w:rPr>
      </w:pPr>
      <w:r w:rsidRPr="00607CC7">
        <w:rPr>
          <w:rFonts w:ascii="Times New Roman" w:hAnsi="Times New Roman" w:cs="Times New Roman"/>
          <w:b/>
          <w:sz w:val="18"/>
          <w:szCs w:val="18"/>
        </w:rPr>
        <w:t>Key</w:t>
      </w:r>
      <w:r w:rsidR="00ED2FFE" w:rsidRPr="00607CC7">
        <w:rPr>
          <w:rFonts w:ascii="Times New Roman" w:hAnsi="Times New Roman" w:cs="Times New Roman"/>
          <w:b/>
          <w:sz w:val="18"/>
          <w:szCs w:val="18"/>
        </w:rPr>
        <w:t>w</w:t>
      </w:r>
      <w:r w:rsidRPr="00607CC7">
        <w:rPr>
          <w:rFonts w:ascii="Times New Roman" w:hAnsi="Times New Roman" w:cs="Times New Roman"/>
          <w:b/>
          <w:sz w:val="18"/>
          <w:szCs w:val="18"/>
        </w:rPr>
        <w:t>ords:</w:t>
      </w:r>
      <w:r w:rsidRPr="00607CC7">
        <w:rPr>
          <w:rFonts w:ascii="Times New Roman" w:hAnsi="Times New Roman" w:cs="Times New Roman"/>
          <w:sz w:val="18"/>
          <w:szCs w:val="18"/>
        </w:rPr>
        <w:t xml:space="preserve"> </w:t>
      </w:r>
      <w:proofErr w:type="spellStart"/>
      <w:r w:rsidRPr="00607CC7">
        <w:rPr>
          <w:rFonts w:ascii="Times New Roman" w:hAnsi="Times New Roman" w:cs="Times New Roman"/>
          <w:sz w:val="18"/>
          <w:szCs w:val="18"/>
        </w:rPr>
        <w:t>Homocysteine</w:t>
      </w:r>
      <w:proofErr w:type="spellEnd"/>
      <w:r w:rsidRPr="00607CC7">
        <w:rPr>
          <w:rFonts w:ascii="Times New Roman" w:hAnsi="Times New Roman" w:cs="Times New Roman"/>
          <w:sz w:val="18"/>
          <w:szCs w:val="18"/>
        </w:rPr>
        <w:t xml:space="preserve">, Stroke, </w:t>
      </w:r>
      <w:proofErr w:type="spellStart"/>
      <w:r w:rsidR="005234BE" w:rsidRPr="00607CC7">
        <w:rPr>
          <w:rFonts w:ascii="Times New Roman" w:hAnsi="Times New Roman" w:cs="Times New Roman"/>
          <w:sz w:val="18"/>
          <w:szCs w:val="18"/>
        </w:rPr>
        <w:t>Hyperhomocystienemia</w:t>
      </w:r>
      <w:proofErr w:type="spellEnd"/>
      <w:r w:rsidR="005234BE" w:rsidRPr="00607CC7">
        <w:rPr>
          <w:rFonts w:ascii="Times New Roman" w:hAnsi="Times New Roman" w:cs="Times New Roman"/>
          <w:sz w:val="18"/>
          <w:szCs w:val="18"/>
        </w:rPr>
        <w:t xml:space="preserve">, Risk </w:t>
      </w:r>
      <w:r w:rsidR="00ED2FFE" w:rsidRPr="00607CC7">
        <w:rPr>
          <w:rFonts w:ascii="Times New Roman" w:hAnsi="Times New Roman" w:cs="Times New Roman"/>
          <w:sz w:val="18"/>
          <w:szCs w:val="18"/>
        </w:rPr>
        <w:t>F</w:t>
      </w:r>
      <w:r w:rsidR="005234BE" w:rsidRPr="00607CC7">
        <w:rPr>
          <w:rFonts w:ascii="Times New Roman" w:hAnsi="Times New Roman" w:cs="Times New Roman"/>
          <w:sz w:val="18"/>
          <w:szCs w:val="18"/>
        </w:rPr>
        <w:t>actor</w:t>
      </w:r>
      <w:r w:rsidR="00ED2FFE" w:rsidRPr="00607CC7">
        <w:rPr>
          <w:rFonts w:ascii="Times New Roman" w:hAnsi="Times New Roman" w:cs="Times New Roman"/>
          <w:sz w:val="18"/>
          <w:szCs w:val="18"/>
        </w:rPr>
        <w:t>.</w:t>
      </w:r>
    </w:p>
    <w:p w14:paraId="408031CA" w14:textId="77777777" w:rsidR="00533CBB" w:rsidRPr="00607CC7" w:rsidRDefault="00533CBB" w:rsidP="00607CC7">
      <w:pPr>
        <w:spacing w:after="0" w:line="360" w:lineRule="auto"/>
        <w:jc w:val="both"/>
        <w:rPr>
          <w:rFonts w:ascii="Times New Roman" w:hAnsi="Times New Roman" w:cs="Times New Roman"/>
          <w:b/>
          <w:sz w:val="20"/>
          <w:szCs w:val="20"/>
        </w:rPr>
      </w:pPr>
    </w:p>
    <w:p w14:paraId="3506804A" w14:textId="510B6980" w:rsidR="0063643E" w:rsidRPr="00607CC7" w:rsidRDefault="00533CBB" w:rsidP="00607CC7">
      <w:pPr>
        <w:spacing w:after="0" w:line="360" w:lineRule="auto"/>
        <w:jc w:val="both"/>
        <w:rPr>
          <w:rFonts w:ascii="Times New Roman" w:hAnsi="Times New Roman" w:cs="Times New Roman"/>
          <w:b/>
          <w:sz w:val="20"/>
          <w:szCs w:val="20"/>
        </w:rPr>
      </w:pPr>
      <w:r w:rsidRPr="00607CC7">
        <w:rPr>
          <w:rFonts w:ascii="Times New Roman" w:hAnsi="Times New Roman" w:cs="Times New Roman"/>
          <w:b/>
          <w:sz w:val="20"/>
          <w:szCs w:val="20"/>
        </w:rPr>
        <w:t>INTRODUCTION</w:t>
      </w:r>
    </w:p>
    <w:p w14:paraId="557478D0" w14:textId="77777777" w:rsidR="0063643E" w:rsidRPr="00607CC7" w:rsidRDefault="0063643E" w:rsidP="00607CC7">
      <w:pPr>
        <w:pStyle w:val="BodyText2"/>
        <w:spacing w:before="0" w:line="360" w:lineRule="auto"/>
        <w:rPr>
          <w:rFonts w:ascii="Times New Roman" w:hAnsi="Times New Roman"/>
          <w:sz w:val="20"/>
          <w:szCs w:val="20"/>
          <w:vertAlign w:val="superscript"/>
        </w:rPr>
      </w:pPr>
      <w:r w:rsidRPr="00607CC7">
        <w:rPr>
          <w:rFonts w:ascii="Times New Roman" w:hAnsi="Times New Roman"/>
          <w:sz w:val="20"/>
          <w:szCs w:val="20"/>
        </w:rPr>
        <w:t>Stroke is an etiologically heterogeneous</w:t>
      </w:r>
      <w:r w:rsidRPr="00607CC7">
        <w:rPr>
          <w:rFonts w:ascii="Times New Roman" w:hAnsi="Times New Roman"/>
          <w:sz w:val="20"/>
          <w:szCs w:val="20"/>
          <w:vertAlign w:val="superscript"/>
        </w:rPr>
        <w:t xml:space="preserve"> </w:t>
      </w:r>
      <w:r w:rsidRPr="00607CC7">
        <w:rPr>
          <w:rFonts w:ascii="Times New Roman" w:hAnsi="Times New Roman"/>
          <w:sz w:val="20"/>
          <w:szCs w:val="20"/>
        </w:rPr>
        <w:t>disease, but atherosclerosis contributes to a large proportion</w:t>
      </w:r>
      <w:r w:rsidRPr="00607CC7">
        <w:rPr>
          <w:rFonts w:ascii="Times New Roman" w:hAnsi="Times New Roman"/>
          <w:sz w:val="20"/>
          <w:szCs w:val="20"/>
          <w:vertAlign w:val="superscript"/>
        </w:rPr>
        <w:t xml:space="preserve"> </w:t>
      </w:r>
      <w:r w:rsidRPr="00607CC7">
        <w:rPr>
          <w:rFonts w:ascii="Times New Roman" w:hAnsi="Times New Roman"/>
          <w:sz w:val="20"/>
          <w:szCs w:val="20"/>
        </w:rPr>
        <w:t>of cases either directly via aortic, cervical, or intracranial</w:t>
      </w:r>
      <w:r w:rsidRPr="00607CC7">
        <w:rPr>
          <w:rFonts w:ascii="Times New Roman" w:hAnsi="Times New Roman"/>
          <w:sz w:val="20"/>
          <w:szCs w:val="20"/>
          <w:vertAlign w:val="superscript"/>
        </w:rPr>
        <w:t xml:space="preserve"> </w:t>
      </w:r>
      <w:r w:rsidRPr="00607CC7">
        <w:rPr>
          <w:rFonts w:ascii="Times New Roman" w:hAnsi="Times New Roman"/>
          <w:sz w:val="20"/>
          <w:szCs w:val="20"/>
        </w:rPr>
        <w:t xml:space="preserve">large-artery atherosclerosis or indirectly by </w:t>
      </w:r>
      <w:proofErr w:type="spellStart"/>
      <w:r w:rsidRPr="00607CC7">
        <w:rPr>
          <w:rFonts w:ascii="Times New Roman" w:hAnsi="Times New Roman"/>
          <w:sz w:val="20"/>
          <w:szCs w:val="20"/>
        </w:rPr>
        <w:t>cardioembolism</w:t>
      </w:r>
      <w:proofErr w:type="spellEnd"/>
      <w:r w:rsidRPr="00607CC7">
        <w:rPr>
          <w:rFonts w:ascii="Times New Roman" w:hAnsi="Times New Roman"/>
          <w:sz w:val="20"/>
          <w:szCs w:val="20"/>
        </w:rPr>
        <w:t>, e.g., as a result of cardiac arrhythmias caused by coronary heart</w:t>
      </w:r>
      <w:r w:rsidRPr="00607CC7">
        <w:rPr>
          <w:rFonts w:ascii="Times New Roman" w:hAnsi="Times New Roman"/>
          <w:sz w:val="20"/>
          <w:szCs w:val="20"/>
          <w:vertAlign w:val="superscript"/>
        </w:rPr>
        <w:t xml:space="preserve"> </w:t>
      </w:r>
      <w:r w:rsidRPr="00607CC7">
        <w:rPr>
          <w:rFonts w:ascii="Times New Roman" w:hAnsi="Times New Roman"/>
          <w:sz w:val="20"/>
          <w:szCs w:val="20"/>
        </w:rPr>
        <w:t>disease (CHD) or emboli after myocardial infarction.</w:t>
      </w:r>
      <w:r w:rsidRPr="00607CC7">
        <w:rPr>
          <w:rFonts w:ascii="Times New Roman" w:hAnsi="Times New Roman"/>
          <w:sz w:val="20"/>
          <w:szCs w:val="20"/>
          <w:vertAlign w:val="superscript"/>
        </w:rPr>
        <w:t>1</w:t>
      </w:r>
    </w:p>
    <w:p w14:paraId="704BACE9" w14:textId="0A20D156" w:rsidR="0063643E" w:rsidRPr="00607CC7" w:rsidRDefault="0063643E" w:rsidP="00607CC7">
      <w:pPr>
        <w:pStyle w:val="BodyText2"/>
        <w:spacing w:before="0" w:line="360" w:lineRule="auto"/>
        <w:rPr>
          <w:rFonts w:ascii="Times New Roman" w:hAnsi="Times New Roman"/>
          <w:sz w:val="20"/>
          <w:szCs w:val="20"/>
        </w:rPr>
      </w:pPr>
      <w:r w:rsidRPr="00607CC7">
        <w:rPr>
          <w:rFonts w:ascii="Times New Roman" w:hAnsi="Times New Roman"/>
          <w:sz w:val="20"/>
          <w:szCs w:val="20"/>
        </w:rPr>
        <w:lastRenderedPageBreak/>
        <w:t xml:space="preserve">Recently, there has been much interest in homocysteine, a sulfur containing amino acid as an important risk factor for vascular disease including </w:t>
      </w:r>
      <w:r w:rsidR="00ED2FFE" w:rsidRPr="00607CC7">
        <w:rPr>
          <w:rFonts w:ascii="Times New Roman" w:hAnsi="Times New Roman"/>
          <w:sz w:val="20"/>
          <w:szCs w:val="20"/>
        </w:rPr>
        <w:t>stroke;</w:t>
      </w:r>
      <w:r w:rsidRPr="00607CC7">
        <w:rPr>
          <w:rFonts w:ascii="Times New Roman" w:hAnsi="Times New Roman"/>
          <w:sz w:val="20"/>
          <w:szCs w:val="20"/>
        </w:rPr>
        <w:t xml:space="preserve"> independent of the </w:t>
      </w:r>
      <w:r w:rsidR="00ED2FFE" w:rsidRPr="00607CC7">
        <w:rPr>
          <w:rFonts w:ascii="Times New Roman" w:hAnsi="Times New Roman"/>
          <w:sz w:val="20"/>
          <w:szCs w:val="20"/>
        </w:rPr>
        <w:t>long-recognized</w:t>
      </w:r>
      <w:r w:rsidRPr="00607CC7">
        <w:rPr>
          <w:rFonts w:ascii="Times New Roman" w:hAnsi="Times New Roman"/>
          <w:sz w:val="20"/>
          <w:szCs w:val="20"/>
        </w:rPr>
        <w:t xml:space="preserve"> factors like hyperlipidemia, hypertension, diabetes mellitus and </w:t>
      </w:r>
      <w:r w:rsidR="00ED2FFE" w:rsidRPr="00607CC7">
        <w:rPr>
          <w:rFonts w:ascii="Times New Roman" w:hAnsi="Times New Roman"/>
          <w:sz w:val="20"/>
          <w:szCs w:val="20"/>
        </w:rPr>
        <w:t>smoking;</w:t>
      </w:r>
      <w:r w:rsidRPr="00607CC7">
        <w:rPr>
          <w:rFonts w:ascii="Times New Roman" w:hAnsi="Times New Roman"/>
          <w:sz w:val="20"/>
          <w:szCs w:val="20"/>
        </w:rPr>
        <w:t xml:space="preserve"> although its association was described many decades ago. During the last decade, numerous studies observed a strong positive correlation between </w:t>
      </w:r>
      <w:proofErr w:type="spellStart"/>
      <w:r w:rsidRPr="00607CC7">
        <w:rPr>
          <w:rFonts w:ascii="Times New Roman" w:hAnsi="Times New Roman"/>
          <w:sz w:val="20"/>
          <w:szCs w:val="20"/>
        </w:rPr>
        <w:t>hyperhomocysteinemia</w:t>
      </w:r>
      <w:proofErr w:type="spellEnd"/>
      <w:r w:rsidRPr="00607CC7">
        <w:rPr>
          <w:rFonts w:ascii="Times New Roman" w:hAnsi="Times New Roman"/>
          <w:sz w:val="20"/>
          <w:szCs w:val="20"/>
        </w:rPr>
        <w:t xml:space="preserve"> and stroke; while others could not establish the same.</w:t>
      </w:r>
    </w:p>
    <w:p w14:paraId="22354F52" w14:textId="6048AAE1" w:rsidR="0063643E" w:rsidRPr="00607CC7" w:rsidRDefault="0063643E" w:rsidP="00607CC7">
      <w:pPr>
        <w:autoSpaceDE w:val="0"/>
        <w:autoSpaceDN w:val="0"/>
        <w:adjustRightInd w:val="0"/>
        <w:spacing w:after="0" w:line="360" w:lineRule="auto"/>
        <w:jc w:val="both"/>
        <w:rPr>
          <w:rFonts w:ascii="Times New Roman" w:hAnsi="Times New Roman" w:cs="Times New Roman"/>
          <w:b/>
          <w:sz w:val="20"/>
          <w:szCs w:val="20"/>
          <w:lang w:val="en-IN" w:eastAsia="en-IN"/>
        </w:rPr>
      </w:pPr>
      <w:r w:rsidRPr="00607CC7">
        <w:rPr>
          <w:rFonts w:ascii="Times New Roman" w:hAnsi="Times New Roman" w:cs="Times New Roman"/>
          <w:sz w:val="20"/>
          <w:szCs w:val="20"/>
          <w:lang w:val="en-IN" w:eastAsia="en-IN"/>
        </w:rPr>
        <w:t>Homocysteine is a thiol-containing amino acid derived from the metabolism of methionine that circulates in</w:t>
      </w:r>
      <w:r w:rsidRPr="00607CC7">
        <w:rPr>
          <w:rFonts w:ascii="Times New Roman" w:hAnsi="Times New Roman" w:cs="Times New Roman"/>
          <w:sz w:val="20"/>
          <w:szCs w:val="20"/>
        </w:rPr>
        <w:t xml:space="preserve"> </w:t>
      </w:r>
      <w:r w:rsidRPr="00607CC7">
        <w:rPr>
          <w:rFonts w:ascii="Times New Roman" w:hAnsi="Times New Roman" w:cs="Times New Roman"/>
          <w:sz w:val="20"/>
          <w:szCs w:val="20"/>
          <w:lang w:val="en-IN" w:eastAsia="en-IN"/>
        </w:rPr>
        <w:t>plasma in 3 forms: as a single free amino acid (1%), as</w:t>
      </w:r>
      <w:r w:rsidRPr="00607CC7">
        <w:rPr>
          <w:rFonts w:ascii="Times New Roman" w:hAnsi="Times New Roman" w:cs="Times New Roman"/>
          <w:sz w:val="20"/>
          <w:szCs w:val="20"/>
        </w:rPr>
        <w:t xml:space="preserve"> </w:t>
      </w:r>
      <w:proofErr w:type="spellStart"/>
      <w:r w:rsidRPr="00607CC7">
        <w:rPr>
          <w:rFonts w:ascii="Times New Roman" w:hAnsi="Times New Roman" w:cs="Times New Roman"/>
          <w:sz w:val="20"/>
          <w:szCs w:val="20"/>
          <w:lang w:val="en-IN" w:eastAsia="en-IN"/>
        </w:rPr>
        <w:t>homocysteine</w:t>
      </w:r>
      <w:proofErr w:type="spellEnd"/>
      <w:r w:rsidRPr="00607CC7">
        <w:rPr>
          <w:rFonts w:ascii="Times New Roman" w:hAnsi="Times New Roman" w:cs="Times New Roman"/>
          <w:sz w:val="20"/>
          <w:szCs w:val="20"/>
          <w:lang w:val="en-IN" w:eastAsia="en-IN"/>
        </w:rPr>
        <w:t xml:space="preserve"> or cysteine-</w:t>
      </w:r>
      <w:proofErr w:type="spellStart"/>
      <w:r w:rsidRPr="00607CC7">
        <w:rPr>
          <w:rFonts w:ascii="Times New Roman" w:hAnsi="Times New Roman" w:cs="Times New Roman"/>
          <w:sz w:val="20"/>
          <w:szCs w:val="20"/>
          <w:lang w:val="en-IN" w:eastAsia="en-IN"/>
        </w:rPr>
        <w:t>homocysteine</w:t>
      </w:r>
      <w:proofErr w:type="spellEnd"/>
      <w:r w:rsidRPr="00607CC7">
        <w:rPr>
          <w:rFonts w:ascii="Times New Roman" w:hAnsi="Times New Roman" w:cs="Times New Roman"/>
          <w:sz w:val="20"/>
          <w:szCs w:val="20"/>
          <w:lang w:val="en-IN" w:eastAsia="en-IN"/>
        </w:rPr>
        <w:t xml:space="preserve"> </w:t>
      </w:r>
      <w:proofErr w:type="spellStart"/>
      <w:r w:rsidRPr="00607CC7">
        <w:rPr>
          <w:rFonts w:ascii="Times New Roman" w:hAnsi="Times New Roman" w:cs="Times New Roman"/>
          <w:sz w:val="20"/>
          <w:szCs w:val="20"/>
          <w:lang w:val="en-IN" w:eastAsia="en-IN"/>
        </w:rPr>
        <w:t>disulfides</w:t>
      </w:r>
      <w:proofErr w:type="spellEnd"/>
      <w:r w:rsidRPr="00607CC7">
        <w:rPr>
          <w:rFonts w:ascii="Times New Roman" w:hAnsi="Times New Roman" w:cs="Times New Roman"/>
          <w:sz w:val="20"/>
          <w:szCs w:val="20"/>
          <w:lang w:val="en-IN" w:eastAsia="en-IN"/>
        </w:rPr>
        <w:t xml:space="preserve"> (20% to 30%), or bound to plasma proteins (70% to 80%). Together, these account for total plasma </w:t>
      </w:r>
      <w:proofErr w:type="spellStart"/>
      <w:r w:rsidRPr="00607CC7">
        <w:rPr>
          <w:rFonts w:ascii="Times New Roman" w:hAnsi="Times New Roman" w:cs="Times New Roman"/>
          <w:sz w:val="20"/>
          <w:szCs w:val="20"/>
          <w:lang w:val="en-IN" w:eastAsia="en-IN"/>
        </w:rPr>
        <w:t>homocysteine</w:t>
      </w:r>
      <w:proofErr w:type="spellEnd"/>
      <w:r w:rsidRPr="00607CC7">
        <w:rPr>
          <w:rFonts w:ascii="Times New Roman" w:hAnsi="Times New Roman" w:cs="Times New Roman"/>
          <w:sz w:val="20"/>
          <w:szCs w:val="20"/>
          <w:lang w:val="en-IN" w:eastAsia="en-IN"/>
        </w:rPr>
        <w:t xml:space="preserve"> (</w:t>
      </w:r>
      <w:proofErr w:type="spellStart"/>
      <w:r w:rsidRPr="00607CC7">
        <w:rPr>
          <w:rFonts w:ascii="Times New Roman" w:hAnsi="Times New Roman" w:cs="Times New Roman"/>
          <w:sz w:val="20"/>
          <w:szCs w:val="20"/>
          <w:lang w:val="en-IN" w:eastAsia="en-IN"/>
        </w:rPr>
        <w:t>tHcy</w:t>
      </w:r>
      <w:proofErr w:type="spellEnd"/>
      <w:r w:rsidRPr="00607CC7">
        <w:rPr>
          <w:rFonts w:ascii="Times New Roman" w:hAnsi="Times New Roman" w:cs="Times New Roman"/>
          <w:sz w:val="20"/>
          <w:szCs w:val="20"/>
          <w:lang w:val="en-IN" w:eastAsia="en-IN"/>
        </w:rPr>
        <w:t xml:space="preserve">). Inborn errors of metabolism arising from a deficiency of Homocysteine metabolizing enzymes result in extremely high </w:t>
      </w:r>
      <w:proofErr w:type="spellStart"/>
      <w:r w:rsidRPr="00607CC7">
        <w:rPr>
          <w:rFonts w:ascii="Times New Roman" w:hAnsi="Times New Roman" w:cs="Times New Roman"/>
          <w:sz w:val="20"/>
          <w:szCs w:val="20"/>
          <w:lang w:val="en-IN" w:eastAsia="en-IN"/>
        </w:rPr>
        <w:t>tHcy</w:t>
      </w:r>
      <w:proofErr w:type="spellEnd"/>
      <w:r w:rsidRPr="00607CC7">
        <w:rPr>
          <w:rFonts w:ascii="Times New Roman" w:hAnsi="Times New Roman" w:cs="Times New Roman"/>
          <w:sz w:val="20"/>
          <w:szCs w:val="20"/>
          <w:lang w:val="en-IN" w:eastAsia="en-IN"/>
        </w:rPr>
        <w:t xml:space="preserve"> concentrations (severe </w:t>
      </w:r>
      <w:proofErr w:type="spellStart"/>
      <w:r w:rsidRPr="00607CC7">
        <w:rPr>
          <w:rFonts w:ascii="Times New Roman" w:hAnsi="Times New Roman" w:cs="Times New Roman"/>
          <w:sz w:val="20"/>
          <w:szCs w:val="20"/>
          <w:lang w:val="en-IN" w:eastAsia="en-IN"/>
        </w:rPr>
        <w:t>hyperhomocystienemia</w:t>
      </w:r>
      <w:proofErr w:type="spellEnd"/>
      <w:r w:rsidRPr="00607CC7">
        <w:rPr>
          <w:rFonts w:ascii="Times New Roman" w:hAnsi="Times New Roman" w:cs="Times New Roman"/>
          <w:sz w:val="20"/>
          <w:szCs w:val="20"/>
          <w:lang w:val="en-IN" w:eastAsia="en-IN"/>
        </w:rPr>
        <w:t>) and are associated with premature thrombosis, possibly as a result of oxidative</w:t>
      </w:r>
      <w:r w:rsidRPr="00607CC7">
        <w:rPr>
          <w:rFonts w:ascii="Times New Roman" w:hAnsi="Times New Roman" w:cs="Times New Roman"/>
          <w:sz w:val="20"/>
          <w:szCs w:val="20"/>
        </w:rPr>
        <w:t xml:space="preserve"> </w:t>
      </w:r>
      <w:r w:rsidRPr="00607CC7">
        <w:rPr>
          <w:rFonts w:ascii="Times New Roman" w:hAnsi="Times New Roman" w:cs="Times New Roman"/>
          <w:sz w:val="20"/>
          <w:szCs w:val="20"/>
          <w:lang w:val="en-IN" w:eastAsia="en-IN"/>
        </w:rPr>
        <w:t xml:space="preserve">damage mediated by the sulfhydryl group of free single-chain </w:t>
      </w:r>
      <w:proofErr w:type="spellStart"/>
      <w:r w:rsidR="00ED2FFE" w:rsidRPr="00607CC7">
        <w:rPr>
          <w:rFonts w:ascii="Times New Roman" w:hAnsi="Times New Roman" w:cs="Times New Roman"/>
          <w:sz w:val="20"/>
          <w:szCs w:val="20"/>
          <w:lang w:val="en-IN" w:eastAsia="en-IN"/>
        </w:rPr>
        <w:t>homocysteine</w:t>
      </w:r>
      <w:proofErr w:type="spellEnd"/>
      <w:r w:rsidR="00ED2FFE" w:rsidRPr="00607CC7">
        <w:rPr>
          <w:rFonts w:ascii="Times New Roman" w:hAnsi="Times New Roman" w:cs="Times New Roman"/>
          <w:b/>
          <w:sz w:val="20"/>
          <w:szCs w:val="20"/>
          <w:lang w:val="en-IN" w:eastAsia="en-IN"/>
        </w:rPr>
        <w:t xml:space="preserve"> </w:t>
      </w:r>
      <w:r w:rsidR="00ED2FFE" w:rsidRPr="00607CC7">
        <w:rPr>
          <w:rFonts w:ascii="Times New Roman" w:hAnsi="Times New Roman" w:cs="Times New Roman"/>
          <w:sz w:val="20"/>
          <w:szCs w:val="20"/>
          <w:lang w:val="en-IN" w:eastAsia="en-IN"/>
        </w:rPr>
        <w:t>Mild</w:t>
      </w:r>
      <w:r w:rsidRPr="00607CC7">
        <w:rPr>
          <w:rFonts w:ascii="Times New Roman" w:hAnsi="Times New Roman" w:cs="Times New Roman"/>
          <w:sz w:val="20"/>
          <w:szCs w:val="20"/>
          <w:lang w:val="en-IN" w:eastAsia="en-IN"/>
        </w:rPr>
        <w:t xml:space="preserve"> </w:t>
      </w:r>
      <w:proofErr w:type="spellStart"/>
      <w:r w:rsidRPr="00607CC7">
        <w:rPr>
          <w:rFonts w:ascii="Times New Roman" w:hAnsi="Times New Roman" w:cs="Times New Roman"/>
          <w:sz w:val="20"/>
          <w:szCs w:val="20"/>
          <w:lang w:val="en-IN" w:eastAsia="en-IN"/>
        </w:rPr>
        <w:t>hyperhomocystienemia</w:t>
      </w:r>
      <w:proofErr w:type="spellEnd"/>
      <w:r w:rsidRPr="00607CC7">
        <w:rPr>
          <w:rFonts w:ascii="Times New Roman" w:hAnsi="Times New Roman" w:cs="Times New Roman"/>
          <w:sz w:val="20"/>
          <w:szCs w:val="20"/>
          <w:lang w:val="en-IN" w:eastAsia="en-IN"/>
        </w:rPr>
        <w:t xml:space="preserve"> results from both nutritional and more subtle genetic influences. Subclinical deficiencies of folate, vitamins B12 and B6, and inheritance of the thermolabile variant of methylenetetrahydrofolate reductase3 are associated with modest elevations above the 90</w:t>
      </w:r>
      <w:r w:rsidRPr="00607CC7">
        <w:rPr>
          <w:rFonts w:ascii="Times New Roman" w:hAnsi="Times New Roman" w:cs="Times New Roman"/>
          <w:sz w:val="20"/>
          <w:szCs w:val="20"/>
          <w:vertAlign w:val="superscript"/>
          <w:lang w:val="en-IN" w:eastAsia="en-IN"/>
        </w:rPr>
        <w:t>th</w:t>
      </w:r>
      <w:r w:rsidRPr="00607CC7">
        <w:rPr>
          <w:rFonts w:ascii="Times New Roman" w:hAnsi="Times New Roman" w:cs="Times New Roman"/>
          <w:sz w:val="20"/>
          <w:szCs w:val="20"/>
          <w:lang w:val="en-IN" w:eastAsia="en-IN"/>
        </w:rPr>
        <w:t xml:space="preserve"> percentile of the normal range. Other conditions, including renal impairment, hypothyroidism, and drug therapy (e.g., folate antimetabolites, theophylline, smoking, or oral contraceptives), </w:t>
      </w:r>
      <w:proofErr w:type="gramStart"/>
      <w:r w:rsidRPr="00607CC7">
        <w:rPr>
          <w:rFonts w:ascii="Times New Roman" w:hAnsi="Times New Roman" w:cs="Times New Roman"/>
          <w:sz w:val="20"/>
          <w:szCs w:val="20"/>
          <w:lang w:val="en-IN" w:eastAsia="en-IN"/>
        </w:rPr>
        <w:t>are</w:t>
      </w:r>
      <w:proofErr w:type="gramEnd"/>
      <w:r w:rsidRPr="00607CC7">
        <w:rPr>
          <w:rFonts w:ascii="Times New Roman" w:hAnsi="Times New Roman" w:cs="Times New Roman"/>
          <w:sz w:val="20"/>
          <w:szCs w:val="20"/>
          <w:lang w:val="en-IN" w:eastAsia="en-IN"/>
        </w:rPr>
        <w:t xml:space="preserve"> also associated with mild hyperhomocystienemia.</w:t>
      </w:r>
      <w:r w:rsidR="004C1D24" w:rsidRPr="00607CC7">
        <w:rPr>
          <w:rFonts w:ascii="Times New Roman" w:hAnsi="Times New Roman" w:cs="Times New Roman"/>
          <w:sz w:val="20"/>
          <w:szCs w:val="20"/>
          <w:vertAlign w:val="superscript"/>
          <w:lang w:val="en-IN" w:eastAsia="en-IN"/>
        </w:rPr>
        <w:t>2</w:t>
      </w:r>
      <w:r w:rsidRPr="00607CC7">
        <w:rPr>
          <w:rFonts w:ascii="Times New Roman" w:hAnsi="Times New Roman" w:cs="Times New Roman"/>
          <w:sz w:val="20"/>
          <w:szCs w:val="20"/>
          <w:lang w:val="en-IN" w:eastAsia="en-IN"/>
        </w:rPr>
        <w:t xml:space="preserve"> </w:t>
      </w:r>
    </w:p>
    <w:p w14:paraId="7230CD2F" w14:textId="77777777" w:rsidR="0063643E" w:rsidRPr="00607CC7" w:rsidRDefault="0063643E" w:rsidP="00607CC7">
      <w:pPr>
        <w:autoSpaceDE w:val="0"/>
        <w:autoSpaceDN w:val="0"/>
        <w:adjustRightInd w:val="0"/>
        <w:spacing w:after="0" w:line="360" w:lineRule="auto"/>
        <w:jc w:val="both"/>
        <w:rPr>
          <w:rFonts w:ascii="Times New Roman" w:hAnsi="Times New Roman" w:cs="Times New Roman"/>
          <w:sz w:val="20"/>
          <w:szCs w:val="20"/>
          <w:vertAlign w:val="superscript"/>
          <w:lang w:val="en-IN" w:eastAsia="en-IN"/>
        </w:rPr>
      </w:pPr>
      <w:r w:rsidRPr="00607CC7">
        <w:rPr>
          <w:rFonts w:ascii="Times New Roman" w:hAnsi="Times New Roman" w:cs="Times New Roman"/>
          <w:sz w:val="20"/>
          <w:szCs w:val="20"/>
          <w:lang w:val="en-IN" w:eastAsia="en-IN"/>
        </w:rPr>
        <w:t xml:space="preserve">Retrospective case-control studies have associated raised </w:t>
      </w:r>
      <w:proofErr w:type="spellStart"/>
      <w:r w:rsidRPr="00607CC7">
        <w:rPr>
          <w:rFonts w:ascii="Times New Roman" w:hAnsi="Times New Roman" w:cs="Times New Roman"/>
          <w:sz w:val="20"/>
          <w:szCs w:val="20"/>
          <w:lang w:val="en-IN" w:eastAsia="en-IN"/>
        </w:rPr>
        <w:t>tHcy</w:t>
      </w:r>
      <w:proofErr w:type="spellEnd"/>
      <w:r w:rsidRPr="00607CC7">
        <w:rPr>
          <w:rFonts w:ascii="Times New Roman" w:hAnsi="Times New Roman" w:cs="Times New Roman"/>
          <w:sz w:val="20"/>
          <w:szCs w:val="20"/>
          <w:lang w:val="en-IN" w:eastAsia="en-IN"/>
        </w:rPr>
        <w:t xml:space="preserve"> with both arterial and venous thrombosis. In contrast, results from prospective studies have been inconsistent, both supporting raised </w:t>
      </w:r>
      <w:proofErr w:type="spellStart"/>
      <w:r w:rsidRPr="00607CC7">
        <w:rPr>
          <w:rFonts w:ascii="Times New Roman" w:hAnsi="Times New Roman" w:cs="Times New Roman"/>
          <w:sz w:val="20"/>
          <w:szCs w:val="20"/>
          <w:lang w:val="en-IN" w:eastAsia="en-IN"/>
        </w:rPr>
        <w:t>tHcy</w:t>
      </w:r>
      <w:proofErr w:type="spellEnd"/>
      <w:r w:rsidRPr="00607CC7">
        <w:rPr>
          <w:rFonts w:ascii="Times New Roman" w:hAnsi="Times New Roman" w:cs="Times New Roman"/>
          <w:sz w:val="20"/>
          <w:szCs w:val="20"/>
          <w:lang w:val="en-IN" w:eastAsia="en-IN"/>
        </w:rPr>
        <w:t xml:space="preserve"> levels as a risk factor for myocardial infarction (MI).</w:t>
      </w:r>
      <w:r w:rsidR="004C1D24" w:rsidRPr="00607CC7">
        <w:rPr>
          <w:rFonts w:ascii="Times New Roman" w:hAnsi="Times New Roman" w:cs="Times New Roman"/>
          <w:sz w:val="20"/>
          <w:szCs w:val="20"/>
          <w:vertAlign w:val="superscript"/>
          <w:lang w:val="en-IN" w:eastAsia="en-IN"/>
        </w:rPr>
        <w:t>2</w:t>
      </w:r>
    </w:p>
    <w:p w14:paraId="553C8074" w14:textId="6F756BDC" w:rsidR="004C1D24" w:rsidRPr="00607CC7" w:rsidRDefault="0063643E" w:rsidP="00607CC7">
      <w:pPr>
        <w:autoSpaceDE w:val="0"/>
        <w:autoSpaceDN w:val="0"/>
        <w:adjustRightInd w:val="0"/>
        <w:spacing w:after="0" w:line="360" w:lineRule="auto"/>
        <w:jc w:val="both"/>
        <w:rPr>
          <w:rFonts w:ascii="Times New Roman" w:hAnsi="Times New Roman" w:cs="Times New Roman"/>
          <w:b/>
          <w:sz w:val="20"/>
          <w:szCs w:val="20"/>
          <w:lang w:val="en-IN" w:eastAsia="en-IN"/>
        </w:rPr>
      </w:pPr>
      <w:r w:rsidRPr="00607CC7">
        <w:rPr>
          <w:rFonts w:ascii="Times New Roman" w:hAnsi="Times New Roman" w:cs="Times New Roman"/>
          <w:sz w:val="20"/>
          <w:szCs w:val="20"/>
          <w:lang w:val="en-IN" w:eastAsia="en-IN"/>
        </w:rPr>
        <w:t xml:space="preserve">Consideration of reports of plasma </w:t>
      </w:r>
      <w:proofErr w:type="spellStart"/>
      <w:r w:rsidRPr="00607CC7">
        <w:rPr>
          <w:rFonts w:ascii="Times New Roman" w:hAnsi="Times New Roman" w:cs="Times New Roman"/>
          <w:sz w:val="20"/>
          <w:szCs w:val="20"/>
          <w:lang w:val="en-IN" w:eastAsia="en-IN"/>
        </w:rPr>
        <w:t>tHcy</w:t>
      </w:r>
      <w:proofErr w:type="spellEnd"/>
      <w:r w:rsidRPr="00607CC7">
        <w:rPr>
          <w:rFonts w:ascii="Times New Roman" w:hAnsi="Times New Roman" w:cs="Times New Roman"/>
          <w:sz w:val="20"/>
          <w:szCs w:val="20"/>
          <w:lang w:val="en-IN" w:eastAsia="en-IN"/>
        </w:rPr>
        <w:t xml:space="preserve"> and stroke (cerebrovascular accident, CVA) identifies similar difficulties. Case-control studies have reported stronger </w:t>
      </w:r>
      <w:r w:rsidR="00ED2FFE" w:rsidRPr="00607CC7">
        <w:rPr>
          <w:rFonts w:ascii="Times New Roman" w:hAnsi="Times New Roman" w:cs="Times New Roman"/>
          <w:sz w:val="20"/>
          <w:szCs w:val="20"/>
          <w:lang w:val="en-IN" w:eastAsia="en-IN"/>
        </w:rPr>
        <w:t>associations</w:t>
      </w:r>
      <w:r w:rsidR="00ED2FFE" w:rsidRPr="00607CC7">
        <w:rPr>
          <w:rFonts w:ascii="Times New Roman" w:hAnsi="Times New Roman" w:cs="Times New Roman"/>
          <w:b/>
          <w:sz w:val="20"/>
          <w:szCs w:val="20"/>
          <w:lang w:val="en-IN" w:eastAsia="en-IN"/>
        </w:rPr>
        <w:t xml:space="preserve"> </w:t>
      </w:r>
      <w:r w:rsidR="00ED2FFE" w:rsidRPr="00607CC7">
        <w:rPr>
          <w:rFonts w:ascii="Times New Roman" w:hAnsi="Times New Roman" w:cs="Times New Roman"/>
          <w:sz w:val="20"/>
          <w:szCs w:val="20"/>
          <w:lang w:val="en-IN" w:eastAsia="en-IN"/>
        </w:rPr>
        <w:t>than</w:t>
      </w:r>
      <w:r w:rsidRPr="00607CC7">
        <w:rPr>
          <w:rFonts w:ascii="Times New Roman" w:hAnsi="Times New Roman" w:cs="Times New Roman"/>
          <w:sz w:val="20"/>
          <w:szCs w:val="20"/>
          <w:lang w:val="en-IN" w:eastAsia="en-IN"/>
        </w:rPr>
        <w:t xml:space="preserve"> prospective studies, in which </w:t>
      </w:r>
      <w:r w:rsidR="00ED2FFE" w:rsidRPr="00607CC7">
        <w:rPr>
          <w:rFonts w:ascii="Times New Roman" w:hAnsi="Times New Roman" w:cs="Times New Roman"/>
          <w:sz w:val="20"/>
          <w:szCs w:val="20"/>
          <w:lang w:val="en-IN" w:eastAsia="en-IN"/>
        </w:rPr>
        <w:t>some</w:t>
      </w:r>
      <w:r w:rsidR="00ED2FFE" w:rsidRPr="00607CC7">
        <w:rPr>
          <w:rFonts w:ascii="Times New Roman" w:hAnsi="Times New Roman" w:cs="Times New Roman"/>
          <w:b/>
          <w:sz w:val="20"/>
          <w:szCs w:val="20"/>
          <w:lang w:val="en-IN" w:eastAsia="en-IN"/>
        </w:rPr>
        <w:t xml:space="preserve"> </w:t>
      </w:r>
      <w:r w:rsidR="00ED2FFE" w:rsidRPr="00607CC7">
        <w:rPr>
          <w:rFonts w:ascii="Times New Roman" w:hAnsi="Times New Roman" w:cs="Times New Roman"/>
          <w:sz w:val="20"/>
          <w:szCs w:val="20"/>
          <w:lang w:val="en-IN" w:eastAsia="en-IN"/>
        </w:rPr>
        <w:t>but</w:t>
      </w:r>
      <w:r w:rsidRPr="00607CC7">
        <w:rPr>
          <w:rFonts w:ascii="Times New Roman" w:hAnsi="Times New Roman" w:cs="Times New Roman"/>
          <w:sz w:val="20"/>
          <w:szCs w:val="20"/>
          <w:lang w:val="en-IN" w:eastAsia="en-IN"/>
        </w:rPr>
        <w:t xml:space="preserve"> not others</w:t>
      </w:r>
      <w:r w:rsidRPr="00607CC7">
        <w:rPr>
          <w:rFonts w:ascii="Times New Roman" w:hAnsi="Times New Roman" w:cs="Times New Roman"/>
          <w:b/>
          <w:sz w:val="20"/>
          <w:szCs w:val="20"/>
          <w:lang w:val="en-IN" w:eastAsia="en-IN"/>
        </w:rPr>
        <w:t xml:space="preserve"> </w:t>
      </w:r>
      <w:r w:rsidRPr="00607CC7">
        <w:rPr>
          <w:rFonts w:ascii="Times New Roman" w:hAnsi="Times New Roman" w:cs="Times New Roman"/>
          <w:sz w:val="20"/>
          <w:szCs w:val="20"/>
          <w:lang w:val="en-IN" w:eastAsia="en-IN"/>
        </w:rPr>
        <w:t xml:space="preserve">claim that </w:t>
      </w:r>
      <w:proofErr w:type="spellStart"/>
      <w:r w:rsidRPr="00607CC7">
        <w:rPr>
          <w:rFonts w:ascii="Times New Roman" w:hAnsi="Times New Roman" w:cs="Times New Roman"/>
          <w:sz w:val="20"/>
          <w:szCs w:val="20"/>
          <w:lang w:val="en-IN" w:eastAsia="en-IN"/>
        </w:rPr>
        <w:t>hyperhomocystienemia</w:t>
      </w:r>
      <w:proofErr w:type="spellEnd"/>
      <w:r w:rsidRPr="00607CC7">
        <w:rPr>
          <w:rFonts w:ascii="Times New Roman" w:hAnsi="Times New Roman" w:cs="Times New Roman"/>
          <w:sz w:val="20"/>
          <w:szCs w:val="20"/>
          <w:lang w:val="en-IN" w:eastAsia="en-IN"/>
        </w:rPr>
        <w:t xml:space="preserve"> is a risk factor for future stroke development. In the case of CVA, 2 further issues are relevant: first, strokes arise from numerous pathophysiological processes, including intracranial hemorrhage, cardiac embolization, atherothrombosis (rupture of either large-vessel atheroma with cerebral embolism or of small-vessel atheroma with occlusion), and vasculitis. Most studies have failed to distinguish between these diverse </w:t>
      </w:r>
      <w:proofErr w:type="gramStart"/>
      <w:r w:rsidRPr="00607CC7">
        <w:rPr>
          <w:rFonts w:ascii="Times New Roman" w:hAnsi="Times New Roman" w:cs="Times New Roman"/>
          <w:sz w:val="20"/>
          <w:szCs w:val="20"/>
          <w:lang w:val="en-IN" w:eastAsia="en-IN"/>
        </w:rPr>
        <w:t>stroke</w:t>
      </w:r>
      <w:proofErr w:type="gramEnd"/>
      <w:r w:rsidRPr="00607CC7">
        <w:rPr>
          <w:rFonts w:ascii="Times New Roman" w:hAnsi="Times New Roman" w:cs="Times New Roman"/>
          <w:sz w:val="20"/>
          <w:szCs w:val="20"/>
          <w:lang w:val="en-IN" w:eastAsia="en-IN"/>
        </w:rPr>
        <w:t xml:space="preserve"> types, and any individual risk factor might influence only one of these processes. Recent studies in humans have shown that acute </w:t>
      </w:r>
      <w:proofErr w:type="spellStart"/>
      <w:r w:rsidRPr="00607CC7">
        <w:rPr>
          <w:rFonts w:ascii="Times New Roman" w:hAnsi="Times New Roman" w:cs="Times New Roman"/>
          <w:sz w:val="20"/>
          <w:szCs w:val="20"/>
          <w:lang w:val="en-IN" w:eastAsia="en-IN"/>
        </w:rPr>
        <w:t>hyperhomocystienemia</w:t>
      </w:r>
      <w:proofErr w:type="spellEnd"/>
      <w:r w:rsidRPr="00607CC7">
        <w:rPr>
          <w:rFonts w:ascii="Times New Roman" w:hAnsi="Times New Roman" w:cs="Times New Roman"/>
          <w:sz w:val="20"/>
          <w:szCs w:val="20"/>
          <w:lang w:val="en-IN" w:eastAsia="en-IN"/>
        </w:rPr>
        <w:t xml:space="preserve"> causes endothelial dysfunction, which might promote atheroma development. Furthermore, raised homocysteine concentrations are associated with asymptomatic carotid artery wall thickening and stenosis.</w:t>
      </w:r>
      <w:r w:rsidR="004C1D24" w:rsidRPr="00607CC7">
        <w:rPr>
          <w:rFonts w:ascii="Times New Roman" w:hAnsi="Times New Roman" w:cs="Times New Roman"/>
          <w:sz w:val="20"/>
          <w:szCs w:val="20"/>
          <w:vertAlign w:val="superscript"/>
          <w:lang w:val="en-IN" w:eastAsia="en-IN"/>
        </w:rPr>
        <w:t>2</w:t>
      </w:r>
      <w:r w:rsidRPr="00607CC7">
        <w:rPr>
          <w:rFonts w:ascii="Times New Roman" w:hAnsi="Times New Roman" w:cs="Times New Roman"/>
          <w:b/>
          <w:sz w:val="20"/>
          <w:szCs w:val="20"/>
          <w:lang w:val="en-IN" w:eastAsia="en-IN"/>
        </w:rPr>
        <w:t xml:space="preserve"> </w:t>
      </w:r>
    </w:p>
    <w:p w14:paraId="0D18D010" w14:textId="06B7C12D" w:rsidR="0063643E" w:rsidRPr="00607CC7" w:rsidRDefault="0063643E" w:rsidP="00607CC7">
      <w:pPr>
        <w:autoSpaceDE w:val="0"/>
        <w:autoSpaceDN w:val="0"/>
        <w:adjustRightInd w:val="0"/>
        <w:spacing w:after="0" w:line="360" w:lineRule="auto"/>
        <w:jc w:val="both"/>
        <w:rPr>
          <w:rFonts w:ascii="Times New Roman" w:hAnsi="Times New Roman" w:cs="Times New Roman"/>
          <w:b/>
          <w:sz w:val="20"/>
          <w:szCs w:val="20"/>
          <w:lang w:val="en-IN" w:eastAsia="en-IN"/>
        </w:rPr>
      </w:pPr>
      <w:r w:rsidRPr="00607CC7">
        <w:rPr>
          <w:rFonts w:ascii="Times New Roman" w:hAnsi="Times New Roman" w:cs="Times New Roman"/>
          <w:sz w:val="20"/>
          <w:szCs w:val="20"/>
        </w:rPr>
        <w:t xml:space="preserve">Numerous case control studies have shown an association between </w:t>
      </w:r>
      <w:proofErr w:type="spellStart"/>
      <w:r w:rsidRPr="00607CC7">
        <w:rPr>
          <w:rFonts w:ascii="Times New Roman" w:hAnsi="Times New Roman" w:cs="Times New Roman"/>
          <w:sz w:val="20"/>
          <w:szCs w:val="20"/>
        </w:rPr>
        <w:t>hyperhomocystienemia</w:t>
      </w:r>
      <w:proofErr w:type="spellEnd"/>
      <w:r w:rsidRPr="00607CC7">
        <w:rPr>
          <w:rFonts w:ascii="Times New Roman" w:hAnsi="Times New Roman" w:cs="Times New Roman"/>
          <w:sz w:val="20"/>
          <w:szCs w:val="20"/>
        </w:rPr>
        <w:t xml:space="preserve"> and stroke. Based on a change of 5 </w:t>
      </w:r>
      <w:r w:rsidRPr="00607CC7">
        <w:rPr>
          <w:rFonts w:ascii="Times New Roman" w:hAnsi="Times New Roman" w:cs="Times New Roman"/>
          <w:sz w:val="20"/>
          <w:szCs w:val="20"/>
        </w:rPr>
        <w:sym w:font="Symbol" w:char="F06D"/>
      </w:r>
      <w:r w:rsidRPr="00607CC7">
        <w:rPr>
          <w:rFonts w:ascii="Times New Roman" w:hAnsi="Times New Roman" w:cs="Times New Roman"/>
          <w:sz w:val="20"/>
          <w:szCs w:val="20"/>
        </w:rPr>
        <w:t>mol/L in homocysteine levels, a met analysis found risk for cerebrovascular disease by 1.5</w:t>
      </w:r>
      <w:r w:rsidR="004C1D24" w:rsidRPr="00607CC7">
        <w:rPr>
          <w:rFonts w:ascii="Times New Roman" w:hAnsi="Times New Roman" w:cs="Times New Roman"/>
          <w:sz w:val="20"/>
          <w:szCs w:val="20"/>
          <w:vertAlign w:val="superscript"/>
        </w:rPr>
        <w:t>3</w:t>
      </w:r>
      <w:r w:rsidRPr="00607CC7">
        <w:rPr>
          <w:rFonts w:ascii="Times New Roman" w:hAnsi="Times New Roman" w:cs="Times New Roman"/>
          <w:sz w:val="20"/>
          <w:szCs w:val="20"/>
        </w:rPr>
        <w:t xml:space="preserve"> from the NHANES III data, for comparing the top quartile with the bottom quantities is 2.25</w:t>
      </w:r>
      <w:r w:rsidR="004C1D24" w:rsidRPr="00607CC7">
        <w:rPr>
          <w:rFonts w:ascii="Times New Roman" w:hAnsi="Times New Roman" w:cs="Times New Roman"/>
          <w:sz w:val="20"/>
          <w:szCs w:val="20"/>
        </w:rPr>
        <w:t>.</w:t>
      </w:r>
      <w:r w:rsidR="004C1D24" w:rsidRPr="00607CC7">
        <w:rPr>
          <w:rFonts w:ascii="Times New Roman" w:hAnsi="Times New Roman" w:cs="Times New Roman"/>
          <w:sz w:val="20"/>
          <w:szCs w:val="20"/>
          <w:vertAlign w:val="superscript"/>
        </w:rPr>
        <w:t>4</w:t>
      </w:r>
      <w:r w:rsidRPr="00607CC7">
        <w:rPr>
          <w:rFonts w:ascii="Times New Roman" w:hAnsi="Times New Roman" w:cs="Times New Roman"/>
          <w:sz w:val="20"/>
          <w:szCs w:val="20"/>
        </w:rPr>
        <w:t xml:space="preserve"> In the Framingham study the relative risk for stroke comparing the lowest quartile with the highest was 1.82</w:t>
      </w:r>
      <w:r w:rsidR="004C1D24" w:rsidRPr="00607CC7">
        <w:rPr>
          <w:rFonts w:ascii="Times New Roman" w:hAnsi="Times New Roman" w:cs="Times New Roman"/>
          <w:sz w:val="20"/>
          <w:szCs w:val="20"/>
        </w:rPr>
        <w:t>.</w:t>
      </w:r>
      <w:r w:rsidR="004C1D24" w:rsidRPr="00607CC7">
        <w:rPr>
          <w:rFonts w:ascii="Times New Roman" w:hAnsi="Times New Roman" w:cs="Times New Roman"/>
          <w:sz w:val="20"/>
          <w:szCs w:val="20"/>
          <w:vertAlign w:val="superscript"/>
        </w:rPr>
        <w:t>3</w:t>
      </w:r>
      <w:r w:rsidRPr="00607CC7">
        <w:rPr>
          <w:rFonts w:ascii="Times New Roman" w:hAnsi="Times New Roman" w:cs="Times New Roman"/>
          <w:sz w:val="20"/>
          <w:szCs w:val="20"/>
        </w:rPr>
        <w:t xml:space="preserve"> Folic acid, together with vitamin B</w:t>
      </w:r>
      <w:r w:rsidRPr="00607CC7">
        <w:rPr>
          <w:rFonts w:ascii="Times New Roman" w:hAnsi="Times New Roman" w:cs="Times New Roman"/>
          <w:sz w:val="20"/>
          <w:szCs w:val="20"/>
          <w:vertAlign w:val="subscript"/>
        </w:rPr>
        <w:t>6</w:t>
      </w:r>
      <w:r w:rsidRPr="00607CC7">
        <w:rPr>
          <w:rFonts w:ascii="Times New Roman" w:hAnsi="Times New Roman" w:cs="Times New Roman"/>
          <w:sz w:val="20"/>
          <w:szCs w:val="20"/>
        </w:rPr>
        <w:t xml:space="preserve"> and B</w:t>
      </w:r>
      <w:r w:rsidRPr="00607CC7">
        <w:rPr>
          <w:rFonts w:ascii="Times New Roman" w:hAnsi="Times New Roman" w:cs="Times New Roman"/>
          <w:sz w:val="20"/>
          <w:szCs w:val="20"/>
          <w:vertAlign w:val="subscript"/>
        </w:rPr>
        <w:t>12</w:t>
      </w:r>
      <w:r w:rsidRPr="00607CC7">
        <w:rPr>
          <w:rFonts w:ascii="Times New Roman" w:hAnsi="Times New Roman" w:cs="Times New Roman"/>
          <w:sz w:val="20"/>
          <w:szCs w:val="20"/>
        </w:rPr>
        <w:t xml:space="preserve"> have been shown to be effective in reducing elevated plasma homocysteine levels</w:t>
      </w:r>
      <w:r w:rsidR="004C1D24" w:rsidRPr="00607CC7">
        <w:rPr>
          <w:rFonts w:ascii="Times New Roman" w:hAnsi="Times New Roman" w:cs="Times New Roman"/>
          <w:sz w:val="20"/>
          <w:szCs w:val="20"/>
        </w:rPr>
        <w:t>.</w:t>
      </w:r>
      <w:r w:rsidR="004C1D24" w:rsidRPr="00607CC7">
        <w:rPr>
          <w:rFonts w:ascii="Times New Roman" w:hAnsi="Times New Roman" w:cs="Times New Roman"/>
          <w:sz w:val="20"/>
          <w:szCs w:val="20"/>
          <w:vertAlign w:val="superscript"/>
        </w:rPr>
        <w:t>5</w:t>
      </w:r>
      <w:r w:rsidRPr="00607CC7">
        <w:rPr>
          <w:rFonts w:ascii="Times New Roman" w:hAnsi="Times New Roman" w:cs="Times New Roman"/>
          <w:sz w:val="20"/>
          <w:szCs w:val="20"/>
        </w:rPr>
        <w:t xml:space="preserve"> Case control and prospective studies have suggested an association between moderate </w:t>
      </w:r>
      <w:proofErr w:type="spellStart"/>
      <w:r w:rsidRPr="00607CC7">
        <w:rPr>
          <w:rFonts w:ascii="Times New Roman" w:hAnsi="Times New Roman" w:cs="Times New Roman"/>
          <w:sz w:val="20"/>
          <w:szCs w:val="20"/>
        </w:rPr>
        <w:t>hyperhomocystienemia</w:t>
      </w:r>
      <w:proofErr w:type="spellEnd"/>
      <w:r w:rsidRPr="00607CC7">
        <w:rPr>
          <w:rFonts w:ascii="Times New Roman" w:hAnsi="Times New Roman" w:cs="Times New Roman"/>
          <w:sz w:val="20"/>
          <w:szCs w:val="20"/>
        </w:rPr>
        <w:t xml:space="preserve"> and risk of </w:t>
      </w:r>
      <w:proofErr w:type="spellStart"/>
      <w:r w:rsidRPr="00607CC7">
        <w:rPr>
          <w:rFonts w:ascii="Times New Roman" w:hAnsi="Times New Roman" w:cs="Times New Roman"/>
          <w:sz w:val="20"/>
          <w:szCs w:val="20"/>
        </w:rPr>
        <w:t>ischaemic</w:t>
      </w:r>
      <w:proofErr w:type="spellEnd"/>
      <w:r w:rsidRPr="00607CC7">
        <w:rPr>
          <w:rFonts w:ascii="Times New Roman" w:hAnsi="Times New Roman" w:cs="Times New Roman"/>
          <w:sz w:val="20"/>
          <w:szCs w:val="20"/>
        </w:rPr>
        <w:t xml:space="preserve"> </w:t>
      </w:r>
      <w:r w:rsidRPr="00607CC7">
        <w:rPr>
          <w:rFonts w:ascii="Times New Roman" w:hAnsi="Times New Roman" w:cs="Times New Roman"/>
          <w:sz w:val="20"/>
          <w:szCs w:val="20"/>
        </w:rPr>
        <w:lastRenderedPageBreak/>
        <w:t xml:space="preserve">stroke: with a meta-analysis of the data indicating that </w:t>
      </w:r>
      <w:proofErr w:type="spellStart"/>
      <w:r w:rsidRPr="00607CC7">
        <w:rPr>
          <w:rFonts w:ascii="Times New Roman" w:hAnsi="Times New Roman" w:cs="Times New Roman"/>
          <w:sz w:val="20"/>
          <w:szCs w:val="20"/>
        </w:rPr>
        <w:t>hyperhomocystienemia</w:t>
      </w:r>
      <w:proofErr w:type="spellEnd"/>
      <w:r w:rsidRPr="00607CC7">
        <w:rPr>
          <w:rFonts w:ascii="Times New Roman" w:hAnsi="Times New Roman" w:cs="Times New Roman"/>
          <w:sz w:val="20"/>
          <w:szCs w:val="20"/>
        </w:rPr>
        <w:t xml:space="preserve"> confers at least 2.5 increased risk of stroke</w:t>
      </w:r>
      <w:r w:rsidR="00AD3B45" w:rsidRPr="00607CC7">
        <w:rPr>
          <w:rFonts w:ascii="Times New Roman" w:hAnsi="Times New Roman" w:cs="Times New Roman"/>
          <w:sz w:val="20"/>
          <w:szCs w:val="20"/>
        </w:rPr>
        <w:t>.</w:t>
      </w:r>
      <w:r w:rsidR="00AD3B45" w:rsidRPr="00607CC7">
        <w:rPr>
          <w:rFonts w:ascii="Times New Roman" w:hAnsi="Times New Roman" w:cs="Times New Roman"/>
          <w:sz w:val="20"/>
          <w:szCs w:val="20"/>
          <w:vertAlign w:val="superscript"/>
        </w:rPr>
        <w:t>6</w:t>
      </w:r>
      <w:r w:rsidRPr="00607CC7">
        <w:rPr>
          <w:rFonts w:ascii="Times New Roman" w:hAnsi="Times New Roman" w:cs="Times New Roman"/>
          <w:sz w:val="20"/>
          <w:szCs w:val="20"/>
        </w:rPr>
        <w:t xml:space="preserve"> </w:t>
      </w:r>
    </w:p>
    <w:p w14:paraId="0BF2BB33" w14:textId="77777777" w:rsidR="0063643E" w:rsidRPr="00607CC7" w:rsidRDefault="0063643E" w:rsidP="00607CC7">
      <w:pPr>
        <w:spacing w:after="0" w:line="360" w:lineRule="auto"/>
        <w:jc w:val="both"/>
        <w:rPr>
          <w:rFonts w:ascii="Times New Roman" w:hAnsi="Times New Roman" w:cs="Times New Roman"/>
          <w:sz w:val="20"/>
          <w:szCs w:val="20"/>
        </w:rPr>
      </w:pPr>
      <w:r w:rsidRPr="00607CC7">
        <w:rPr>
          <w:rFonts w:ascii="Times New Roman" w:hAnsi="Times New Roman" w:cs="Times New Roman"/>
          <w:sz w:val="20"/>
          <w:szCs w:val="20"/>
        </w:rPr>
        <w:t>No authentic work has been done in India and other Asian countries to study the relationship between homocysteine and stroke. Keeping in mind the above evidences, we have planned to explore an association between homocysteine levels in Indian patients with stroke (esp. acute ischemic stroke patients) so that some practical recommendations for screening and treatment of this modifiable risk factor can be provided.</w:t>
      </w:r>
    </w:p>
    <w:p w14:paraId="7A044EA4" w14:textId="2AD1787C" w:rsidR="0063643E" w:rsidRPr="00607CC7" w:rsidRDefault="00ED2FFE" w:rsidP="00607CC7">
      <w:pPr>
        <w:spacing w:after="0" w:line="360" w:lineRule="auto"/>
        <w:jc w:val="both"/>
        <w:rPr>
          <w:rFonts w:ascii="Times New Roman" w:hAnsi="Times New Roman" w:cs="Times New Roman"/>
          <w:b/>
          <w:sz w:val="20"/>
          <w:szCs w:val="20"/>
        </w:rPr>
      </w:pPr>
      <w:r w:rsidRPr="00607CC7">
        <w:rPr>
          <w:rFonts w:ascii="Times New Roman" w:hAnsi="Times New Roman" w:cs="Times New Roman"/>
          <w:b/>
          <w:sz w:val="20"/>
          <w:szCs w:val="20"/>
        </w:rPr>
        <w:t>MATERIALS &amp; METHODS</w:t>
      </w:r>
    </w:p>
    <w:p w14:paraId="1249F5D9" w14:textId="77777777" w:rsidR="0063643E" w:rsidRPr="00607CC7" w:rsidRDefault="0063643E" w:rsidP="00607CC7">
      <w:pPr>
        <w:pStyle w:val="BodyText2"/>
        <w:spacing w:before="0" w:line="360" w:lineRule="auto"/>
        <w:rPr>
          <w:rFonts w:ascii="Times New Roman" w:hAnsi="Times New Roman"/>
          <w:sz w:val="20"/>
          <w:szCs w:val="20"/>
        </w:rPr>
      </w:pPr>
      <w:r w:rsidRPr="00607CC7">
        <w:rPr>
          <w:rFonts w:ascii="Times New Roman" w:hAnsi="Times New Roman"/>
          <w:sz w:val="20"/>
          <w:szCs w:val="20"/>
        </w:rPr>
        <w:t xml:space="preserve">This is a case control study done on 50 patients of stroke admitted in indoor and emergency wards of PG Department of Medicine, SN Medical College, </w:t>
      </w:r>
      <w:proofErr w:type="gramStart"/>
      <w:r w:rsidRPr="00607CC7">
        <w:rPr>
          <w:rFonts w:ascii="Times New Roman" w:hAnsi="Times New Roman"/>
          <w:sz w:val="20"/>
          <w:szCs w:val="20"/>
        </w:rPr>
        <w:t>Agra</w:t>
      </w:r>
      <w:proofErr w:type="gramEnd"/>
      <w:r w:rsidRPr="00607CC7">
        <w:rPr>
          <w:rFonts w:ascii="Times New Roman" w:hAnsi="Times New Roman"/>
          <w:sz w:val="20"/>
          <w:szCs w:val="20"/>
        </w:rPr>
        <w:t>. 20 healthy, age and sex matched, controls were also taken for valid comparison. Diagnosis of stroke was confirmed by CT and   MRI.</w:t>
      </w:r>
    </w:p>
    <w:p w14:paraId="38B9710D" w14:textId="77777777" w:rsidR="00ED2FFE" w:rsidRPr="00607CC7" w:rsidRDefault="0063643E" w:rsidP="00607CC7">
      <w:pPr>
        <w:pStyle w:val="BodyText2"/>
        <w:spacing w:before="0" w:line="360" w:lineRule="auto"/>
        <w:rPr>
          <w:rFonts w:ascii="Times New Roman" w:hAnsi="Times New Roman"/>
          <w:b/>
          <w:sz w:val="20"/>
          <w:szCs w:val="20"/>
        </w:rPr>
      </w:pPr>
      <w:r w:rsidRPr="00607CC7">
        <w:rPr>
          <w:rFonts w:ascii="Times New Roman" w:hAnsi="Times New Roman"/>
          <w:b/>
          <w:sz w:val="20"/>
          <w:szCs w:val="20"/>
        </w:rPr>
        <w:t xml:space="preserve">Inclusion </w:t>
      </w:r>
      <w:r w:rsidR="00ED2FFE" w:rsidRPr="00607CC7">
        <w:rPr>
          <w:rFonts w:ascii="Times New Roman" w:hAnsi="Times New Roman"/>
          <w:b/>
          <w:sz w:val="20"/>
          <w:szCs w:val="20"/>
        </w:rPr>
        <w:t>Criteria</w:t>
      </w:r>
    </w:p>
    <w:p w14:paraId="71F65B4D" w14:textId="7D156465" w:rsidR="0063643E" w:rsidRPr="00607CC7" w:rsidRDefault="0063643E" w:rsidP="00607CC7">
      <w:pPr>
        <w:pStyle w:val="BodyText2"/>
        <w:spacing w:before="0" w:line="360" w:lineRule="auto"/>
        <w:rPr>
          <w:rFonts w:ascii="Times New Roman" w:hAnsi="Times New Roman"/>
          <w:b/>
          <w:sz w:val="20"/>
          <w:szCs w:val="20"/>
        </w:rPr>
      </w:pPr>
      <w:r w:rsidRPr="00607CC7">
        <w:rPr>
          <w:rFonts w:ascii="Times New Roman" w:hAnsi="Times New Roman"/>
          <w:sz w:val="20"/>
          <w:szCs w:val="20"/>
        </w:rPr>
        <w:t>All diagnosed cases of stroke more than 35 yrs. of Age.</w:t>
      </w:r>
    </w:p>
    <w:p w14:paraId="0CF71729" w14:textId="77777777" w:rsidR="00ED2FFE" w:rsidRPr="00607CC7" w:rsidRDefault="0063643E" w:rsidP="00607CC7">
      <w:pPr>
        <w:pStyle w:val="BodyText2"/>
        <w:spacing w:before="0" w:line="360" w:lineRule="auto"/>
        <w:rPr>
          <w:rFonts w:ascii="Times New Roman" w:hAnsi="Times New Roman"/>
          <w:b/>
          <w:sz w:val="20"/>
          <w:szCs w:val="20"/>
        </w:rPr>
      </w:pPr>
      <w:r w:rsidRPr="00607CC7">
        <w:rPr>
          <w:rFonts w:ascii="Times New Roman" w:hAnsi="Times New Roman"/>
          <w:b/>
          <w:sz w:val="20"/>
          <w:szCs w:val="20"/>
        </w:rPr>
        <w:t xml:space="preserve">Exclusion </w:t>
      </w:r>
      <w:r w:rsidR="00ED2FFE" w:rsidRPr="00607CC7">
        <w:rPr>
          <w:rFonts w:ascii="Times New Roman" w:hAnsi="Times New Roman"/>
          <w:b/>
          <w:sz w:val="20"/>
          <w:szCs w:val="20"/>
        </w:rPr>
        <w:t>C</w:t>
      </w:r>
      <w:r w:rsidRPr="00607CC7">
        <w:rPr>
          <w:rFonts w:ascii="Times New Roman" w:hAnsi="Times New Roman"/>
          <w:b/>
          <w:sz w:val="20"/>
          <w:szCs w:val="20"/>
        </w:rPr>
        <w:t>riteria</w:t>
      </w:r>
    </w:p>
    <w:p w14:paraId="15355816" w14:textId="77777777" w:rsidR="00ED2FFE" w:rsidRPr="00607CC7" w:rsidRDefault="0063643E" w:rsidP="00607CC7">
      <w:pPr>
        <w:pStyle w:val="BodyText2"/>
        <w:spacing w:before="0" w:line="360" w:lineRule="auto"/>
        <w:rPr>
          <w:rFonts w:ascii="Times New Roman" w:hAnsi="Times New Roman"/>
          <w:b/>
          <w:sz w:val="20"/>
          <w:szCs w:val="20"/>
        </w:rPr>
      </w:pPr>
      <w:r w:rsidRPr="00607CC7">
        <w:rPr>
          <w:rFonts w:ascii="Times New Roman" w:hAnsi="Times New Roman"/>
          <w:sz w:val="20"/>
          <w:szCs w:val="20"/>
        </w:rPr>
        <w:t>1. All patients below 35 years of Age.</w:t>
      </w:r>
    </w:p>
    <w:p w14:paraId="2DC7B711" w14:textId="77777777" w:rsidR="00ED2FFE" w:rsidRPr="00607CC7" w:rsidRDefault="0063643E" w:rsidP="00607CC7">
      <w:pPr>
        <w:pStyle w:val="BodyText2"/>
        <w:spacing w:before="0" w:line="360" w:lineRule="auto"/>
        <w:rPr>
          <w:rFonts w:ascii="Times New Roman" w:hAnsi="Times New Roman"/>
          <w:b/>
          <w:sz w:val="20"/>
          <w:szCs w:val="20"/>
        </w:rPr>
      </w:pPr>
      <w:r w:rsidRPr="00607CC7">
        <w:rPr>
          <w:rFonts w:ascii="Times New Roman" w:hAnsi="Times New Roman"/>
          <w:sz w:val="20"/>
          <w:szCs w:val="20"/>
        </w:rPr>
        <w:t xml:space="preserve">2. Patients not willing for study.         </w:t>
      </w:r>
    </w:p>
    <w:p w14:paraId="2E389F89" w14:textId="531D8016" w:rsidR="0063643E" w:rsidRPr="00607CC7" w:rsidRDefault="0063643E" w:rsidP="00607CC7">
      <w:pPr>
        <w:pStyle w:val="BodyText2"/>
        <w:spacing w:before="0" w:line="360" w:lineRule="auto"/>
        <w:rPr>
          <w:rFonts w:ascii="Times New Roman" w:hAnsi="Times New Roman"/>
          <w:b/>
          <w:sz w:val="20"/>
          <w:szCs w:val="20"/>
        </w:rPr>
      </w:pPr>
      <w:r w:rsidRPr="00607CC7">
        <w:rPr>
          <w:rFonts w:ascii="Times New Roman" w:hAnsi="Times New Roman"/>
          <w:sz w:val="20"/>
          <w:szCs w:val="20"/>
        </w:rPr>
        <w:t xml:space="preserve">3. Patients suspected to have stroke on clinical grounds without correlation with Brain Imaging studies.       </w:t>
      </w:r>
    </w:p>
    <w:p w14:paraId="235CE807" w14:textId="1FF94B27" w:rsidR="0063643E" w:rsidRPr="00607CC7" w:rsidRDefault="0063643E" w:rsidP="00607CC7">
      <w:pPr>
        <w:pStyle w:val="BodyText2"/>
        <w:spacing w:before="0" w:line="360" w:lineRule="auto"/>
        <w:rPr>
          <w:rFonts w:ascii="Times New Roman" w:hAnsi="Times New Roman"/>
          <w:sz w:val="20"/>
          <w:szCs w:val="20"/>
        </w:rPr>
      </w:pPr>
      <w:r w:rsidRPr="00607CC7">
        <w:rPr>
          <w:rFonts w:ascii="Times New Roman" w:hAnsi="Times New Roman"/>
          <w:sz w:val="20"/>
          <w:szCs w:val="20"/>
        </w:rPr>
        <w:t>4. Patients in which plasma homocysteine levels may be increased due to psoriasis, systemic lupus erythematous, severe hepatic impairment, pernicious anemia, malignancies of breast, ovary, pancreas, drugs.</w:t>
      </w:r>
    </w:p>
    <w:p w14:paraId="3E3E16C8" w14:textId="61C6D04E" w:rsidR="0063643E" w:rsidRPr="00607CC7" w:rsidRDefault="0063643E" w:rsidP="00607CC7">
      <w:pPr>
        <w:spacing w:after="0" w:line="360" w:lineRule="auto"/>
        <w:jc w:val="both"/>
        <w:rPr>
          <w:rFonts w:ascii="Times New Roman" w:hAnsi="Times New Roman" w:cs="Times New Roman"/>
          <w:b/>
          <w:sz w:val="20"/>
          <w:szCs w:val="20"/>
        </w:rPr>
      </w:pPr>
      <w:r w:rsidRPr="00607CC7">
        <w:rPr>
          <w:rFonts w:ascii="Times New Roman" w:hAnsi="Times New Roman" w:cs="Times New Roman"/>
          <w:b/>
          <w:sz w:val="20"/>
          <w:szCs w:val="20"/>
        </w:rPr>
        <w:t>Methods</w:t>
      </w:r>
    </w:p>
    <w:p w14:paraId="6EFCC002" w14:textId="0F71F01D" w:rsidR="0063643E" w:rsidRPr="00607CC7" w:rsidRDefault="00ED2FFE" w:rsidP="00607CC7">
      <w:pPr>
        <w:pStyle w:val="BodyText2"/>
        <w:spacing w:before="0" w:line="360" w:lineRule="auto"/>
        <w:rPr>
          <w:rFonts w:ascii="Times New Roman" w:hAnsi="Times New Roman"/>
          <w:b/>
          <w:sz w:val="20"/>
          <w:szCs w:val="20"/>
        </w:rPr>
      </w:pPr>
      <w:r w:rsidRPr="00607CC7">
        <w:rPr>
          <w:rFonts w:ascii="Times New Roman" w:hAnsi="Times New Roman"/>
          <w:b/>
          <w:sz w:val="20"/>
          <w:szCs w:val="20"/>
        </w:rPr>
        <w:t>Estimation of Serum Homocysteine</w:t>
      </w:r>
    </w:p>
    <w:p w14:paraId="715F0642" w14:textId="532A59E5" w:rsidR="0063643E" w:rsidRPr="00607CC7" w:rsidRDefault="00ED2FFE" w:rsidP="00607CC7">
      <w:pPr>
        <w:pStyle w:val="BodyText2"/>
        <w:spacing w:before="0" w:line="360" w:lineRule="auto"/>
        <w:rPr>
          <w:rFonts w:ascii="Times New Roman" w:hAnsi="Times New Roman"/>
          <w:b/>
          <w:sz w:val="20"/>
          <w:szCs w:val="20"/>
        </w:rPr>
      </w:pPr>
      <w:r w:rsidRPr="00607CC7">
        <w:rPr>
          <w:rFonts w:ascii="Times New Roman" w:hAnsi="Times New Roman"/>
          <w:b/>
          <w:sz w:val="20"/>
          <w:szCs w:val="20"/>
        </w:rPr>
        <w:t>Principle</w:t>
      </w:r>
    </w:p>
    <w:p w14:paraId="658003CA" w14:textId="77777777" w:rsidR="0063643E" w:rsidRPr="00607CC7" w:rsidRDefault="0063643E" w:rsidP="00607CC7">
      <w:pPr>
        <w:pStyle w:val="BodyText2"/>
        <w:spacing w:before="0" w:line="360" w:lineRule="auto"/>
        <w:rPr>
          <w:rFonts w:ascii="Times New Roman" w:hAnsi="Times New Roman"/>
          <w:sz w:val="20"/>
          <w:szCs w:val="20"/>
        </w:rPr>
      </w:pPr>
      <w:r w:rsidRPr="00607CC7">
        <w:rPr>
          <w:rFonts w:ascii="Times New Roman" w:hAnsi="Times New Roman"/>
          <w:sz w:val="20"/>
          <w:szCs w:val="20"/>
        </w:rPr>
        <w:t>Homocysteine assay is based on the principle of Fluorescence Polarization Immunoassay (FPIA) technology. Bound HCY (oxidized form) is reduced to free HCY that is enzymatically converted to S-adenosyl-L-homocysteine (SAH) as follows:</w:t>
      </w:r>
    </w:p>
    <w:p w14:paraId="7B1E5949" w14:textId="4863DCFA" w:rsidR="0063643E" w:rsidRPr="00607CC7" w:rsidRDefault="00ED2FFE" w:rsidP="00607CC7">
      <w:pPr>
        <w:pStyle w:val="BodyText2"/>
        <w:spacing w:before="0" w:line="360" w:lineRule="auto"/>
        <w:rPr>
          <w:rFonts w:ascii="Times New Roman" w:hAnsi="Times New Roman"/>
          <w:b/>
          <w:sz w:val="20"/>
          <w:szCs w:val="20"/>
        </w:rPr>
      </w:pPr>
      <w:r w:rsidRPr="00607CC7">
        <w:rPr>
          <w:rFonts w:ascii="Times New Roman" w:hAnsi="Times New Roman"/>
          <w:b/>
          <w:sz w:val="20"/>
          <w:szCs w:val="20"/>
        </w:rPr>
        <w:t>Reduction</w:t>
      </w:r>
    </w:p>
    <w:p w14:paraId="56543DDA" w14:textId="77777777" w:rsidR="0063643E" w:rsidRPr="00607CC7" w:rsidRDefault="0063643E" w:rsidP="00607CC7">
      <w:pPr>
        <w:pStyle w:val="BodyText2"/>
        <w:spacing w:before="0" w:line="360" w:lineRule="auto"/>
        <w:rPr>
          <w:rFonts w:ascii="Times New Roman" w:hAnsi="Times New Roman"/>
          <w:sz w:val="20"/>
          <w:szCs w:val="20"/>
        </w:rPr>
      </w:pPr>
      <w:r w:rsidRPr="00607CC7">
        <w:rPr>
          <w:rFonts w:ascii="Times New Roman" w:hAnsi="Times New Roman"/>
          <w:sz w:val="20"/>
          <w:szCs w:val="20"/>
        </w:rPr>
        <w:t>Homocysteine, mixed disulfide and protein bound forms of homocysteine in the sample are reduced to form free homocysteine by the use of dithiothreitol (DTT).</w:t>
      </w:r>
    </w:p>
    <w:p w14:paraId="3D74B423" w14:textId="258EAEAF" w:rsidR="0063643E" w:rsidRPr="00607CC7" w:rsidRDefault="00ED2FFE" w:rsidP="00607CC7">
      <w:pPr>
        <w:pStyle w:val="BodyText2"/>
        <w:spacing w:before="0" w:line="360" w:lineRule="auto"/>
        <w:rPr>
          <w:rFonts w:ascii="Times New Roman" w:hAnsi="Times New Roman"/>
          <w:b/>
          <w:sz w:val="20"/>
          <w:szCs w:val="20"/>
        </w:rPr>
      </w:pPr>
      <w:r w:rsidRPr="00607CC7">
        <w:rPr>
          <w:rFonts w:ascii="Times New Roman" w:hAnsi="Times New Roman"/>
          <w:b/>
          <w:sz w:val="20"/>
          <w:szCs w:val="20"/>
        </w:rPr>
        <w:t xml:space="preserve">Enzymatic Conversion </w:t>
      </w:r>
    </w:p>
    <w:p w14:paraId="412F6E9F" w14:textId="77777777" w:rsidR="0063643E" w:rsidRPr="00607CC7" w:rsidRDefault="0063643E" w:rsidP="00607CC7">
      <w:pPr>
        <w:pStyle w:val="BodyText2"/>
        <w:spacing w:before="0" w:line="360" w:lineRule="auto"/>
        <w:rPr>
          <w:rFonts w:ascii="Times New Roman" w:hAnsi="Times New Roman"/>
          <w:sz w:val="20"/>
          <w:szCs w:val="20"/>
        </w:rPr>
      </w:pPr>
      <w:r w:rsidRPr="00607CC7">
        <w:rPr>
          <w:rFonts w:ascii="Times New Roman" w:hAnsi="Times New Roman"/>
          <w:sz w:val="20"/>
          <w:szCs w:val="20"/>
        </w:rPr>
        <w:t xml:space="preserve">Free HCY is converted to S-adenosyl-L-homocysteine (SAH) by the use of hydrolase and excess adenosine. </w:t>
      </w:r>
    </w:p>
    <w:p w14:paraId="53B39451" w14:textId="77777777" w:rsidR="0063643E" w:rsidRPr="00607CC7" w:rsidRDefault="0063643E" w:rsidP="00607CC7">
      <w:pPr>
        <w:pStyle w:val="BodyText2"/>
        <w:spacing w:before="0" w:line="360" w:lineRule="auto"/>
        <w:rPr>
          <w:rFonts w:ascii="Times New Roman" w:hAnsi="Times New Roman"/>
          <w:sz w:val="20"/>
          <w:szCs w:val="20"/>
        </w:rPr>
      </w:pPr>
      <w:proofErr w:type="spellStart"/>
      <w:r w:rsidRPr="00607CC7">
        <w:rPr>
          <w:rFonts w:ascii="Times New Roman" w:hAnsi="Times New Roman"/>
          <w:sz w:val="20"/>
          <w:szCs w:val="20"/>
        </w:rPr>
        <w:t>HCY+Adenosine</w:t>
      </w:r>
      <w:proofErr w:type="spellEnd"/>
      <w:r w:rsidRPr="00607CC7">
        <w:rPr>
          <w:rFonts w:ascii="Times New Roman" w:hAnsi="Times New Roman"/>
          <w:sz w:val="20"/>
          <w:szCs w:val="20"/>
        </w:rPr>
        <w:t>--------- SAH</w:t>
      </w:r>
    </w:p>
    <w:p w14:paraId="2B4DB700" w14:textId="502FC1CB" w:rsidR="0063643E" w:rsidRPr="00607CC7" w:rsidRDefault="0063643E" w:rsidP="00607CC7">
      <w:pPr>
        <w:pStyle w:val="BodyText2"/>
        <w:spacing w:before="0" w:line="360" w:lineRule="auto"/>
        <w:rPr>
          <w:rFonts w:ascii="Times New Roman" w:hAnsi="Times New Roman"/>
          <w:sz w:val="20"/>
          <w:szCs w:val="20"/>
        </w:rPr>
      </w:pPr>
      <w:r w:rsidRPr="00607CC7">
        <w:rPr>
          <w:rFonts w:ascii="Times New Roman" w:hAnsi="Times New Roman"/>
          <w:sz w:val="20"/>
          <w:szCs w:val="20"/>
        </w:rPr>
        <w:t xml:space="preserve">Under physiological conditions, SAH hydrolase converts SAH to homocysteine. Excess adenosine in the </w:t>
      </w:r>
      <w:r w:rsidR="00ED2FFE" w:rsidRPr="00607CC7">
        <w:rPr>
          <w:rFonts w:ascii="Times New Roman" w:hAnsi="Times New Roman"/>
          <w:sz w:val="20"/>
          <w:szCs w:val="20"/>
        </w:rPr>
        <w:t>pretreatment</w:t>
      </w:r>
      <w:r w:rsidRPr="00607CC7">
        <w:rPr>
          <w:rFonts w:ascii="Times New Roman" w:hAnsi="Times New Roman"/>
          <w:sz w:val="20"/>
          <w:szCs w:val="20"/>
        </w:rPr>
        <w:t xml:space="preserve"> solution drives the conversion of HCY to SAH by the bovine SAH Hydrolase.</w:t>
      </w:r>
    </w:p>
    <w:p w14:paraId="5F725117" w14:textId="683EB477" w:rsidR="0063643E" w:rsidRPr="00607CC7" w:rsidRDefault="00ED2FFE" w:rsidP="00607CC7">
      <w:pPr>
        <w:pStyle w:val="BodyText2"/>
        <w:spacing w:before="0" w:line="360" w:lineRule="auto"/>
        <w:rPr>
          <w:rFonts w:ascii="Times New Roman" w:hAnsi="Times New Roman"/>
          <w:b/>
          <w:sz w:val="20"/>
          <w:szCs w:val="20"/>
        </w:rPr>
      </w:pPr>
      <w:r w:rsidRPr="00607CC7">
        <w:rPr>
          <w:rFonts w:ascii="Times New Roman" w:hAnsi="Times New Roman"/>
          <w:b/>
          <w:sz w:val="20"/>
          <w:szCs w:val="20"/>
        </w:rPr>
        <w:t xml:space="preserve">Specimen Collection </w:t>
      </w:r>
    </w:p>
    <w:p w14:paraId="3F9DD43E" w14:textId="77777777" w:rsidR="0063643E" w:rsidRPr="00607CC7" w:rsidRDefault="0063643E" w:rsidP="00607CC7">
      <w:pPr>
        <w:pStyle w:val="BodyText2"/>
        <w:spacing w:before="0" w:line="360" w:lineRule="auto"/>
        <w:rPr>
          <w:rFonts w:ascii="Times New Roman" w:hAnsi="Times New Roman"/>
          <w:sz w:val="20"/>
          <w:szCs w:val="20"/>
        </w:rPr>
      </w:pPr>
      <w:r w:rsidRPr="00607CC7">
        <w:rPr>
          <w:rFonts w:ascii="Times New Roman" w:hAnsi="Times New Roman"/>
          <w:sz w:val="20"/>
          <w:szCs w:val="20"/>
        </w:rPr>
        <w:t>Serum or plasma may be used for homocysteine assay. To minimize increases in Homocysteine concentration from synthesis by red blood cells, sample should be processed as follows;</w:t>
      </w:r>
    </w:p>
    <w:p w14:paraId="24E43627" w14:textId="77777777" w:rsidR="0063643E" w:rsidRPr="00607CC7" w:rsidRDefault="0063643E" w:rsidP="00607CC7">
      <w:pPr>
        <w:pStyle w:val="BodyText2"/>
        <w:numPr>
          <w:ilvl w:val="0"/>
          <w:numId w:val="2"/>
        </w:numPr>
        <w:spacing w:before="0" w:line="360" w:lineRule="auto"/>
        <w:rPr>
          <w:rFonts w:ascii="Times New Roman" w:hAnsi="Times New Roman"/>
          <w:sz w:val="20"/>
          <w:szCs w:val="20"/>
        </w:rPr>
      </w:pPr>
      <w:r w:rsidRPr="00607CC7">
        <w:rPr>
          <w:rFonts w:ascii="Times New Roman" w:hAnsi="Times New Roman"/>
          <w:sz w:val="20"/>
          <w:szCs w:val="20"/>
        </w:rPr>
        <w:t>Place the sample on ice after collection and prior to processing.</w:t>
      </w:r>
    </w:p>
    <w:p w14:paraId="61FE31A9" w14:textId="2DED3416" w:rsidR="0063643E" w:rsidRPr="00607CC7" w:rsidRDefault="0063643E" w:rsidP="00607CC7">
      <w:pPr>
        <w:pStyle w:val="BodyText2"/>
        <w:numPr>
          <w:ilvl w:val="0"/>
          <w:numId w:val="2"/>
        </w:numPr>
        <w:spacing w:before="0" w:line="360" w:lineRule="auto"/>
        <w:rPr>
          <w:rFonts w:ascii="Times New Roman" w:hAnsi="Times New Roman"/>
          <w:sz w:val="20"/>
          <w:szCs w:val="20"/>
        </w:rPr>
      </w:pPr>
      <w:proofErr w:type="gramStart"/>
      <w:r w:rsidRPr="00607CC7">
        <w:rPr>
          <w:rFonts w:ascii="Times New Roman" w:hAnsi="Times New Roman"/>
          <w:sz w:val="20"/>
          <w:szCs w:val="20"/>
        </w:rPr>
        <w:lastRenderedPageBreak/>
        <w:t>sample</w:t>
      </w:r>
      <w:proofErr w:type="gramEnd"/>
      <w:r w:rsidRPr="00607CC7">
        <w:rPr>
          <w:rFonts w:ascii="Times New Roman" w:hAnsi="Times New Roman"/>
          <w:sz w:val="20"/>
          <w:szCs w:val="20"/>
        </w:rPr>
        <w:t xml:space="preserve"> can be kept on ice for up to 6 </w:t>
      </w:r>
      <w:proofErr w:type="spellStart"/>
      <w:r w:rsidR="00ED2FFE" w:rsidRPr="00607CC7">
        <w:rPr>
          <w:rFonts w:ascii="Times New Roman" w:hAnsi="Times New Roman"/>
          <w:sz w:val="20"/>
          <w:szCs w:val="20"/>
        </w:rPr>
        <w:t>hrs</w:t>
      </w:r>
      <w:proofErr w:type="spellEnd"/>
      <w:r w:rsidR="00ED2FFE" w:rsidRPr="00607CC7">
        <w:rPr>
          <w:rFonts w:ascii="Times New Roman" w:hAnsi="Times New Roman"/>
          <w:sz w:val="20"/>
          <w:szCs w:val="20"/>
        </w:rPr>
        <w:t xml:space="preserve"> prior</w:t>
      </w:r>
      <w:r w:rsidRPr="00607CC7">
        <w:rPr>
          <w:rFonts w:ascii="Times New Roman" w:hAnsi="Times New Roman"/>
          <w:sz w:val="20"/>
          <w:szCs w:val="20"/>
        </w:rPr>
        <w:t xml:space="preserve"> </w:t>
      </w:r>
      <w:r w:rsidR="00ED2FFE" w:rsidRPr="00607CC7">
        <w:rPr>
          <w:rFonts w:ascii="Times New Roman" w:hAnsi="Times New Roman"/>
          <w:sz w:val="20"/>
          <w:szCs w:val="20"/>
        </w:rPr>
        <w:t>to separation</w:t>
      </w:r>
      <w:r w:rsidRPr="00607CC7">
        <w:rPr>
          <w:rFonts w:ascii="Times New Roman" w:hAnsi="Times New Roman"/>
          <w:sz w:val="20"/>
          <w:szCs w:val="20"/>
        </w:rPr>
        <w:t xml:space="preserve"> by centrifugation.</w:t>
      </w:r>
    </w:p>
    <w:p w14:paraId="6FC402C6" w14:textId="77777777" w:rsidR="0063643E" w:rsidRPr="00607CC7" w:rsidRDefault="0063643E" w:rsidP="00607CC7">
      <w:pPr>
        <w:pStyle w:val="BodyText2"/>
        <w:numPr>
          <w:ilvl w:val="0"/>
          <w:numId w:val="2"/>
        </w:numPr>
        <w:spacing w:before="0" w:line="360" w:lineRule="auto"/>
        <w:rPr>
          <w:rFonts w:ascii="Times New Roman" w:hAnsi="Times New Roman"/>
          <w:sz w:val="20"/>
          <w:szCs w:val="20"/>
        </w:rPr>
      </w:pPr>
      <w:r w:rsidRPr="00607CC7">
        <w:rPr>
          <w:rFonts w:ascii="Times New Roman" w:hAnsi="Times New Roman"/>
          <w:sz w:val="20"/>
          <w:szCs w:val="20"/>
        </w:rPr>
        <w:t>Inspect all samples for bubble, remove bubbles prior to analysis.</w:t>
      </w:r>
    </w:p>
    <w:p w14:paraId="4DAB52BA" w14:textId="77777777" w:rsidR="0063643E" w:rsidRPr="00607CC7" w:rsidRDefault="0063643E" w:rsidP="00607CC7">
      <w:pPr>
        <w:pStyle w:val="BodyText2"/>
        <w:numPr>
          <w:ilvl w:val="0"/>
          <w:numId w:val="2"/>
        </w:numPr>
        <w:spacing w:before="0" w:line="360" w:lineRule="auto"/>
        <w:rPr>
          <w:rFonts w:ascii="Times New Roman" w:hAnsi="Times New Roman"/>
          <w:sz w:val="20"/>
          <w:szCs w:val="20"/>
        </w:rPr>
      </w:pPr>
      <w:r w:rsidRPr="00607CC7">
        <w:rPr>
          <w:rFonts w:ascii="Times New Roman" w:hAnsi="Times New Roman"/>
          <w:sz w:val="20"/>
          <w:szCs w:val="20"/>
        </w:rPr>
        <w:t>For optimal results sample should be free of fibrin red blood cells, or other particulate matter.</w:t>
      </w:r>
    </w:p>
    <w:p w14:paraId="40917985" w14:textId="6174E991" w:rsidR="0063643E" w:rsidRPr="00607CC7" w:rsidRDefault="00ED2FFE" w:rsidP="00607CC7">
      <w:pPr>
        <w:pStyle w:val="BodyText2"/>
        <w:spacing w:before="0" w:line="360" w:lineRule="auto"/>
        <w:rPr>
          <w:rFonts w:ascii="Times New Roman" w:hAnsi="Times New Roman"/>
          <w:b/>
          <w:sz w:val="20"/>
          <w:szCs w:val="20"/>
        </w:rPr>
      </w:pPr>
      <w:r w:rsidRPr="00607CC7">
        <w:rPr>
          <w:rFonts w:ascii="Times New Roman" w:hAnsi="Times New Roman"/>
          <w:b/>
          <w:sz w:val="20"/>
          <w:szCs w:val="20"/>
        </w:rPr>
        <w:t xml:space="preserve">Limitations of </w:t>
      </w:r>
      <w:proofErr w:type="gramStart"/>
      <w:r w:rsidRPr="00607CC7">
        <w:rPr>
          <w:rFonts w:ascii="Times New Roman" w:hAnsi="Times New Roman"/>
          <w:b/>
          <w:sz w:val="20"/>
          <w:szCs w:val="20"/>
        </w:rPr>
        <w:t>The</w:t>
      </w:r>
      <w:proofErr w:type="gramEnd"/>
      <w:r w:rsidRPr="00607CC7">
        <w:rPr>
          <w:rFonts w:ascii="Times New Roman" w:hAnsi="Times New Roman"/>
          <w:b/>
          <w:sz w:val="20"/>
          <w:szCs w:val="20"/>
        </w:rPr>
        <w:t xml:space="preserve"> Procedure</w:t>
      </w:r>
    </w:p>
    <w:p w14:paraId="27EFB5E4" w14:textId="77777777" w:rsidR="0063643E" w:rsidRPr="00607CC7" w:rsidRDefault="0063643E" w:rsidP="00607CC7">
      <w:pPr>
        <w:pStyle w:val="BodyText2"/>
        <w:spacing w:before="0" w:line="360" w:lineRule="auto"/>
        <w:rPr>
          <w:rFonts w:ascii="Times New Roman" w:hAnsi="Times New Roman"/>
          <w:sz w:val="20"/>
          <w:szCs w:val="20"/>
        </w:rPr>
      </w:pPr>
      <w:r w:rsidRPr="00607CC7">
        <w:rPr>
          <w:rFonts w:ascii="Times New Roman" w:hAnsi="Times New Roman"/>
          <w:sz w:val="20"/>
          <w:szCs w:val="20"/>
        </w:rPr>
        <w:t>The following drugs may elevate levels of homocysteine, methotrexate, carbamazepine, phenytoin, nitrous oxide.</w:t>
      </w:r>
    </w:p>
    <w:p w14:paraId="0CFE196B" w14:textId="77777777" w:rsidR="00ED2FFE" w:rsidRPr="00607CC7" w:rsidRDefault="0063643E" w:rsidP="00607CC7">
      <w:pPr>
        <w:spacing w:after="0" w:line="360" w:lineRule="auto"/>
        <w:jc w:val="both"/>
        <w:rPr>
          <w:rFonts w:ascii="Times New Roman" w:hAnsi="Times New Roman" w:cs="Times New Roman"/>
          <w:sz w:val="20"/>
          <w:szCs w:val="20"/>
        </w:rPr>
      </w:pPr>
      <w:r w:rsidRPr="00607CC7">
        <w:rPr>
          <w:rStyle w:val="BodyTextChar"/>
          <w:rFonts w:ascii="Times New Roman" w:hAnsi="Times New Roman" w:cs="Times New Roman"/>
          <w:sz w:val="20"/>
          <w:szCs w:val="20"/>
        </w:rPr>
        <w:t>S-adenosyl-methionine is an antidepressant whose molecular form is similar to S-adenosyl-homocysteine.</w:t>
      </w:r>
    </w:p>
    <w:p w14:paraId="2B777FDC" w14:textId="77777777" w:rsidR="00ED2FFE" w:rsidRPr="00607CC7" w:rsidRDefault="00ED2FFE" w:rsidP="00607CC7">
      <w:pPr>
        <w:spacing w:after="0" w:line="360" w:lineRule="auto"/>
        <w:jc w:val="both"/>
        <w:rPr>
          <w:rFonts w:ascii="Times New Roman" w:hAnsi="Times New Roman" w:cs="Times New Roman"/>
          <w:sz w:val="20"/>
          <w:szCs w:val="20"/>
        </w:rPr>
      </w:pPr>
    </w:p>
    <w:p w14:paraId="4FE079E3" w14:textId="0B21D1BA" w:rsidR="0063643E" w:rsidRPr="00607CC7" w:rsidRDefault="00ED2FFE" w:rsidP="00607CC7">
      <w:pPr>
        <w:spacing w:after="0" w:line="360" w:lineRule="auto"/>
        <w:jc w:val="both"/>
        <w:rPr>
          <w:rFonts w:ascii="Times New Roman" w:hAnsi="Times New Roman" w:cs="Times New Roman"/>
          <w:sz w:val="20"/>
          <w:szCs w:val="20"/>
        </w:rPr>
      </w:pPr>
      <w:r w:rsidRPr="00607CC7">
        <w:rPr>
          <w:rFonts w:ascii="Times New Roman" w:hAnsi="Times New Roman" w:cs="Times New Roman"/>
          <w:b/>
          <w:sz w:val="20"/>
          <w:szCs w:val="20"/>
        </w:rPr>
        <w:t>RESULTS</w:t>
      </w:r>
    </w:p>
    <w:p w14:paraId="71B0C9B6" w14:textId="1184F532" w:rsidR="0063643E" w:rsidRPr="00607CC7" w:rsidRDefault="00ED2FFE" w:rsidP="00607CC7">
      <w:pPr>
        <w:spacing w:after="0" w:line="360" w:lineRule="auto"/>
        <w:jc w:val="both"/>
        <w:rPr>
          <w:rFonts w:ascii="Times New Roman" w:hAnsi="Times New Roman" w:cs="Times New Roman"/>
          <w:b/>
          <w:sz w:val="20"/>
          <w:szCs w:val="20"/>
        </w:rPr>
      </w:pPr>
      <w:r w:rsidRPr="00607CC7">
        <w:rPr>
          <w:rFonts w:ascii="Times New Roman" w:hAnsi="Times New Roman" w:cs="Times New Roman"/>
          <w:sz w:val="20"/>
          <w:szCs w:val="20"/>
        </w:rPr>
        <w:t>Sixty-eight</w:t>
      </w:r>
      <w:r w:rsidR="0063643E" w:rsidRPr="00607CC7">
        <w:rPr>
          <w:rFonts w:ascii="Times New Roman" w:hAnsi="Times New Roman" w:cs="Times New Roman"/>
          <w:b/>
          <w:sz w:val="20"/>
          <w:szCs w:val="20"/>
        </w:rPr>
        <w:t xml:space="preserve"> </w:t>
      </w:r>
      <w:r w:rsidR="0063643E" w:rsidRPr="00607CC7">
        <w:rPr>
          <w:rFonts w:ascii="Times New Roman" w:hAnsi="Times New Roman" w:cs="Times New Roman"/>
          <w:sz w:val="20"/>
          <w:szCs w:val="20"/>
        </w:rPr>
        <w:t xml:space="preserve">patients of ischemic stroke admitted to Postgraduate Department of Medicine, SN Medical College &amp; Hospital, Agra, were enrolled in this study. Out of </w:t>
      </w:r>
      <w:r w:rsidRPr="00607CC7">
        <w:rPr>
          <w:rFonts w:ascii="Times New Roman" w:hAnsi="Times New Roman" w:cs="Times New Roman"/>
          <w:sz w:val="20"/>
          <w:szCs w:val="20"/>
        </w:rPr>
        <w:t>sixty-eight</w:t>
      </w:r>
      <w:r w:rsidR="0063643E" w:rsidRPr="00607CC7">
        <w:rPr>
          <w:rFonts w:ascii="Times New Roman" w:hAnsi="Times New Roman" w:cs="Times New Roman"/>
          <w:sz w:val="20"/>
          <w:szCs w:val="20"/>
        </w:rPr>
        <w:t xml:space="preserve">, eighteen </w:t>
      </w:r>
      <w:r w:rsidRPr="00607CC7">
        <w:rPr>
          <w:rFonts w:ascii="Times New Roman" w:hAnsi="Times New Roman" w:cs="Times New Roman"/>
          <w:sz w:val="20"/>
          <w:szCs w:val="20"/>
        </w:rPr>
        <w:t>patients</w:t>
      </w:r>
      <w:r w:rsidR="0063643E" w:rsidRPr="00607CC7">
        <w:rPr>
          <w:rFonts w:ascii="Times New Roman" w:hAnsi="Times New Roman" w:cs="Times New Roman"/>
          <w:sz w:val="20"/>
          <w:szCs w:val="20"/>
        </w:rPr>
        <w:t xml:space="preserve"> had been excluded because of presence of factors interfering with serum homocysteine levels and presence of predisposing factors responsible for embolic stroke as shown in Table-1.</w:t>
      </w:r>
    </w:p>
    <w:p w14:paraId="26373990" w14:textId="77777777" w:rsidR="00F92505" w:rsidRPr="00607CC7" w:rsidRDefault="0063643E" w:rsidP="00607CC7">
      <w:pPr>
        <w:spacing w:after="0" w:line="360" w:lineRule="auto"/>
        <w:jc w:val="both"/>
        <w:rPr>
          <w:rFonts w:ascii="Times New Roman" w:hAnsi="Times New Roman" w:cs="Times New Roman"/>
          <w:sz w:val="20"/>
          <w:szCs w:val="20"/>
        </w:rPr>
      </w:pPr>
      <w:r w:rsidRPr="00607CC7">
        <w:rPr>
          <w:rFonts w:ascii="Times New Roman" w:hAnsi="Times New Roman" w:cs="Times New Roman"/>
          <w:sz w:val="20"/>
          <w:szCs w:val="20"/>
        </w:rPr>
        <w:t xml:space="preserve">Our study showed that maximum no. of cases was in the age group of 60-69 yrs. Mean age in males was 56.55 </w:t>
      </w:r>
      <w:proofErr w:type="spellStart"/>
      <w:r w:rsidRPr="00607CC7">
        <w:rPr>
          <w:rFonts w:ascii="Times New Roman" w:hAnsi="Times New Roman" w:cs="Times New Roman"/>
          <w:sz w:val="20"/>
          <w:szCs w:val="20"/>
        </w:rPr>
        <w:t>yrs</w:t>
      </w:r>
      <w:proofErr w:type="spellEnd"/>
      <w:r w:rsidRPr="00607CC7">
        <w:rPr>
          <w:rFonts w:ascii="Times New Roman" w:hAnsi="Times New Roman" w:cs="Times New Roman"/>
          <w:sz w:val="20"/>
          <w:szCs w:val="20"/>
        </w:rPr>
        <w:t xml:space="preserve"> and females was 53.00 yrs. Total no. of control was 20. The minimum age was 38 yrs. and maximum age was 76 </w:t>
      </w:r>
      <w:proofErr w:type="spellStart"/>
      <w:r w:rsidRPr="00607CC7">
        <w:rPr>
          <w:rFonts w:ascii="Times New Roman" w:hAnsi="Times New Roman" w:cs="Times New Roman"/>
          <w:sz w:val="20"/>
          <w:szCs w:val="20"/>
        </w:rPr>
        <w:t>yrs</w:t>
      </w:r>
      <w:proofErr w:type="spellEnd"/>
      <w:r w:rsidRPr="00607CC7">
        <w:rPr>
          <w:rFonts w:ascii="Times New Roman" w:hAnsi="Times New Roman" w:cs="Times New Roman"/>
          <w:sz w:val="20"/>
          <w:szCs w:val="20"/>
        </w:rPr>
        <w:t xml:space="preserve"> (table 2).</w:t>
      </w:r>
    </w:p>
    <w:p w14:paraId="2FA81943" w14:textId="77777777" w:rsidR="00F92505" w:rsidRPr="00607CC7" w:rsidRDefault="00F92505" w:rsidP="00607CC7">
      <w:pPr>
        <w:spacing w:after="0" w:line="360" w:lineRule="auto"/>
        <w:jc w:val="both"/>
        <w:rPr>
          <w:rFonts w:ascii="Times New Roman" w:hAnsi="Times New Roman" w:cs="Times New Roman"/>
          <w:sz w:val="20"/>
          <w:szCs w:val="20"/>
        </w:rPr>
      </w:pPr>
      <w:r w:rsidRPr="00607CC7">
        <w:rPr>
          <w:rFonts w:ascii="Times New Roman" w:hAnsi="Times New Roman" w:cs="Times New Roman"/>
          <w:sz w:val="20"/>
          <w:szCs w:val="20"/>
        </w:rPr>
        <w:t xml:space="preserve">Among controls 85% had normal homocysteine levels while only 15 % controls had mild </w:t>
      </w:r>
      <w:proofErr w:type="spellStart"/>
      <w:r w:rsidRPr="00607CC7">
        <w:rPr>
          <w:rFonts w:ascii="Times New Roman" w:hAnsi="Times New Roman" w:cs="Times New Roman"/>
          <w:sz w:val="20"/>
          <w:szCs w:val="20"/>
        </w:rPr>
        <w:t>hyperhomocystienemia</w:t>
      </w:r>
      <w:proofErr w:type="spellEnd"/>
      <w:r w:rsidRPr="00607CC7">
        <w:rPr>
          <w:rFonts w:ascii="Times New Roman" w:hAnsi="Times New Roman" w:cs="Times New Roman"/>
          <w:sz w:val="20"/>
          <w:szCs w:val="20"/>
        </w:rPr>
        <w:t xml:space="preserve">. Among cases 44 % cases had moderate </w:t>
      </w:r>
      <w:proofErr w:type="spellStart"/>
      <w:r w:rsidRPr="00607CC7">
        <w:rPr>
          <w:rFonts w:ascii="Times New Roman" w:hAnsi="Times New Roman" w:cs="Times New Roman"/>
          <w:sz w:val="20"/>
          <w:szCs w:val="20"/>
        </w:rPr>
        <w:t>hyperhomocystienemia</w:t>
      </w:r>
      <w:proofErr w:type="spellEnd"/>
      <w:r w:rsidRPr="00607CC7">
        <w:rPr>
          <w:rFonts w:ascii="Times New Roman" w:hAnsi="Times New Roman" w:cs="Times New Roman"/>
          <w:sz w:val="20"/>
          <w:szCs w:val="20"/>
        </w:rPr>
        <w:t xml:space="preserve"> and 38 %had mild hyperhomocyetenemia.18%cases had normal homocysteine levels (table 3). On statistically analyzing the data of homocysteine levels in controls and cases t value was found to be 10.37 and p value was &lt;0.03 which is statistically significant (table 4).</w:t>
      </w:r>
    </w:p>
    <w:p w14:paraId="2E051CF7" w14:textId="77777777" w:rsidR="00607CC7" w:rsidRDefault="00607CC7" w:rsidP="00607CC7">
      <w:pPr>
        <w:spacing w:after="0" w:line="360" w:lineRule="auto"/>
        <w:jc w:val="both"/>
        <w:rPr>
          <w:rFonts w:ascii="Times New Roman" w:hAnsi="Times New Roman" w:cs="Times New Roman"/>
          <w:b/>
          <w:sz w:val="20"/>
          <w:szCs w:val="20"/>
        </w:rPr>
      </w:pPr>
    </w:p>
    <w:p w14:paraId="705A2D47" w14:textId="77777777" w:rsidR="00131C0B" w:rsidRPr="00607CC7" w:rsidRDefault="00131C0B" w:rsidP="00607CC7">
      <w:pPr>
        <w:spacing w:after="0" w:line="360" w:lineRule="auto"/>
        <w:jc w:val="both"/>
        <w:rPr>
          <w:rFonts w:ascii="Times New Roman" w:hAnsi="Times New Roman" w:cs="Times New Roman"/>
          <w:b/>
          <w:sz w:val="20"/>
          <w:szCs w:val="20"/>
        </w:rPr>
      </w:pPr>
      <w:r w:rsidRPr="00607CC7">
        <w:rPr>
          <w:rFonts w:ascii="Times New Roman" w:hAnsi="Times New Roman" w:cs="Times New Roman"/>
          <w:b/>
          <w:sz w:val="20"/>
          <w:szCs w:val="20"/>
        </w:rPr>
        <w:t>Table 1: Subjects excluded from study due to various reason.</w:t>
      </w:r>
    </w:p>
    <w:tbl>
      <w:tblPr>
        <w:tblStyle w:val="TableGrid"/>
        <w:tblW w:w="0" w:type="auto"/>
        <w:tblLook w:val="04A0" w:firstRow="1" w:lastRow="0" w:firstColumn="1" w:lastColumn="0" w:noHBand="0" w:noVBand="1"/>
      </w:tblPr>
      <w:tblGrid>
        <w:gridCol w:w="2830"/>
        <w:gridCol w:w="6096"/>
      </w:tblGrid>
      <w:tr w:rsidR="00131C0B" w:rsidRPr="00607CC7" w14:paraId="0FCDA0BF" w14:textId="77777777" w:rsidTr="00013A6D">
        <w:trPr>
          <w:trHeight w:val="70"/>
        </w:trPr>
        <w:tc>
          <w:tcPr>
            <w:tcW w:w="2830" w:type="dxa"/>
          </w:tcPr>
          <w:p w14:paraId="4E8801F1" w14:textId="77777777" w:rsidR="00131C0B" w:rsidRPr="00607CC7" w:rsidRDefault="00131C0B" w:rsidP="00607CC7">
            <w:pPr>
              <w:spacing w:line="360" w:lineRule="auto"/>
              <w:rPr>
                <w:b/>
                <w:bCs/>
              </w:rPr>
            </w:pPr>
            <w:r w:rsidRPr="00607CC7">
              <w:rPr>
                <w:b/>
                <w:bCs/>
              </w:rPr>
              <w:t>No. of subjects</w:t>
            </w:r>
          </w:p>
        </w:tc>
        <w:tc>
          <w:tcPr>
            <w:tcW w:w="6096" w:type="dxa"/>
          </w:tcPr>
          <w:p w14:paraId="52BF4BD9" w14:textId="77777777" w:rsidR="00131C0B" w:rsidRPr="00607CC7" w:rsidRDefault="00131C0B" w:rsidP="00607CC7">
            <w:pPr>
              <w:spacing w:line="360" w:lineRule="auto"/>
              <w:jc w:val="center"/>
              <w:rPr>
                <w:b/>
                <w:bCs/>
              </w:rPr>
            </w:pPr>
            <w:r w:rsidRPr="00607CC7">
              <w:rPr>
                <w:b/>
                <w:bCs/>
              </w:rPr>
              <w:t>Exclusion criteria</w:t>
            </w:r>
          </w:p>
        </w:tc>
      </w:tr>
      <w:tr w:rsidR="00131C0B" w:rsidRPr="00607CC7" w14:paraId="7E4FCB1D" w14:textId="77777777" w:rsidTr="00013A6D">
        <w:trPr>
          <w:trHeight w:val="1187"/>
        </w:trPr>
        <w:tc>
          <w:tcPr>
            <w:tcW w:w="2830" w:type="dxa"/>
          </w:tcPr>
          <w:p w14:paraId="5E9C7BDA" w14:textId="77777777" w:rsidR="00131C0B" w:rsidRPr="00607CC7" w:rsidRDefault="00131C0B" w:rsidP="00607CC7">
            <w:pPr>
              <w:spacing w:line="360" w:lineRule="auto"/>
              <w:rPr>
                <w:b/>
                <w:bCs/>
              </w:rPr>
            </w:pPr>
            <w:r w:rsidRPr="00607CC7">
              <w:rPr>
                <w:b/>
                <w:bCs/>
              </w:rPr>
              <w:t>8</w:t>
            </w:r>
          </w:p>
          <w:p w14:paraId="34484A70" w14:textId="77777777" w:rsidR="00131C0B" w:rsidRPr="00607CC7" w:rsidRDefault="00131C0B" w:rsidP="00607CC7">
            <w:pPr>
              <w:spacing w:line="360" w:lineRule="auto"/>
              <w:rPr>
                <w:b/>
                <w:bCs/>
              </w:rPr>
            </w:pPr>
            <w:r w:rsidRPr="00607CC7">
              <w:rPr>
                <w:b/>
                <w:bCs/>
              </w:rPr>
              <w:t>6</w:t>
            </w:r>
          </w:p>
          <w:p w14:paraId="545C8846" w14:textId="77777777" w:rsidR="00131C0B" w:rsidRPr="00607CC7" w:rsidRDefault="00131C0B" w:rsidP="00607CC7">
            <w:pPr>
              <w:spacing w:line="360" w:lineRule="auto"/>
              <w:rPr>
                <w:b/>
                <w:bCs/>
              </w:rPr>
            </w:pPr>
            <w:r w:rsidRPr="00607CC7">
              <w:rPr>
                <w:b/>
                <w:bCs/>
              </w:rPr>
              <w:t>3</w:t>
            </w:r>
          </w:p>
          <w:p w14:paraId="7CE4BA3F" w14:textId="77777777" w:rsidR="00131C0B" w:rsidRPr="00607CC7" w:rsidRDefault="00131C0B" w:rsidP="00607CC7">
            <w:pPr>
              <w:spacing w:line="360" w:lineRule="auto"/>
              <w:rPr>
                <w:b/>
                <w:bCs/>
              </w:rPr>
            </w:pPr>
            <w:r w:rsidRPr="00607CC7">
              <w:rPr>
                <w:b/>
                <w:bCs/>
              </w:rPr>
              <w:t>1</w:t>
            </w:r>
          </w:p>
        </w:tc>
        <w:tc>
          <w:tcPr>
            <w:tcW w:w="6096" w:type="dxa"/>
          </w:tcPr>
          <w:p w14:paraId="6DC9F467" w14:textId="77777777" w:rsidR="00131C0B" w:rsidRPr="00607CC7" w:rsidRDefault="00131C0B" w:rsidP="00607CC7">
            <w:pPr>
              <w:spacing w:line="360" w:lineRule="auto"/>
              <w:jc w:val="center"/>
            </w:pPr>
            <w:r w:rsidRPr="00607CC7">
              <w:t>Rheumatic heart disease</w:t>
            </w:r>
          </w:p>
          <w:p w14:paraId="77B1F472" w14:textId="77777777" w:rsidR="00131C0B" w:rsidRPr="00607CC7" w:rsidRDefault="00131C0B" w:rsidP="00607CC7">
            <w:pPr>
              <w:spacing w:line="360" w:lineRule="auto"/>
              <w:jc w:val="center"/>
            </w:pPr>
            <w:r w:rsidRPr="00607CC7">
              <w:t>Deranged renal function</w:t>
            </w:r>
          </w:p>
          <w:p w14:paraId="00FBC250" w14:textId="77777777" w:rsidR="00131C0B" w:rsidRPr="00607CC7" w:rsidRDefault="00131C0B" w:rsidP="00607CC7">
            <w:pPr>
              <w:spacing w:line="360" w:lineRule="auto"/>
              <w:jc w:val="center"/>
            </w:pPr>
            <w:r w:rsidRPr="00607CC7">
              <w:t>Old ischemic infarct in brain</w:t>
            </w:r>
          </w:p>
          <w:p w14:paraId="555A2524" w14:textId="77777777" w:rsidR="00131C0B" w:rsidRPr="00607CC7" w:rsidRDefault="00131C0B" w:rsidP="00607CC7">
            <w:pPr>
              <w:spacing w:line="360" w:lineRule="auto"/>
              <w:jc w:val="center"/>
            </w:pPr>
            <w:r w:rsidRPr="00607CC7">
              <w:t>Regular user of multi-vitamin</w:t>
            </w:r>
          </w:p>
        </w:tc>
      </w:tr>
      <w:tr w:rsidR="00131C0B" w:rsidRPr="00607CC7" w14:paraId="272D05CF" w14:textId="77777777" w:rsidTr="00013A6D">
        <w:trPr>
          <w:trHeight w:val="70"/>
        </w:trPr>
        <w:tc>
          <w:tcPr>
            <w:tcW w:w="2830" w:type="dxa"/>
          </w:tcPr>
          <w:p w14:paraId="56301890" w14:textId="77777777" w:rsidR="00131C0B" w:rsidRPr="00607CC7" w:rsidRDefault="00131C0B" w:rsidP="00607CC7">
            <w:pPr>
              <w:spacing w:line="360" w:lineRule="auto"/>
              <w:rPr>
                <w:b/>
                <w:bCs/>
              </w:rPr>
            </w:pPr>
            <w:r w:rsidRPr="00607CC7">
              <w:rPr>
                <w:b/>
                <w:bCs/>
              </w:rPr>
              <w:t>18</w:t>
            </w:r>
          </w:p>
        </w:tc>
        <w:tc>
          <w:tcPr>
            <w:tcW w:w="6096" w:type="dxa"/>
          </w:tcPr>
          <w:p w14:paraId="0E2B1E10" w14:textId="77777777" w:rsidR="00131C0B" w:rsidRPr="00607CC7" w:rsidRDefault="00131C0B" w:rsidP="00607CC7">
            <w:pPr>
              <w:spacing w:line="360" w:lineRule="auto"/>
              <w:jc w:val="center"/>
            </w:pPr>
            <w:r w:rsidRPr="00607CC7">
              <w:t>Total</w:t>
            </w:r>
          </w:p>
        </w:tc>
      </w:tr>
    </w:tbl>
    <w:p w14:paraId="0544A04F" w14:textId="77777777" w:rsidR="00131C0B" w:rsidRPr="00607CC7" w:rsidRDefault="00131C0B" w:rsidP="00607CC7">
      <w:pPr>
        <w:spacing w:after="0" w:line="360" w:lineRule="auto"/>
        <w:rPr>
          <w:rFonts w:ascii="Times New Roman" w:hAnsi="Times New Roman" w:cs="Times New Roman"/>
          <w:b/>
          <w:sz w:val="20"/>
          <w:szCs w:val="20"/>
        </w:rPr>
      </w:pPr>
    </w:p>
    <w:p w14:paraId="1534EF88" w14:textId="77777777" w:rsidR="00607CC7" w:rsidRDefault="00607CC7" w:rsidP="00607CC7">
      <w:pPr>
        <w:spacing w:after="0" w:line="360" w:lineRule="auto"/>
        <w:rPr>
          <w:rFonts w:ascii="Times New Roman" w:hAnsi="Times New Roman" w:cs="Times New Roman"/>
          <w:b/>
          <w:sz w:val="20"/>
          <w:szCs w:val="20"/>
        </w:rPr>
      </w:pPr>
    </w:p>
    <w:p w14:paraId="2AD5FDA6" w14:textId="77777777" w:rsidR="00607CC7" w:rsidRDefault="00607CC7" w:rsidP="00607CC7">
      <w:pPr>
        <w:spacing w:after="0" w:line="360" w:lineRule="auto"/>
        <w:rPr>
          <w:rFonts w:ascii="Times New Roman" w:hAnsi="Times New Roman" w:cs="Times New Roman"/>
          <w:b/>
          <w:sz w:val="20"/>
          <w:szCs w:val="20"/>
        </w:rPr>
      </w:pPr>
    </w:p>
    <w:p w14:paraId="6E70A534" w14:textId="77777777" w:rsidR="00607CC7" w:rsidRDefault="00607CC7" w:rsidP="00607CC7">
      <w:pPr>
        <w:spacing w:after="0" w:line="360" w:lineRule="auto"/>
        <w:rPr>
          <w:rFonts w:ascii="Times New Roman" w:hAnsi="Times New Roman" w:cs="Times New Roman"/>
          <w:b/>
          <w:sz w:val="20"/>
          <w:szCs w:val="20"/>
        </w:rPr>
      </w:pPr>
    </w:p>
    <w:p w14:paraId="727EA08E" w14:textId="77777777" w:rsidR="00607CC7" w:rsidRDefault="00607CC7" w:rsidP="00607CC7">
      <w:pPr>
        <w:spacing w:after="0" w:line="360" w:lineRule="auto"/>
        <w:rPr>
          <w:rFonts w:ascii="Times New Roman" w:hAnsi="Times New Roman" w:cs="Times New Roman"/>
          <w:b/>
          <w:sz w:val="20"/>
          <w:szCs w:val="20"/>
        </w:rPr>
      </w:pPr>
    </w:p>
    <w:p w14:paraId="7EE255F4" w14:textId="77777777" w:rsidR="00607CC7" w:rsidRDefault="00607CC7" w:rsidP="00607CC7">
      <w:pPr>
        <w:spacing w:after="0" w:line="360" w:lineRule="auto"/>
        <w:rPr>
          <w:rFonts w:ascii="Times New Roman" w:hAnsi="Times New Roman" w:cs="Times New Roman"/>
          <w:b/>
          <w:sz w:val="20"/>
          <w:szCs w:val="20"/>
        </w:rPr>
      </w:pPr>
    </w:p>
    <w:p w14:paraId="4C0860E9" w14:textId="77777777" w:rsidR="00607CC7" w:rsidRDefault="00607CC7" w:rsidP="00607CC7">
      <w:pPr>
        <w:spacing w:after="0" w:line="360" w:lineRule="auto"/>
        <w:rPr>
          <w:rFonts w:ascii="Times New Roman" w:hAnsi="Times New Roman" w:cs="Times New Roman"/>
          <w:b/>
          <w:sz w:val="20"/>
          <w:szCs w:val="20"/>
        </w:rPr>
      </w:pPr>
    </w:p>
    <w:p w14:paraId="787A9A71" w14:textId="77777777" w:rsidR="00607CC7" w:rsidRDefault="00607CC7" w:rsidP="00607CC7">
      <w:pPr>
        <w:spacing w:after="0" w:line="360" w:lineRule="auto"/>
        <w:rPr>
          <w:rFonts w:ascii="Times New Roman" w:hAnsi="Times New Roman" w:cs="Times New Roman"/>
          <w:b/>
          <w:sz w:val="20"/>
          <w:szCs w:val="20"/>
        </w:rPr>
      </w:pPr>
    </w:p>
    <w:p w14:paraId="1283CC0D" w14:textId="77777777" w:rsidR="00607CC7" w:rsidRDefault="00607CC7" w:rsidP="00607CC7">
      <w:pPr>
        <w:spacing w:after="0" w:line="360" w:lineRule="auto"/>
        <w:rPr>
          <w:rFonts w:ascii="Times New Roman" w:hAnsi="Times New Roman" w:cs="Times New Roman"/>
          <w:b/>
          <w:sz w:val="20"/>
          <w:szCs w:val="20"/>
        </w:rPr>
      </w:pPr>
    </w:p>
    <w:p w14:paraId="6537D0E2" w14:textId="77777777" w:rsidR="00607CC7" w:rsidRDefault="00607CC7" w:rsidP="00607CC7">
      <w:pPr>
        <w:spacing w:after="0" w:line="360" w:lineRule="auto"/>
        <w:rPr>
          <w:rFonts w:ascii="Times New Roman" w:hAnsi="Times New Roman" w:cs="Times New Roman"/>
          <w:b/>
          <w:sz w:val="20"/>
          <w:szCs w:val="20"/>
        </w:rPr>
      </w:pPr>
    </w:p>
    <w:p w14:paraId="34C69C77" w14:textId="77777777" w:rsidR="00131C0B" w:rsidRPr="00607CC7" w:rsidRDefault="00131C0B" w:rsidP="00607CC7">
      <w:pPr>
        <w:spacing w:after="0" w:line="360" w:lineRule="auto"/>
        <w:rPr>
          <w:rFonts w:ascii="Times New Roman" w:hAnsi="Times New Roman" w:cs="Times New Roman"/>
          <w:b/>
          <w:sz w:val="20"/>
          <w:szCs w:val="20"/>
        </w:rPr>
      </w:pPr>
      <w:r w:rsidRPr="00607CC7">
        <w:rPr>
          <w:rFonts w:ascii="Times New Roman" w:hAnsi="Times New Roman" w:cs="Times New Roman"/>
          <w:b/>
          <w:sz w:val="20"/>
          <w:szCs w:val="20"/>
        </w:rPr>
        <w:t>Table 2: Age and Sex Distribution of Cases &amp; Controls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92"/>
        <w:gridCol w:w="1134"/>
        <w:gridCol w:w="1276"/>
        <w:gridCol w:w="1276"/>
        <w:gridCol w:w="1276"/>
        <w:gridCol w:w="1134"/>
      </w:tblGrid>
      <w:tr w:rsidR="00131C0B" w:rsidRPr="00607CC7" w14:paraId="7C2363FB" w14:textId="77777777" w:rsidTr="00013A6D">
        <w:trPr>
          <w:trHeight w:val="331"/>
        </w:trPr>
        <w:tc>
          <w:tcPr>
            <w:tcW w:w="1838" w:type="dxa"/>
            <w:vMerge w:val="restart"/>
          </w:tcPr>
          <w:p w14:paraId="426D49B0" w14:textId="77777777" w:rsidR="00131C0B" w:rsidRPr="00607CC7" w:rsidRDefault="00131C0B" w:rsidP="00607CC7">
            <w:pPr>
              <w:spacing w:after="0" w:line="360" w:lineRule="auto"/>
              <w:rPr>
                <w:rFonts w:ascii="Times New Roman" w:hAnsi="Times New Roman" w:cs="Times New Roman"/>
                <w:b/>
                <w:bCs/>
                <w:sz w:val="20"/>
                <w:szCs w:val="20"/>
              </w:rPr>
            </w:pPr>
            <w:r w:rsidRPr="00607CC7">
              <w:rPr>
                <w:rFonts w:ascii="Times New Roman" w:hAnsi="Times New Roman" w:cs="Times New Roman"/>
                <w:b/>
                <w:bCs/>
                <w:sz w:val="20"/>
                <w:szCs w:val="20"/>
              </w:rPr>
              <w:t>Age (</w:t>
            </w:r>
            <w:proofErr w:type="spellStart"/>
            <w:r w:rsidRPr="00607CC7">
              <w:rPr>
                <w:rFonts w:ascii="Times New Roman" w:hAnsi="Times New Roman" w:cs="Times New Roman"/>
                <w:b/>
                <w:bCs/>
                <w:sz w:val="20"/>
                <w:szCs w:val="20"/>
              </w:rPr>
              <w:t>Yrs</w:t>
            </w:r>
            <w:proofErr w:type="spellEnd"/>
            <w:r w:rsidRPr="00607CC7">
              <w:rPr>
                <w:rFonts w:ascii="Times New Roman" w:hAnsi="Times New Roman" w:cs="Times New Roman"/>
                <w:b/>
                <w:bCs/>
                <w:sz w:val="20"/>
                <w:szCs w:val="20"/>
              </w:rPr>
              <w:t>)</w:t>
            </w:r>
          </w:p>
        </w:tc>
        <w:tc>
          <w:tcPr>
            <w:tcW w:w="3402" w:type="dxa"/>
            <w:gridSpan w:val="3"/>
          </w:tcPr>
          <w:p w14:paraId="75B0B136" w14:textId="77777777" w:rsidR="00131C0B" w:rsidRPr="00607CC7" w:rsidRDefault="00131C0B" w:rsidP="00607CC7">
            <w:pPr>
              <w:spacing w:after="0" w:line="360" w:lineRule="auto"/>
              <w:jc w:val="center"/>
              <w:rPr>
                <w:rFonts w:ascii="Times New Roman" w:hAnsi="Times New Roman" w:cs="Times New Roman"/>
                <w:b/>
                <w:bCs/>
                <w:sz w:val="20"/>
                <w:szCs w:val="20"/>
              </w:rPr>
            </w:pPr>
            <w:r w:rsidRPr="00607CC7">
              <w:rPr>
                <w:rFonts w:ascii="Times New Roman" w:hAnsi="Times New Roman" w:cs="Times New Roman"/>
                <w:b/>
                <w:bCs/>
                <w:sz w:val="20"/>
                <w:szCs w:val="20"/>
              </w:rPr>
              <w:t>Cases</w:t>
            </w:r>
          </w:p>
        </w:tc>
        <w:tc>
          <w:tcPr>
            <w:tcW w:w="3686" w:type="dxa"/>
            <w:gridSpan w:val="3"/>
          </w:tcPr>
          <w:p w14:paraId="168B6160" w14:textId="77777777" w:rsidR="00131C0B" w:rsidRPr="00607CC7" w:rsidRDefault="00131C0B" w:rsidP="00607CC7">
            <w:pPr>
              <w:spacing w:after="0" w:line="360" w:lineRule="auto"/>
              <w:jc w:val="center"/>
              <w:rPr>
                <w:rFonts w:ascii="Times New Roman" w:hAnsi="Times New Roman" w:cs="Times New Roman"/>
                <w:b/>
                <w:bCs/>
                <w:sz w:val="20"/>
                <w:szCs w:val="20"/>
              </w:rPr>
            </w:pPr>
            <w:r w:rsidRPr="00607CC7">
              <w:rPr>
                <w:rFonts w:ascii="Times New Roman" w:hAnsi="Times New Roman" w:cs="Times New Roman"/>
                <w:b/>
                <w:bCs/>
                <w:sz w:val="20"/>
                <w:szCs w:val="20"/>
              </w:rPr>
              <w:t>Control</w:t>
            </w:r>
          </w:p>
        </w:tc>
      </w:tr>
      <w:tr w:rsidR="00131C0B" w:rsidRPr="00607CC7" w14:paraId="7B063511" w14:textId="77777777" w:rsidTr="00013A6D">
        <w:trPr>
          <w:trHeight w:val="70"/>
        </w:trPr>
        <w:tc>
          <w:tcPr>
            <w:tcW w:w="1838" w:type="dxa"/>
            <w:vMerge/>
          </w:tcPr>
          <w:p w14:paraId="74BF98A7" w14:textId="77777777" w:rsidR="00131C0B" w:rsidRPr="00607CC7" w:rsidRDefault="00131C0B" w:rsidP="00607CC7">
            <w:pPr>
              <w:spacing w:after="0" w:line="360" w:lineRule="auto"/>
              <w:rPr>
                <w:rFonts w:ascii="Times New Roman" w:hAnsi="Times New Roman" w:cs="Times New Roman"/>
                <w:b/>
                <w:bCs/>
                <w:sz w:val="20"/>
                <w:szCs w:val="20"/>
              </w:rPr>
            </w:pPr>
          </w:p>
        </w:tc>
        <w:tc>
          <w:tcPr>
            <w:tcW w:w="992" w:type="dxa"/>
          </w:tcPr>
          <w:p w14:paraId="75504443" w14:textId="77777777" w:rsidR="00131C0B" w:rsidRPr="00607CC7" w:rsidRDefault="00131C0B" w:rsidP="00607CC7">
            <w:pPr>
              <w:spacing w:after="0" w:line="360" w:lineRule="auto"/>
              <w:jc w:val="center"/>
              <w:rPr>
                <w:rFonts w:ascii="Times New Roman" w:hAnsi="Times New Roman" w:cs="Times New Roman"/>
                <w:b/>
                <w:bCs/>
                <w:sz w:val="20"/>
                <w:szCs w:val="20"/>
              </w:rPr>
            </w:pPr>
            <w:r w:rsidRPr="00607CC7">
              <w:rPr>
                <w:rFonts w:ascii="Times New Roman" w:hAnsi="Times New Roman" w:cs="Times New Roman"/>
                <w:b/>
                <w:bCs/>
                <w:sz w:val="20"/>
                <w:szCs w:val="20"/>
              </w:rPr>
              <w:t>Male</w:t>
            </w:r>
          </w:p>
        </w:tc>
        <w:tc>
          <w:tcPr>
            <w:tcW w:w="1134" w:type="dxa"/>
          </w:tcPr>
          <w:p w14:paraId="2357B973" w14:textId="77777777" w:rsidR="00131C0B" w:rsidRPr="00607CC7" w:rsidRDefault="00131C0B" w:rsidP="00607CC7">
            <w:pPr>
              <w:spacing w:after="0" w:line="360" w:lineRule="auto"/>
              <w:jc w:val="center"/>
              <w:rPr>
                <w:rFonts w:ascii="Times New Roman" w:hAnsi="Times New Roman" w:cs="Times New Roman"/>
                <w:b/>
                <w:bCs/>
                <w:sz w:val="20"/>
                <w:szCs w:val="20"/>
              </w:rPr>
            </w:pPr>
            <w:r w:rsidRPr="00607CC7">
              <w:rPr>
                <w:rFonts w:ascii="Times New Roman" w:hAnsi="Times New Roman" w:cs="Times New Roman"/>
                <w:b/>
                <w:bCs/>
                <w:sz w:val="20"/>
                <w:szCs w:val="20"/>
              </w:rPr>
              <w:t>Female</w:t>
            </w:r>
          </w:p>
        </w:tc>
        <w:tc>
          <w:tcPr>
            <w:tcW w:w="1276" w:type="dxa"/>
          </w:tcPr>
          <w:p w14:paraId="77723509" w14:textId="77777777" w:rsidR="00131C0B" w:rsidRPr="00607CC7" w:rsidRDefault="00131C0B" w:rsidP="00607CC7">
            <w:pPr>
              <w:spacing w:after="0" w:line="360" w:lineRule="auto"/>
              <w:jc w:val="center"/>
              <w:rPr>
                <w:rFonts w:ascii="Times New Roman" w:hAnsi="Times New Roman" w:cs="Times New Roman"/>
                <w:b/>
                <w:bCs/>
                <w:sz w:val="20"/>
                <w:szCs w:val="20"/>
              </w:rPr>
            </w:pPr>
            <w:r w:rsidRPr="00607CC7">
              <w:rPr>
                <w:rFonts w:ascii="Times New Roman" w:hAnsi="Times New Roman" w:cs="Times New Roman"/>
                <w:b/>
                <w:bCs/>
                <w:sz w:val="20"/>
                <w:szCs w:val="20"/>
              </w:rPr>
              <w:t>Total</w:t>
            </w:r>
          </w:p>
        </w:tc>
        <w:tc>
          <w:tcPr>
            <w:tcW w:w="1276" w:type="dxa"/>
          </w:tcPr>
          <w:p w14:paraId="73698650" w14:textId="77777777" w:rsidR="00131C0B" w:rsidRPr="00607CC7" w:rsidRDefault="00131C0B" w:rsidP="00607CC7">
            <w:pPr>
              <w:spacing w:after="0" w:line="360" w:lineRule="auto"/>
              <w:jc w:val="center"/>
              <w:rPr>
                <w:rFonts w:ascii="Times New Roman" w:hAnsi="Times New Roman" w:cs="Times New Roman"/>
                <w:b/>
                <w:bCs/>
                <w:sz w:val="20"/>
                <w:szCs w:val="20"/>
              </w:rPr>
            </w:pPr>
            <w:r w:rsidRPr="00607CC7">
              <w:rPr>
                <w:rFonts w:ascii="Times New Roman" w:hAnsi="Times New Roman" w:cs="Times New Roman"/>
                <w:b/>
                <w:bCs/>
                <w:sz w:val="20"/>
                <w:szCs w:val="20"/>
              </w:rPr>
              <w:t>Male</w:t>
            </w:r>
          </w:p>
        </w:tc>
        <w:tc>
          <w:tcPr>
            <w:tcW w:w="1276" w:type="dxa"/>
          </w:tcPr>
          <w:p w14:paraId="3252A892" w14:textId="77777777" w:rsidR="00131C0B" w:rsidRPr="00607CC7" w:rsidRDefault="00131C0B" w:rsidP="00607CC7">
            <w:pPr>
              <w:spacing w:after="0" w:line="360" w:lineRule="auto"/>
              <w:jc w:val="center"/>
              <w:rPr>
                <w:rFonts w:ascii="Times New Roman" w:hAnsi="Times New Roman" w:cs="Times New Roman"/>
                <w:b/>
                <w:bCs/>
                <w:sz w:val="20"/>
                <w:szCs w:val="20"/>
              </w:rPr>
            </w:pPr>
            <w:r w:rsidRPr="00607CC7">
              <w:rPr>
                <w:rFonts w:ascii="Times New Roman" w:hAnsi="Times New Roman" w:cs="Times New Roman"/>
                <w:b/>
                <w:bCs/>
                <w:sz w:val="20"/>
                <w:szCs w:val="20"/>
              </w:rPr>
              <w:t>Female</w:t>
            </w:r>
          </w:p>
        </w:tc>
        <w:tc>
          <w:tcPr>
            <w:tcW w:w="1134" w:type="dxa"/>
          </w:tcPr>
          <w:p w14:paraId="2819A61B" w14:textId="77777777" w:rsidR="00131C0B" w:rsidRPr="00607CC7" w:rsidRDefault="00131C0B" w:rsidP="00607CC7">
            <w:pPr>
              <w:spacing w:after="0" w:line="360" w:lineRule="auto"/>
              <w:jc w:val="center"/>
              <w:rPr>
                <w:rFonts w:ascii="Times New Roman" w:hAnsi="Times New Roman" w:cs="Times New Roman"/>
                <w:b/>
                <w:bCs/>
                <w:sz w:val="20"/>
                <w:szCs w:val="20"/>
              </w:rPr>
            </w:pPr>
            <w:r w:rsidRPr="00607CC7">
              <w:rPr>
                <w:rFonts w:ascii="Times New Roman" w:hAnsi="Times New Roman" w:cs="Times New Roman"/>
                <w:b/>
                <w:bCs/>
                <w:sz w:val="20"/>
                <w:szCs w:val="20"/>
              </w:rPr>
              <w:t>Total</w:t>
            </w:r>
          </w:p>
        </w:tc>
      </w:tr>
      <w:tr w:rsidR="00131C0B" w:rsidRPr="00607CC7" w14:paraId="6137FE14" w14:textId="77777777" w:rsidTr="00013A6D">
        <w:trPr>
          <w:trHeight w:val="70"/>
        </w:trPr>
        <w:tc>
          <w:tcPr>
            <w:tcW w:w="1838" w:type="dxa"/>
          </w:tcPr>
          <w:p w14:paraId="382ED685" w14:textId="77777777" w:rsidR="00131C0B" w:rsidRPr="00607CC7" w:rsidRDefault="00131C0B" w:rsidP="00607CC7">
            <w:pPr>
              <w:spacing w:after="0" w:line="360" w:lineRule="auto"/>
              <w:rPr>
                <w:rFonts w:ascii="Times New Roman" w:hAnsi="Times New Roman" w:cs="Times New Roman"/>
                <w:b/>
                <w:bCs/>
                <w:sz w:val="20"/>
                <w:szCs w:val="20"/>
              </w:rPr>
            </w:pPr>
            <w:r w:rsidRPr="00607CC7">
              <w:rPr>
                <w:rFonts w:ascii="Times New Roman" w:hAnsi="Times New Roman" w:cs="Times New Roman"/>
                <w:b/>
                <w:bCs/>
                <w:sz w:val="20"/>
                <w:szCs w:val="20"/>
              </w:rPr>
              <w:t>30-39</w:t>
            </w:r>
          </w:p>
        </w:tc>
        <w:tc>
          <w:tcPr>
            <w:tcW w:w="992" w:type="dxa"/>
          </w:tcPr>
          <w:p w14:paraId="77E88434"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6</w:t>
            </w:r>
          </w:p>
        </w:tc>
        <w:tc>
          <w:tcPr>
            <w:tcW w:w="1134" w:type="dxa"/>
          </w:tcPr>
          <w:p w14:paraId="2E24C191"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2</w:t>
            </w:r>
          </w:p>
        </w:tc>
        <w:tc>
          <w:tcPr>
            <w:tcW w:w="1276" w:type="dxa"/>
          </w:tcPr>
          <w:p w14:paraId="5322A91F"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8</w:t>
            </w:r>
          </w:p>
        </w:tc>
        <w:tc>
          <w:tcPr>
            <w:tcW w:w="1276" w:type="dxa"/>
          </w:tcPr>
          <w:p w14:paraId="73BEF51B"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2</w:t>
            </w:r>
          </w:p>
        </w:tc>
        <w:tc>
          <w:tcPr>
            <w:tcW w:w="1276" w:type="dxa"/>
          </w:tcPr>
          <w:p w14:paraId="7FCE0DC2"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3</w:t>
            </w:r>
          </w:p>
        </w:tc>
        <w:tc>
          <w:tcPr>
            <w:tcW w:w="1134" w:type="dxa"/>
          </w:tcPr>
          <w:p w14:paraId="1EF2BC8C"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5</w:t>
            </w:r>
          </w:p>
        </w:tc>
      </w:tr>
      <w:tr w:rsidR="00131C0B" w:rsidRPr="00607CC7" w14:paraId="1210A558" w14:textId="77777777" w:rsidTr="00013A6D">
        <w:trPr>
          <w:trHeight w:val="70"/>
        </w:trPr>
        <w:tc>
          <w:tcPr>
            <w:tcW w:w="1838" w:type="dxa"/>
          </w:tcPr>
          <w:p w14:paraId="3C1B4073" w14:textId="77777777" w:rsidR="00131C0B" w:rsidRPr="00607CC7" w:rsidRDefault="00131C0B" w:rsidP="00607CC7">
            <w:pPr>
              <w:spacing w:after="0" w:line="360" w:lineRule="auto"/>
              <w:rPr>
                <w:rFonts w:ascii="Times New Roman" w:hAnsi="Times New Roman" w:cs="Times New Roman"/>
                <w:b/>
                <w:bCs/>
                <w:sz w:val="20"/>
                <w:szCs w:val="20"/>
              </w:rPr>
            </w:pPr>
            <w:r w:rsidRPr="00607CC7">
              <w:rPr>
                <w:rFonts w:ascii="Times New Roman" w:hAnsi="Times New Roman" w:cs="Times New Roman"/>
                <w:b/>
                <w:bCs/>
                <w:sz w:val="20"/>
                <w:szCs w:val="20"/>
              </w:rPr>
              <w:t>40-49</w:t>
            </w:r>
          </w:p>
        </w:tc>
        <w:tc>
          <w:tcPr>
            <w:tcW w:w="992" w:type="dxa"/>
          </w:tcPr>
          <w:p w14:paraId="7C8446ED"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5</w:t>
            </w:r>
          </w:p>
        </w:tc>
        <w:tc>
          <w:tcPr>
            <w:tcW w:w="1134" w:type="dxa"/>
          </w:tcPr>
          <w:p w14:paraId="79A1F96A"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1</w:t>
            </w:r>
          </w:p>
        </w:tc>
        <w:tc>
          <w:tcPr>
            <w:tcW w:w="1276" w:type="dxa"/>
          </w:tcPr>
          <w:p w14:paraId="55EA5982"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6</w:t>
            </w:r>
          </w:p>
        </w:tc>
        <w:tc>
          <w:tcPr>
            <w:tcW w:w="1276" w:type="dxa"/>
          </w:tcPr>
          <w:p w14:paraId="1A78AFC3"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5</w:t>
            </w:r>
          </w:p>
        </w:tc>
        <w:tc>
          <w:tcPr>
            <w:tcW w:w="1276" w:type="dxa"/>
          </w:tcPr>
          <w:p w14:paraId="22FB9605"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1</w:t>
            </w:r>
          </w:p>
        </w:tc>
        <w:tc>
          <w:tcPr>
            <w:tcW w:w="1134" w:type="dxa"/>
          </w:tcPr>
          <w:p w14:paraId="28B710EA"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6</w:t>
            </w:r>
          </w:p>
        </w:tc>
      </w:tr>
      <w:tr w:rsidR="00131C0B" w:rsidRPr="00607CC7" w14:paraId="5482BEEB" w14:textId="77777777" w:rsidTr="00013A6D">
        <w:trPr>
          <w:trHeight w:val="70"/>
        </w:trPr>
        <w:tc>
          <w:tcPr>
            <w:tcW w:w="1838" w:type="dxa"/>
          </w:tcPr>
          <w:p w14:paraId="23A3ED9F" w14:textId="77777777" w:rsidR="00131C0B" w:rsidRPr="00607CC7" w:rsidRDefault="00131C0B" w:rsidP="00607CC7">
            <w:pPr>
              <w:spacing w:after="0" w:line="360" w:lineRule="auto"/>
              <w:rPr>
                <w:rFonts w:ascii="Times New Roman" w:hAnsi="Times New Roman" w:cs="Times New Roman"/>
                <w:b/>
                <w:bCs/>
                <w:sz w:val="20"/>
                <w:szCs w:val="20"/>
              </w:rPr>
            </w:pPr>
            <w:r w:rsidRPr="00607CC7">
              <w:rPr>
                <w:rFonts w:ascii="Times New Roman" w:hAnsi="Times New Roman" w:cs="Times New Roman"/>
                <w:b/>
                <w:bCs/>
                <w:sz w:val="20"/>
                <w:szCs w:val="20"/>
              </w:rPr>
              <w:t>50-59</w:t>
            </w:r>
          </w:p>
        </w:tc>
        <w:tc>
          <w:tcPr>
            <w:tcW w:w="992" w:type="dxa"/>
          </w:tcPr>
          <w:p w14:paraId="62DFBFA1"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10</w:t>
            </w:r>
          </w:p>
        </w:tc>
        <w:tc>
          <w:tcPr>
            <w:tcW w:w="1134" w:type="dxa"/>
          </w:tcPr>
          <w:p w14:paraId="3CC77FA5"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2</w:t>
            </w:r>
          </w:p>
        </w:tc>
        <w:tc>
          <w:tcPr>
            <w:tcW w:w="1276" w:type="dxa"/>
          </w:tcPr>
          <w:p w14:paraId="4C78B5F5"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12</w:t>
            </w:r>
          </w:p>
        </w:tc>
        <w:tc>
          <w:tcPr>
            <w:tcW w:w="1276" w:type="dxa"/>
          </w:tcPr>
          <w:p w14:paraId="4DE949C0"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2</w:t>
            </w:r>
          </w:p>
        </w:tc>
        <w:tc>
          <w:tcPr>
            <w:tcW w:w="1276" w:type="dxa"/>
          </w:tcPr>
          <w:p w14:paraId="09BF2B1D"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2</w:t>
            </w:r>
          </w:p>
        </w:tc>
        <w:tc>
          <w:tcPr>
            <w:tcW w:w="1134" w:type="dxa"/>
          </w:tcPr>
          <w:p w14:paraId="05E59B48"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4</w:t>
            </w:r>
          </w:p>
        </w:tc>
      </w:tr>
      <w:tr w:rsidR="00131C0B" w:rsidRPr="00607CC7" w14:paraId="48DFE14E" w14:textId="77777777" w:rsidTr="00013A6D">
        <w:trPr>
          <w:trHeight w:val="70"/>
        </w:trPr>
        <w:tc>
          <w:tcPr>
            <w:tcW w:w="1838" w:type="dxa"/>
          </w:tcPr>
          <w:p w14:paraId="36E32C31" w14:textId="77777777" w:rsidR="00131C0B" w:rsidRPr="00607CC7" w:rsidRDefault="00131C0B" w:rsidP="00607CC7">
            <w:pPr>
              <w:spacing w:after="0" w:line="360" w:lineRule="auto"/>
              <w:rPr>
                <w:rFonts w:ascii="Times New Roman" w:hAnsi="Times New Roman" w:cs="Times New Roman"/>
                <w:b/>
                <w:bCs/>
                <w:sz w:val="20"/>
                <w:szCs w:val="20"/>
              </w:rPr>
            </w:pPr>
            <w:r w:rsidRPr="00607CC7">
              <w:rPr>
                <w:rFonts w:ascii="Times New Roman" w:hAnsi="Times New Roman" w:cs="Times New Roman"/>
                <w:b/>
                <w:bCs/>
                <w:sz w:val="20"/>
                <w:szCs w:val="20"/>
              </w:rPr>
              <w:t>60-69</w:t>
            </w:r>
          </w:p>
        </w:tc>
        <w:tc>
          <w:tcPr>
            <w:tcW w:w="992" w:type="dxa"/>
          </w:tcPr>
          <w:p w14:paraId="44232014"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14</w:t>
            </w:r>
          </w:p>
        </w:tc>
        <w:tc>
          <w:tcPr>
            <w:tcW w:w="1134" w:type="dxa"/>
          </w:tcPr>
          <w:p w14:paraId="129275A9"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6</w:t>
            </w:r>
          </w:p>
        </w:tc>
        <w:tc>
          <w:tcPr>
            <w:tcW w:w="1276" w:type="dxa"/>
          </w:tcPr>
          <w:p w14:paraId="17B8986F"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20</w:t>
            </w:r>
          </w:p>
        </w:tc>
        <w:tc>
          <w:tcPr>
            <w:tcW w:w="1276" w:type="dxa"/>
          </w:tcPr>
          <w:p w14:paraId="1FBC8B1B"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1</w:t>
            </w:r>
          </w:p>
        </w:tc>
        <w:tc>
          <w:tcPr>
            <w:tcW w:w="1276" w:type="dxa"/>
          </w:tcPr>
          <w:p w14:paraId="1F3147CD"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2</w:t>
            </w:r>
          </w:p>
        </w:tc>
        <w:tc>
          <w:tcPr>
            <w:tcW w:w="1134" w:type="dxa"/>
          </w:tcPr>
          <w:p w14:paraId="409C57C4"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3</w:t>
            </w:r>
          </w:p>
        </w:tc>
      </w:tr>
      <w:tr w:rsidR="00131C0B" w:rsidRPr="00607CC7" w14:paraId="096720EE" w14:textId="77777777" w:rsidTr="00013A6D">
        <w:trPr>
          <w:trHeight w:val="70"/>
        </w:trPr>
        <w:tc>
          <w:tcPr>
            <w:tcW w:w="1838" w:type="dxa"/>
          </w:tcPr>
          <w:p w14:paraId="4FD344C7" w14:textId="77777777" w:rsidR="00131C0B" w:rsidRPr="00607CC7" w:rsidRDefault="00131C0B" w:rsidP="00607CC7">
            <w:pPr>
              <w:spacing w:after="0" w:line="360" w:lineRule="auto"/>
              <w:rPr>
                <w:rFonts w:ascii="Times New Roman" w:hAnsi="Times New Roman" w:cs="Times New Roman"/>
                <w:b/>
                <w:bCs/>
                <w:sz w:val="20"/>
                <w:szCs w:val="20"/>
              </w:rPr>
            </w:pPr>
            <w:r w:rsidRPr="00607CC7">
              <w:rPr>
                <w:rFonts w:ascii="Times New Roman" w:hAnsi="Times New Roman" w:cs="Times New Roman"/>
                <w:b/>
                <w:bCs/>
                <w:sz w:val="20"/>
                <w:szCs w:val="20"/>
              </w:rPr>
              <w:t>70-79</w:t>
            </w:r>
          </w:p>
        </w:tc>
        <w:tc>
          <w:tcPr>
            <w:tcW w:w="992" w:type="dxa"/>
          </w:tcPr>
          <w:p w14:paraId="77025F28"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3</w:t>
            </w:r>
          </w:p>
        </w:tc>
        <w:tc>
          <w:tcPr>
            <w:tcW w:w="1134" w:type="dxa"/>
          </w:tcPr>
          <w:p w14:paraId="31096BB5"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1</w:t>
            </w:r>
          </w:p>
        </w:tc>
        <w:tc>
          <w:tcPr>
            <w:tcW w:w="1276" w:type="dxa"/>
          </w:tcPr>
          <w:p w14:paraId="5175C111"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4</w:t>
            </w:r>
          </w:p>
        </w:tc>
        <w:tc>
          <w:tcPr>
            <w:tcW w:w="1276" w:type="dxa"/>
          </w:tcPr>
          <w:p w14:paraId="2D7C7980"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1</w:t>
            </w:r>
          </w:p>
        </w:tc>
        <w:tc>
          <w:tcPr>
            <w:tcW w:w="1276" w:type="dxa"/>
          </w:tcPr>
          <w:p w14:paraId="1B4DF28D"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1</w:t>
            </w:r>
          </w:p>
        </w:tc>
        <w:tc>
          <w:tcPr>
            <w:tcW w:w="1134" w:type="dxa"/>
          </w:tcPr>
          <w:p w14:paraId="185ED6E7"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2</w:t>
            </w:r>
          </w:p>
        </w:tc>
      </w:tr>
      <w:tr w:rsidR="00131C0B" w:rsidRPr="00607CC7" w14:paraId="187271BB" w14:textId="77777777" w:rsidTr="00013A6D">
        <w:trPr>
          <w:trHeight w:val="70"/>
        </w:trPr>
        <w:tc>
          <w:tcPr>
            <w:tcW w:w="1838" w:type="dxa"/>
          </w:tcPr>
          <w:p w14:paraId="5467091A" w14:textId="77777777" w:rsidR="00131C0B" w:rsidRPr="00607CC7" w:rsidRDefault="00131C0B" w:rsidP="00607CC7">
            <w:pPr>
              <w:spacing w:after="0" w:line="360" w:lineRule="auto"/>
              <w:rPr>
                <w:rFonts w:ascii="Times New Roman" w:hAnsi="Times New Roman" w:cs="Times New Roman"/>
                <w:b/>
                <w:bCs/>
                <w:sz w:val="20"/>
                <w:szCs w:val="20"/>
              </w:rPr>
            </w:pPr>
            <w:r w:rsidRPr="00607CC7">
              <w:rPr>
                <w:rFonts w:ascii="Times New Roman" w:hAnsi="Times New Roman" w:cs="Times New Roman"/>
                <w:b/>
                <w:bCs/>
                <w:sz w:val="20"/>
                <w:szCs w:val="20"/>
              </w:rPr>
              <w:t>Total</w:t>
            </w:r>
          </w:p>
        </w:tc>
        <w:tc>
          <w:tcPr>
            <w:tcW w:w="992" w:type="dxa"/>
          </w:tcPr>
          <w:p w14:paraId="0FD4FE98"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38</w:t>
            </w:r>
          </w:p>
        </w:tc>
        <w:tc>
          <w:tcPr>
            <w:tcW w:w="1134" w:type="dxa"/>
          </w:tcPr>
          <w:p w14:paraId="7937C004"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12</w:t>
            </w:r>
          </w:p>
        </w:tc>
        <w:tc>
          <w:tcPr>
            <w:tcW w:w="1276" w:type="dxa"/>
          </w:tcPr>
          <w:p w14:paraId="6ACE5F7F"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50</w:t>
            </w:r>
          </w:p>
        </w:tc>
        <w:tc>
          <w:tcPr>
            <w:tcW w:w="1276" w:type="dxa"/>
          </w:tcPr>
          <w:p w14:paraId="0A3289B2"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11</w:t>
            </w:r>
          </w:p>
        </w:tc>
        <w:tc>
          <w:tcPr>
            <w:tcW w:w="1276" w:type="dxa"/>
          </w:tcPr>
          <w:p w14:paraId="4FD91D32"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9</w:t>
            </w:r>
          </w:p>
        </w:tc>
        <w:tc>
          <w:tcPr>
            <w:tcW w:w="1134" w:type="dxa"/>
          </w:tcPr>
          <w:p w14:paraId="5741F575"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20</w:t>
            </w:r>
          </w:p>
        </w:tc>
      </w:tr>
      <w:tr w:rsidR="00131C0B" w:rsidRPr="00607CC7" w14:paraId="7FBE84BF" w14:textId="77777777" w:rsidTr="00013A6D">
        <w:trPr>
          <w:trHeight w:val="70"/>
        </w:trPr>
        <w:tc>
          <w:tcPr>
            <w:tcW w:w="1838" w:type="dxa"/>
          </w:tcPr>
          <w:p w14:paraId="7981DFCF" w14:textId="77777777" w:rsidR="00131C0B" w:rsidRPr="00607CC7" w:rsidRDefault="00131C0B" w:rsidP="00607CC7">
            <w:pPr>
              <w:spacing w:after="0" w:line="360" w:lineRule="auto"/>
              <w:rPr>
                <w:rFonts w:ascii="Times New Roman" w:hAnsi="Times New Roman" w:cs="Times New Roman"/>
                <w:b/>
                <w:bCs/>
                <w:sz w:val="20"/>
                <w:szCs w:val="20"/>
              </w:rPr>
            </w:pPr>
            <w:r w:rsidRPr="00607CC7">
              <w:rPr>
                <w:rFonts w:ascii="Times New Roman" w:hAnsi="Times New Roman" w:cs="Times New Roman"/>
                <w:b/>
                <w:bCs/>
                <w:sz w:val="20"/>
                <w:szCs w:val="20"/>
              </w:rPr>
              <w:t>Mean Age</w:t>
            </w:r>
          </w:p>
        </w:tc>
        <w:tc>
          <w:tcPr>
            <w:tcW w:w="992" w:type="dxa"/>
          </w:tcPr>
          <w:p w14:paraId="0673EFFB"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56.55</w:t>
            </w:r>
          </w:p>
        </w:tc>
        <w:tc>
          <w:tcPr>
            <w:tcW w:w="1134" w:type="dxa"/>
          </w:tcPr>
          <w:p w14:paraId="28CA1354"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53.00</w:t>
            </w:r>
          </w:p>
        </w:tc>
        <w:tc>
          <w:tcPr>
            <w:tcW w:w="1276" w:type="dxa"/>
          </w:tcPr>
          <w:p w14:paraId="6B543842"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54.77</w:t>
            </w:r>
          </w:p>
        </w:tc>
        <w:tc>
          <w:tcPr>
            <w:tcW w:w="1276" w:type="dxa"/>
          </w:tcPr>
          <w:p w14:paraId="18FF2567"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50.45</w:t>
            </w:r>
          </w:p>
        </w:tc>
        <w:tc>
          <w:tcPr>
            <w:tcW w:w="1276" w:type="dxa"/>
          </w:tcPr>
          <w:p w14:paraId="0F4AA9C7"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52.77</w:t>
            </w:r>
          </w:p>
        </w:tc>
        <w:tc>
          <w:tcPr>
            <w:tcW w:w="1134" w:type="dxa"/>
          </w:tcPr>
          <w:p w14:paraId="3E5FE41A"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51.5</w:t>
            </w:r>
          </w:p>
        </w:tc>
      </w:tr>
    </w:tbl>
    <w:p w14:paraId="4AF78248" w14:textId="77777777" w:rsidR="00131C0B" w:rsidRPr="00607CC7" w:rsidRDefault="00131C0B" w:rsidP="00607CC7">
      <w:pPr>
        <w:spacing w:after="0" w:line="360" w:lineRule="auto"/>
        <w:rPr>
          <w:rFonts w:ascii="Times New Roman" w:hAnsi="Times New Roman" w:cs="Times New Roman"/>
          <w:sz w:val="20"/>
          <w:szCs w:val="20"/>
        </w:rPr>
      </w:pPr>
    </w:p>
    <w:p w14:paraId="144DD768" w14:textId="77777777" w:rsidR="00131C0B" w:rsidRPr="00607CC7" w:rsidRDefault="00131C0B" w:rsidP="00607CC7">
      <w:pPr>
        <w:spacing w:after="0" w:line="360" w:lineRule="auto"/>
        <w:rPr>
          <w:rFonts w:ascii="Times New Roman" w:hAnsi="Times New Roman" w:cs="Times New Roman"/>
          <w:b/>
          <w:sz w:val="20"/>
          <w:szCs w:val="20"/>
        </w:rPr>
      </w:pPr>
      <w:r w:rsidRPr="00607CC7">
        <w:rPr>
          <w:rFonts w:ascii="Times New Roman" w:hAnsi="Times New Roman" w:cs="Times New Roman"/>
          <w:b/>
          <w:sz w:val="20"/>
          <w:szCs w:val="20"/>
        </w:rPr>
        <w:t xml:space="preserve">Table 3:  Showing Distribution of </w:t>
      </w:r>
      <w:proofErr w:type="spellStart"/>
      <w:r w:rsidRPr="00607CC7">
        <w:rPr>
          <w:rFonts w:ascii="Times New Roman" w:hAnsi="Times New Roman" w:cs="Times New Roman"/>
          <w:b/>
          <w:sz w:val="20"/>
          <w:szCs w:val="20"/>
        </w:rPr>
        <w:t>Homocysteine</w:t>
      </w:r>
      <w:proofErr w:type="spellEnd"/>
      <w:r w:rsidRPr="00607CC7">
        <w:rPr>
          <w:rFonts w:ascii="Times New Roman" w:hAnsi="Times New Roman" w:cs="Times New Roman"/>
          <w:b/>
          <w:sz w:val="20"/>
          <w:szCs w:val="20"/>
        </w:rPr>
        <w:t xml:space="preserve"> Levels in Controls and Cases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842"/>
        <w:gridCol w:w="993"/>
        <w:gridCol w:w="1842"/>
        <w:gridCol w:w="993"/>
      </w:tblGrid>
      <w:tr w:rsidR="00131C0B" w:rsidRPr="00607CC7" w14:paraId="2625D88F" w14:textId="77777777" w:rsidTr="00013A6D">
        <w:trPr>
          <w:trHeight w:val="70"/>
        </w:trPr>
        <w:tc>
          <w:tcPr>
            <w:tcW w:w="3256" w:type="dxa"/>
          </w:tcPr>
          <w:p w14:paraId="094D5CB1" w14:textId="77777777" w:rsidR="00131C0B" w:rsidRPr="00607CC7" w:rsidRDefault="00131C0B" w:rsidP="00607CC7">
            <w:pPr>
              <w:spacing w:after="0" w:line="360" w:lineRule="auto"/>
              <w:rPr>
                <w:rFonts w:ascii="Times New Roman" w:hAnsi="Times New Roman" w:cs="Times New Roman"/>
                <w:b/>
                <w:sz w:val="20"/>
                <w:szCs w:val="20"/>
              </w:rPr>
            </w:pPr>
            <w:proofErr w:type="spellStart"/>
            <w:r w:rsidRPr="00607CC7">
              <w:rPr>
                <w:rFonts w:ascii="Times New Roman" w:hAnsi="Times New Roman" w:cs="Times New Roman"/>
                <w:b/>
                <w:sz w:val="20"/>
                <w:szCs w:val="20"/>
              </w:rPr>
              <w:t>Homocysteine</w:t>
            </w:r>
            <w:proofErr w:type="spellEnd"/>
            <w:r w:rsidRPr="00607CC7">
              <w:rPr>
                <w:rFonts w:ascii="Times New Roman" w:hAnsi="Times New Roman" w:cs="Times New Roman"/>
                <w:b/>
                <w:sz w:val="20"/>
                <w:szCs w:val="20"/>
              </w:rPr>
              <w:t xml:space="preserve"> Levels</w:t>
            </w:r>
          </w:p>
        </w:tc>
        <w:tc>
          <w:tcPr>
            <w:tcW w:w="1842" w:type="dxa"/>
          </w:tcPr>
          <w:p w14:paraId="77E9B6B5" w14:textId="77777777" w:rsidR="00131C0B" w:rsidRPr="00607CC7" w:rsidRDefault="00131C0B" w:rsidP="00607CC7">
            <w:pPr>
              <w:spacing w:after="0" w:line="360" w:lineRule="auto"/>
              <w:jc w:val="center"/>
              <w:rPr>
                <w:rFonts w:ascii="Times New Roman" w:hAnsi="Times New Roman" w:cs="Times New Roman"/>
                <w:b/>
                <w:bCs/>
                <w:sz w:val="20"/>
                <w:szCs w:val="20"/>
              </w:rPr>
            </w:pPr>
            <w:r w:rsidRPr="00607CC7">
              <w:rPr>
                <w:rFonts w:ascii="Times New Roman" w:hAnsi="Times New Roman" w:cs="Times New Roman"/>
                <w:b/>
                <w:bCs/>
                <w:sz w:val="20"/>
                <w:szCs w:val="20"/>
              </w:rPr>
              <w:t>Control (n=20)</w:t>
            </w:r>
          </w:p>
        </w:tc>
        <w:tc>
          <w:tcPr>
            <w:tcW w:w="993" w:type="dxa"/>
          </w:tcPr>
          <w:p w14:paraId="5C1337BC" w14:textId="77777777" w:rsidR="00131C0B" w:rsidRPr="00607CC7" w:rsidRDefault="00131C0B" w:rsidP="00607CC7">
            <w:pPr>
              <w:spacing w:after="0" w:line="360" w:lineRule="auto"/>
              <w:jc w:val="center"/>
              <w:rPr>
                <w:rFonts w:ascii="Times New Roman" w:hAnsi="Times New Roman" w:cs="Times New Roman"/>
                <w:b/>
                <w:bCs/>
                <w:sz w:val="20"/>
                <w:szCs w:val="20"/>
              </w:rPr>
            </w:pPr>
            <w:r w:rsidRPr="00607CC7">
              <w:rPr>
                <w:rFonts w:ascii="Times New Roman" w:hAnsi="Times New Roman" w:cs="Times New Roman"/>
                <w:b/>
                <w:bCs/>
                <w:sz w:val="20"/>
                <w:szCs w:val="20"/>
              </w:rPr>
              <w:t>%</w:t>
            </w:r>
          </w:p>
        </w:tc>
        <w:tc>
          <w:tcPr>
            <w:tcW w:w="1842" w:type="dxa"/>
          </w:tcPr>
          <w:p w14:paraId="684E1C68" w14:textId="77777777" w:rsidR="00131C0B" w:rsidRPr="00607CC7" w:rsidRDefault="00131C0B" w:rsidP="00607CC7">
            <w:pPr>
              <w:spacing w:after="0" w:line="360" w:lineRule="auto"/>
              <w:jc w:val="center"/>
              <w:rPr>
                <w:rFonts w:ascii="Times New Roman" w:hAnsi="Times New Roman" w:cs="Times New Roman"/>
                <w:b/>
                <w:bCs/>
                <w:sz w:val="20"/>
                <w:szCs w:val="20"/>
              </w:rPr>
            </w:pPr>
            <w:r w:rsidRPr="00607CC7">
              <w:rPr>
                <w:rFonts w:ascii="Times New Roman" w:hAnsi="Times New Roman" w:cs="Times New Roman"/>
                <w:b/>
                <w:bCs/>
                <w:sz w:val="20"/>
                <w:szCs w:val="20"/>
              </w:rPr>
              <w:t>Cases (n=50)</w:t>
            </w:r>
          </w:p>
        </w:tc>
        <w:tc>
          <w:tcPr>
            <w:tcW w:w="993" w:type="dxa"/>
          </w:tcPr>
          <w:p w14:paraId="17A4BE51" w14:textId="77777777" w:rsidR="00131C0B" w:rsidRPr="00607CC7" w:rsidRDefault="00131C0B" w:rsidP="00607CC7">
            <w:pPr>
              <w:spacing w:after="0" w:line="360" w:lineRule="auto"/>
              <w:jc w:val="center"/>
              <w:rPr>
                <w:rFonts w:ascii="Times New Roman" w:hAnsi="Times New Roman" w:cs="Times New Roman"/>
                <w:b/>
                <w:bCs/>
                <w:sz w:val="20"/>
                <w:szCs w:val="20"/>
              </w:rPr>
            </w:pPr>
            <w:r w:rsidRPr="00607CC7">
              <w:rPr>
                <w:rFonts w:ascii="Times New Roman" w:hAnsi="Times New Roman" w:cs="Times New Roman"/>
                <w:b/>
                <w:bCs/>
                <w:sz w:val="20"/>
                <w:szCs w:val="20"/>
              </w:rPr>
              <w:t>%</w:t>
            </w:r>
          </w:p>
        </w:tc>
      </w:tr>
      <w:tr w:rsidR="00131C0B" w:rsidRPr="00607CC7" w14:paraId="1B2967D1" w14:textId="77777777" w:rsidTr="00013A6D">
        <w:trPr>
          <w:trHeight w:val="314"/>
        </w:trPr>
        <w:tc>
          <w:tcPr>
            <w:tcW w:w="3256" w:type="dxa"/>
          </w:tcPr>
          <w:p w14:paraId="14F1A318" w14:textId="77777777" w:rsidR="00131C0B" w:rsidRPr="00607CC7" w:rsidRDefault="00131C0B" w:rsidP="00607CC7">
            <w:pPr>
              <w:spacing w:after="0" w:line="360" w:lineRule="auto"/>
              <w:rPr>
                <w:rFonts w:ascii="Times New Roman" w:hAnsi="Times New Roman" w:cs="Times New Roman"/>
                <w:b/>
                <w:sz w:val="20"/>
                <w:szCs w:val="20"/>
              </w:rPr>
            </w:pPr>
            <w:r w:rsidRPr="00607CC7">
              <w:rPr>
                <w:rFonts w:ascii="Times New Roman" w:hAnsi="Times New Roman" w:cs="Times New Roman"/>
                <w:b/>
                <w:sz w:val="20"/>
                <w:szCs w:val="20"/>
              </w:rPr>
              <w:t xml:space="preserve">Normal  </w:t>
            </w:r>
          </w:p>
          <w:p w14:paraId="150A8B97" w14:textId="77777777" w:rsidR="00131C0B" w:rsidRPr="00607CC7" w:rsidRDefault="00131C0B" w:rsidP="00607CC7">
            <w:pPr>
              <w:spacing w:after="0" w:line="360" w:lineRule="auto"/>
              <w:rPr>
                <w:rFonts w:ascii="Times New Roman" w:hAnsi="Times New Roman" w:cs="Times New Roman"/>
                <w:b/>
                <w:sz w:val="20"/>
                <w:szCs w:val="20"/>
              </w:rPr>
            </w:pPr>
            <w:r w:rsidRPr="00607CC7">
              <w:rPr>
                <w:rFonts w:ascii="Times New Roman" w:hAnsi="Times New Roman" w:cs="Times New Roman"/>
                <w:b/>
                <w:sz w:val="20"/>
                <w:szCs w:val="20"/>
              </w:rPr>
              <w:t>(&lt;15 µ</w:t>
            </w:r>
            <w:proofErr w:type="spellStart"/>
            <w:r w:rsidRPr="00607CC7">
              <w:rPr>
                <w:rFonts w:ascii="Times New Roman" w:hAnsi="Times New Roman" w:cs="Times New Roman"/>
                <w:b/>
                <w:sz w:val="20"/>
                <w:szCs w:val="20"/>
              </w:rPr>
              <w:t>mol</w:t>
            </w:r>
            <w:proofErr w:type="spellEnd"/>
            <w:r w:rsidRPr="00607CC7">
              <w:rPr>
                <w:rFonts w:ascii="Times New Roman" w:hAnsi="Times New Roman" w:cs="Times New Roman"/>
                <w:b/>
                <w:sz w:val="20"/>
                <w:szCs w:val="20"/>
              </w:rPr>
              <w:t>/L)</w:t>
            </w:r>
          </w:p>
        </w:tc>
        <w:tc>
          <w:tcPr>
            <w:tcW w:w="1842" w:type="dxa"/>
          </w:tcPr>
          <w:p w14:paraId="5099D85A"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17</w:t>
            </w:r>
          </w:p>
        </w:tc>
        <w:tc>
          <w:tcPr>
            <w:tcW w:w="993" w:type="dxa"/>
          </w:tcPr>
          <w:p w14:paraId="390DCCE3"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85</w:t>
            </w:r>
          </w:p>
        </w:tc>
        <w:tc>
          <w:tcPr>
            <w:tcW w:w="1842" w:type="dxa"/>
          </w:tcPr>
          <w:p w14:paraId="6179F249"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9</w:t>
            </w:r>
          </w:p>
        </w:tc>
        <w:tc>
          <w:tcPr>
            <w:tcW w:w="993" w:type="dxa"/>
          </w:tcPr>
          <w:p w14:paraId="1E50C1D9"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18</w:t>
            </w:r>
          </w:p>
        </w:tc>
      </w:tr>
      <w:tr w:rsidR="00131C0B" w:rsidRPr="00607CC7" w14:paraId="104765E5" w14:textId="77777777" w:rsidTr="00013A6D">
        <w:trPr>
          <w:trHeight w:val="70"/>
        </w:trPr>
        <w:tc>
          <w:tcPr>
            <w:tcW w:w="3256" w:type="dxa"/>
          </w:tcPr>
          <w:p w14:paraId="1E80896E" w14:textId="77777777" w:rsidR="00131C0B" w:rsidRPr="00607CC7" w:rsidRDefault="00131C0B" w:rsidP="00607CC7">
            <w:pPr>
              <w:spacing w:after="0" w:line="360" w:lineRule="auto"/>
              <w:rPr>
                <w:rFonts w:ascii="Times New Roman" w:hAnsi="Times New Roman" w:cs="Times New Roman"/>
                <w:b/>
                <w:sz w:val="20"/>
                <w:szCs w:val="20"/>
              </w:rPr>
            </w:pPr>
            <w:r w:rsidRPr="00607CC7">
              <w:rPr>
                <w:rFonts w:ascii="Times New Roman" w:hAnsi="Times New Roman" w:cs="Times New Roman"/>
                <w:b/>
                <w:sz w:val="20"/>
                <w:szCs w:val="20"/>
              </w:rPr>
              <w:t>Mildly Elevated</w:t>
            </w:r>
          </w:p>
          <w:p w14:paraId="442505E5" w14:textId="77777777" w:rsidR="00131C0B" w:rsidRPr="00607CC7" w:rsidRDefault="00131C0B" w:rsidP="00607CC7">
            <w:pPr>
              <w:spacing w:after="0" w:line="360" w:lineRule="auto"/>
              <w:rPr>
                <w:rFonts w:ascii="Times New Roman" w:hAnsi="Times New Roman" w:cs="Times New Roman"/>
                <w:b/>
                <w:sz w:val="20"/>
                <w:szCs w:val="20"/>
              </w:rPr>
            </w:pPr>
            <w:r w:rsidRPr="00607CC7">
              <w:rPr>
                <w:rFonts w:ascii="Times New Roman" w:hAnsi="Times New Roman" w:cs="Times New Roman"/>
                <w:b/>
                <w:sz w:val="20"/>
                <w:szCs w:val="20"/>
              </w:rPr>
              <w:t xml:space="preserve">(&gt;15-&lt;30 µ </w:t>
            </w:r>
            <w:proofErr w:type="spellStart"/>
            <w:r w:rsidRPr="00607CC7">
              <w:rPr>
                <w:rFonts w:ascii="Times New Roman" w:hAnsi="Times New Roman" w:cs="Times New Roman"/>
                <w:b/>
                <w:sz w:val="20"/>
                <w:szCs w:val="20"/>
              </w:rPr>
              <w:t>mol</w:t>
            </w:r>
            <w:proofErr w:type="spellEnd"/>
            <w:r w:rsidRPr="00607CC7">
              <w:rPr>
                <w:rFonts w:ascii="Times New Roman" w:hAnsi="Times New Roman" w:cs="Times New Roman"/>
                <w:b/>
                <w:sz w:val="20"/>
                <w:szCs w:val="20"/>
              </w:rPr>
              <w:t xml:space="preserve"> /L)</w:t>
            </w:r>
          </w:p>
        </w:tc>
        <w:tc>
          <w:tcPr>
            <w:tcW w:w="1842" w:type="dxa"/>
          </w:tcPr>
          <w:p w14:paraId="5B60003A"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3</w:t>
            </w:r>
          </w:p>
        </w:tc>
        <w:tc>
          <w:tcPr>
            <w:tcW w:w="993" w:type="dxa"/>
          </w:tcPr>
          <w:p w14:paraId="0CF58957"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15</w:t>
            </w:r>
          </w:p>
        </w:tc>
        <w:tc>
          <w:tcPr>
            <w:tcW w:w="1842" w:type="dxa"/>
          </w:tcPr>
          <w:p w14:paraId="42A28108"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19</w:t>
            </w:r>
          </w:p>
        </w:tc>
        <w:tc>
          <w:tcPr>
            <w:tcW w:w="993" w:type="dxa"/>
          </w:tcPr>
          <w:p w14:paraId="6F3CF31C"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38</w:t>
            </w:r>
          </w:p>
        </w:tc>
      </w:tr>
      <w:tr w:rsidR="00131C0B" w:rsidRPr="00607CC7" w14:paraId="0D6AE26F" w14:textId="77777777" w:rsidTr="00013A6D">
        <w:trPr>
          <w:trHeight w:val="70"/>
        </w:trPr>
        <w:tc>
          <w:tcPr>
            <w:tcW w:w="3256" w:type="dxa"/>
          </w:tcPr>
          <w:p w14:paraId="1E1CCB40" w14:textId="77777777" w:rsidR="00131C0B" w:rsidRPr="00607CC7" w:rsidRDefault="00131C0B" w:rsidP="00607CC7">
            <w:pPr>
              <w:spacing w:after="0" w:line="360" w:lineRule="auto"/>
              <w:rPr>
                <w:rFonts w:ascii="Times New Roman" w:hAnsi="Times New Roman" w:cs="Times New Roman"/>
                <w:b/>
                <w:sz w:val="20"/>
                <w:szCs w:val="20"/>
              </w:rPr>
            </w:pPr>
            <w:r w:rsidRPr="00607CC7">
              <w:rPr>
                <w:rFonts w:ascii="Times New Roman" w:hAnsi="Times New Roman" w:cs="Times New Roman"/>
                <w:b/>
                <w:sz w:val="20"/>
                <w:szCs w:val="20"/>
              </w:rPr>
              <w:t xml:space="preserve">Moderately Elevated </w:t>
            </w:r>
          </w:p>
          <w:p w14:paraId="51AE0D8C" w14:textId="77777777" w:rsidR="00131C0B" w:rsidRPr="00607CC7" w:rsidRDefault="00131C0B" w:rsidP="00607CC7">
            <w:pPr>
              <w:spacing w:after="0" w:line="360" w:lineRule="auto"/>
              <w:rPr>
                <w:rFonts w:ascii="Times New Roman" w:hAnsi="Times New Roman" w:cs="Times New Roman"/>
                <w:b/>
                <w:sz w:val="20"/>
                <w:szCs w:val="20"/>
              </w:rPr>
            </w:pPr>
            <w:r w:rsidRPr="00607CC7">
              <w:rPr>
                <w:rFonts w:ascii="Times New Roman" w:hAnsi="Times New Roman" w:cs="Times New Roman"/>
                <w:b/>
                <w:sz w:val="20"/>
                <w:szCs w:val="20"/>
              </w:rPr>
              <w:t>(&gt;30-&lt;100 µ</w:t>
            </w:r>
            <w:proofErr w:type="spellStart"/>
            <w:r w:rsidRPr="00607CC7">
              <w:rPr>
                <w:rFonts w:ascii="Times New Roman" w:hAnsi="Times New Roman" w:cs="Times New Roman"/>
                <w:b/>
                <w:sz w:val="20"/>
                <w:szCs w:val="20"/>
              </w:rPr>
              <w:t>mol</w:t>
            </w:r>
            <w:proofErr w:type="spellEnd"/>
            <w:r w:rsidRPr="00607CC7">
              <w:rPr>
                <w:rFonts w:ascii="Times New Roman" w:hAnsi="Times New Roman" w:cs="Times New Roman"/>
                <w:b/>
                <w:sz w:val="20"/>
                <w:szCs w:val="20"/>
              </w:rPr>
              <w:t>/L)</w:t>
            </w:r>
          </w:p>
        </w:tc>
        <w:tc>
          <w:tcPr>
            <w:tcW w:w="1842" w:type="dxa"/>
          </w:tcPr>
          <w:p w14:paraId="1D4A8FA6"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0</w:t>
            </w:r>
          </w:p>
        </w:tc>
        <w:tc>
          <w:tcPr>
            <w:tcW w:w="993" w:type="dxa"/>
          </w:tcPr>
          <w:p w14:paraId="50759A56"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0</w:t>
            </w:r>
          </w:p>
        </w:tc>
        <w:tc>
          <w:tcPr>
            <w:tcW w:w="1842" w:type="dxa"/>
          </w:tcPr>
          <w:p w14:paraId="4AAEB693"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22</w:t>
            </w:r>
          </w:p>
        </w:tc>
        <w:tc>
          <w:tcPr>
            <w:tcW w:w="993" w:type="dxa"/>
          </w:tcPr>
          <w:p w14:paraId="2B9EFD5F"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44</w:t>
            </w:r>
          </w:p>
        </w:tc>
      </w:tr>
      <w:tr w:rsidR="00131C0B" w:rsidRPr="00607CC7" w14:paraId="61E12978" w14:textId="77777777" w:rsidTr="00013A6D">
        <w:trPr>
          <w:trHeight w:val="70"/>
        </w:trPr>
        <w:tc>
          <w:tcPr>
            <w:tcW w:w="3256" w:type="dxa"/>
          </w:tcPr>
          <w:p w14:paraId="587D6349" w14:textId="77777777" w:rsidR="00131C0B" w:rsidRPr="00607CC7" w:rsidRDefault="00131C0B" w:rsidP="00607CC7">
            <w:pPr>
              <w:spacing w:after="0" w:line="360" w:lineRule="auto"/>
              <w:rPr>
                <w:rFonts w:ascii="Times New Roman" w:hAnsi="Times New Roman" w:cs="Times New Roman"/>
                <w:b/>
                <w:sz w:val="20"/>
                <w:szCs w:val="20"/>
              </w:rPr>
            </w:pPr>
            <w:r w:rsidRPr="00607CC7">
              <w:rPr>
                <w:rFonts w:ascii="Times New Roman" w:hAnsi="Times New Roman" w:cs="Times New Roman"/>
                <w:b/>
                <w:sz w:val="20"/>
                <w:szCs w:val="20"/>
              </w:rPr>
              <w:t>Severely Elevated</w:t>
            </w:r>
          </w:p>
          <w:p w14:paraId="5D56D2BE" w14:textId="77777777" w:rsidR="00131C0B" w:rsidRPr="00607CC7" w:rsidRDefault="00131C0B" w:rsidP="00607CC7">
            <w:pPr>
              <w:spacing w:after="0" w:line="360" w:lineRule="auto"/>
              <w:rPr>
                <w:rFonts w:ascii="Times New Roman" w:hAnsi="Times New Roman" w:cs="Times New Roman"/>
                <w:b/>
                <w:sz w:val="20"/>
                <w:szCs w:val="20"/>
              </w:rPr>
            </w:pPr>
            <w:r w:rsidRPr="00607CC7">
              <w:rPr>
                <w:rFonts w:ascii="Times New Roman" w:hAnsi="Times New Roman" w:cs="Times New Roman"/>
                <w:b/>
                <w:sz w:val="20"/>
                <w:szCs w:val="20"/>
              </w:rPr>
              <w:t xml:space="preserve"> (&gt;100 µ</w:t>
            </w:r>
            <w:proofErr w:type="spellStart"/>
            <w:r w:rsidRPr="00607CC7">
              <w:rPr>
                <w:rFonts w:ascii="Times New Roman" w:hAnsi="Times New Roman" w:cs="Times New Roman"/>
                <w:b/>
                <w:sz w:val="20"/>
                <w:szCs w:val="20"/>
              </w:rPr>
              <w:t>mol</w:t>
            </w:r>
            <w:proofErr w:type="spellEnd"/>
            <w:r w:rsidRPr="00607CC7">
              <w:rPr>
                <w:rFonts w:ascii="Times New Roman" w:hAnsi="Times New Roman" w:cs="Times New Roman"/>
                <w:b/>
                <w:sz w:val="20"/>
                <w:szCs w:val="20"/>
              </w:rPr>
              <w:t>/L)</w:t>
            </w:r>
          </w:p>
        </w:tc>
        <w:tc>
          <w:tcPr>
            <w:tcW w:w="1842" w:type="dxa"/>
          </w:tcPr>
          <w:p w14:paraId="66DF9A17"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0</w:t>
            </w:r>
          </w:p>
        </w:tc>
        <w:tc>
          <w:tcPr>
            <w:tcW w:w="993" w:type="dxa"/>
          </w:tcPr>
          <w:p w14:paraId="2B2740BE"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0</w:t>
            </w:r>
          </w:p>
        </w:tc>
        <w:tc>
          <w:tcPr>
            <w:tcW w:w="1842" w:type="dxa"/>
          </w:tcPr>
          <w:p w14:paraId="1BEB9171"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0</w:t>
            </w:r>
          </w:p>
        </w:tc>
        <w:tc>
          <w:tcPr>
            <w:tcW w:w="993" w:type="dxa"/>
          </w:tcPr>
          <w:p w14:paraId="37375C6A"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0</w:t>
            </w:r>
          </w:p>
        </w:tc>
      </w:tr>
    </w:tbl>
    <w:p w14:paraId="1600CE11" w14:textId="77777777" w:rsidR="00131C0B" w:rsidRPr="00607CC7" w:rsidRDefault="00131C0B" w:rsidP="00607CC7">
      <w:pPr>
        <w:spacing w:after="0" w:line="360" w:lineRule="auto"/>
        <w:rPr>
          <w:rFonts w:ascii="Times New Roman" w:hAnsi="Times New Roman" w:cs="Times New Roman"/>
          <w:sz w:val="20"/>
          <w:szCs w:val="20"/>
        </w:rPr>
      </w:pPr>
    </w:p>
    <w:p w14:paraId="37EE241D" w14:textId="77777777" w:rsidR="00131C0B" w:rsidRPr="00607CC7" w:rsidRDefault="00131C0B" w:rsidP="00607CC7">
      <w:pPr>
        <w:spacing w:after="0" w:line="360" w:lineRule="auto"/>
        <w:rPr>
          <w:rFonts w:ascii="Times New Roman" w:hAnsi="Times New Roman" w:cs="Times New Roman"/>
          <w:b/>
          <w:sz w:val="20"/>
          <w:szCs w:val="20"/>
        </w:rPr>
      </w:pPr>
      <w:r w:rsidRPr="00607CC7">
        <w:rPr>
          <w:rFonts w:ascii="Times New Roman" w:hAnsi="Times New Roman" w:cs="Times New Roman"/>
          <w:b/>
          <w:sz w:val="20"/>
          <w:szCs w:val="20"/>
        </w:rPr>
        <w:t xml:space="preserve">Table 4: Mean </w:t>
      </w:r>
      <w:proofErr w:type="spellStart"/>
      <w:r w:rsidRPr="00607CC7">
        <w:rPr>
          <w:rFonts w:ascii="Times New Roman" w:hAnsi="Times New Roman" w:cs="Times New Roman"/>
          <w:b/>
          <w:sz w:val="20"/>
          <w:szCs w:val="20"/>
        </w:rPr>
        <w:t>Homocysteine</w:t>
      </w:r>
      <w:proofErr w:type="spellEnd"/>
      <w:r w:rsidRPr="00607CC7">
        <w:rPr>
          <w:rFonts w:ascii="Times New Roman" w:hAnsi="Times New Roman" w:cs="Times New Roman"/>
          <w:b/>
          <w:sz w:val="20"/>
          <w:szCs w:val="20"/>
        </w:rPr>
        <w:t xml:space="preserve"> Levels In Controls </w:t>
      </w:r>
      <w:proofErr w:type="gramStart"/>
      <w:r w:rsidRPr="00607CC7">
        <w:rPr>
          <w:rFonts w:ascii="Times New Roman" w:hAnsi="Times New Roman" w:cs="Times New Roman"/>
          <w:b/>
          <w:sz w:val="20"/>
          <w:szCs w:val="20"/>
        </w:rPr>
        <w:t>And</w:t>
      </w:r>
      <w:proofErr w:type="gramEnd"/>
      <w:r w:rsidRPr="00607CC7">
        <w:rPr>
          <w:rFonts w:ascii="Times New Roman" w:hAnsi="Times New Roman" w:cs="Times New Roman"/>
          <w:b/>
          <w:sz w:val="20"/>
          <w:szCs w:val="20"/>
        </w:rPr>
        <w:t xml:space="preserve"> Cases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701"/>
        <w:gridCol w:w="2977"/>
        <w:gridCol w:w="1276"/>
        <w:gridCol w:w="1134"/>
      </w:tblGrid>
      <w:tr w:rsidR="00131C0B" w:rsidRPr="00607CC7" w14:paraId="3D5C36F9" w14:textId="77777777" w:rsidTr="00013A6D">
        <w:trPr>
          <w:trHeight w:val="167"/>
        </w:trPr>
        <w:tc>
          <w:tcPr>
            <w:tcW w:w="1838" w:type="dxa"/>
            <w:tcBorders>
              <w:top w:val="single" w:sz="4" w:space="0" w:color="auto"/>
              <w:left w:val="single" w:sz="4" w:space="0" w:color="auto"/>
              <w:bottom w:val="single" w:sz="4" w:space="0" w:color="auto"/>
              <w:right w:val="single" w:sz="4" w:space="0" w:color="auto"/>
            </w:tcBorders>
          </w:tcPr>
          <w:p w14:paraId="45EC4061" w14:textId="77777777" w:rsidR="00131C0B" w:rsidRPr="00607CC7" w:rsidRDefault="00131C0B" w:rsidP="00607CC7">
            <w:pPr>
              <w:spacing w:after="0" w:line="360" w:lineRule="auto"/>
              <w:rPr>
                <w:rFonts w:ascii="Times New Roman" w:hAnsi="Times New Roman" w:cs="Times New Roman"/>
                <w:b/>
                <w:bCs/>
                <w:sz w:val="20"/>
                <w:szCs w:val="20"/>
              </w:rPr>
            </w:pPr>
            <w:r w:rsidRPr="00607CC7">
              <w:rPr>
                <w:rFonts w:ascii="Times New Roman" w:hAnsi="Times New Roman" w:cs="Times New Roman"/>
                <w:b/>
                <w:bCs/>
                <w:sz w:val="20"/>
                <w:szCs w:val="20"/>
              </w:rPr>
              <w:t>Groups</w:t>
            </w:r>
          </w:p>
        </w:tc>
        <w:tc>
          <w:tcPr>
            <w:tcW w:w="1701" w:type="dxa"/>
            <w:tcBorders>
              <w:top w:val="single" w:sz="4" w:space="0" w:color="auto"/>
              <w:left w:val="single" w:sz="4" w:space="0" w:color="auto"/>
              <w:bottom w:val="single" w:sz="4" w:space="0" w:color="auto"/>
              <w:right w:val="single" w:sz="4" w:space="0" w:color="auto"/>
            </w:tcBorders>
          </w:tcPr>
          <w:p w14:paraId="136EACE5" w14:textId="77777777" w:rsidR="00131C0B" w:rsidRPr="00607CC7" w:rsidRDefault="00131C0B" w:rsidP="00607CC7">
            <w:pPr>
              <w:spacing w:after="0" w:line="360" w:lineRule="auto"/>
              <w:jc w:val="center"/>
              <w:rPr>
                <w:rFonts w:ascii="Times New Roman" w:hAnsi="Times New Roman" w:cs="Times New Roman"/>
                <w:b/>
                <w:bCs/>
                <w:sz w:val="20"/>
                <w:szCs w:val="20"/>
              </w:rPr>
            </w:pPr>
            <w:r w:rsidRPr="00607CC7">
              <w:rPr>
                <w:rFonts w:ascii="Times New Roman" w:hAnsi="Times New Roman" w:cs="Times New Roman"/>
                <w:b/>
                <w:bCs/>
                <w:sz w:val="20"/>
                <w:szCs w:val="20"/>
              </w:rPr>
              <w:t>Total (n=70)</w:t>
            </w:r>
          </w:p>
        </w:tc>
        <w:tc>
          <w:tcPr>
            <w:tcW w:w="2977" w:type="dxa"/>
            <w:tcBorders>
              <w:top w:val="single" w:sz="4" w:space="0" w:color="auto"/>
              <w:left w:val="single" w:sz="4" w:space="0" w:color="auto"/>
              <w:bottom w:val="single" w:sz="4" w:space="0" w:color="auto"/>
              <w:right w:val="single" w:sz="4" w:space="0" w:color="auto"/>
            </w:tcBorders>
          </w:tcPr>
          <w:p w14:paraId="17EB9700" w14:textId="77777777" w:rsidR="00131C0B" w:rsidRPr="00607CC7" w:rsidRDefault="00131C0B" w:rsidP="00607CC7">
            <w:pPr>
              <w:spacing w:after="0" w:line="360" w:lineRule="auto"/>
              <w:jc w:val="center"/>
              <w:rPr>
                <w:rFonts w:ascii="Times New Roman" w:hAnsi="Times New Roman" w:cs="Times New Roman"/>
                <w:b/>
                <w:bCs/>
                <w:sz w:val="20"/>
                <w:szCs w:val="20"/>
              </w:rPr>
            </w:pPr>
            <w:proofErr w:type="spellStart"/>
            <w:r w:rsidRPr="00607CC7">
              <w:rPr>
                <w:rFonts w:ascii="Times New Roman" w:hAnsi="Times New Roman" w:cs="Times New Roman"/>
                <w:b/>
                <w:bCs/>
                <w:sz w:val="20"/>
                <w:szCs w:val="20"/>
              </w:rPr>
              <w:t>Homocysteine</w:t>
            </w:r>
            <w:proofErr w:type="spellEnd"/>
            <w:r w:rsidRPr="00607CC7">
              <w:rPr>
                <w:rFonts w:ascii="Times New Roman" w:hAnsi="Times New Roman" w:cs="Times New Roman"/>
                <w:b/>
                <w:bCs/>
                <w:sz w:val="20"/>
                <w:szCs w:val="20"/>
              </w:rPr>
              <w:t xml:space="preserve"> level</w:t>
            </w:r>
          </w:p>
          <w:p w14:paraId="440C8B41" w14:textId="77777777" w:rsidR="00131C0B" w:rsidRPr="00607CC7" w:rsidRDefault="00131C0B" w:rsidP="00607CC7">
            <w:pPr>
              <w:spacing w:after="0" w:line="360" w:lineRule="auto"/>
              <w:jc w:val="center"/>
              <w:rPr>
                <w:rFonts w:ascii="Times New Roman" w:hAnsi="Times New Roman" w:cs="Times New Roman"/>
                <w:b/>
                <w:bCs/>
                <w:sz w:val="20"/>
                <w:szCs w:val="20"/>
              </w:rPr>
            </w:pPr>
            <w:r w:rsidRPr="00607CC7">
              <w:rPr>
                <w:rFonts w:ascii="Times New Roman" w:hAnsi="Times New Roman" w:cs="Times New Roman"/>
                <w:b/>
                <w:bCs/>
                <w:sz w:val="20"/>
                <w:szCs w:val="20"/>
              </w:rPr>
              <w:t>(Mean</w:t>
            </w:r>
            <w:r w:rsidRPr="00607CC7">
              <w:rPr>
                <w:rFonts w:ascii="Times New Roman" w:hAnsi="Times New Roman" w:cs="Times New Roman"/>
                <w:b/>
                <w:bCs/>
                <w:sz w:val="20"/>
                <w:szCs w:val="20"/>
                <w:u w:val="single"/>
              </w:rPr>
              <w:t xml:space="preserve"> +</w:t>
            </w:r>
            <w:r w:rsidRPr="00607CC7">
              <w:rPr>
                <w:rFonts w:ascii="Times New Roman" w:hAnsi="Times New Roman" w:cs="Times New Roman"/>
                <w:b/>
                <w:bCs/>
                <w:sz w:val="20"/>
                <w:szCs w:val="20"/>
              </w:rPr>
              <w:t xml:space="preserve"> SD)</w:t>
            </w:r>
          </w:p>
        </w:tc>
        <w:tc>
          <w:tcPr>
            <w:tcW w:w="1276" w:type="dxa"/>
            <w:tcBorders>
              <w:top w:val="single" w:sz="4" w:space="0" w:color="auto"/>
              <w:left w:val="single" w:sz="4" w:space="0" w:color="auto"/>
              <w:bottom w:val="single" w:sz="4" w:space="0" w:color="auto"/>
              <w:right w:val="single" w:sz="4" w:space="0" w:color="auto"/>
            </w:tcBorders>
          </w:tcPr>
          <w:p w14:paraId="3047158E" w14:textId="77777777" w:rsidR="00131C0B" w:rsidRPr="00607CC7" w:rsidRDefault="00131C0B" w:rsidP="00607CC7">
            <w:pPr>
              <w:spacing w:after="0" w:line="360" w:lineRule="auto"/>
              <w:jc w:val="center"/>
              <w:rPr>
                <w:rFonts w:ascii="Times New Roman" w:hAnsi="Times New Roman" w:cs="Times New Roman"/>
                <w:b/>
                <w:bCs/>
                <w:sz w:val="20"/>
                <w:szCs w:val="20"/>
              </w:rPr>
            </w:pPr>
            <w:r w:rsidRPr="00607CC7">
              <w:rPr>
                <w:rFonts w:ascii="Times New Roman" w:hAnsi="Times New Roman" w:cs="Times New Roman"/>
                <w:b/>
                <w:bCs/>
                <w:sz w:val="20"/>
                <w:szCs w:val="20"/>
              </w:rPr>
              <w:t>t-value</w:t>
            </w:r>
          </w:p>
          <w:p w14:paraId="3212B35E" w14:textId="77777777" w:rsidR="00131C0B" w:rsidRPr="00607CC7" w:rsidRDefault="00131C0B" w:rsidP="00607CC7">
            <w:pPr>
              <w:spacing w:after="0" w:line="36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77DB44" w14:textId="77777777" w:rsidR="00131C0B" w:rsidRPr="00607CC7" w:rsidRDefault="00131C0B" w:rsidP="00607CC7">
            <w:pPr>
              <w:spacing w:after="0" w:line="360" w:lineRule="auto"/>
              <w:jc w:val="center"/>
              <w:rPr>
                <w:rFonts w:ascii="Times New Roman" w:hAnsi="Times New Roman" w:cs="Times New Roman"/>
                <w:b/>
                <w:bCs/>
                <w:sz w:val="20"/>
                <w:szCs w:val="20"/>
              </w:rPr>
            </w:pPr>
            <w:r w:rsidRPr="00607CC7">
              <w:rPr>
                <w:rFonts w:ascii="Times New Roman" w:hAnsi="Times New Roman" w:cs="Times New Roman"/>
                <w:b/>
                <w:bCs/>
                <w:sz w:val="20"/>
                <w:szCs w:val="20"/>
              </w:rPr>
              <w:t>P-value</w:t>
            </w:r>
          </w:p>
          <w:p w14:paraId="1B23896F" w14:textId="77777777" w:rsidR="00131C0B" w:rsidRPr="00607CC7" w:rsidRDefault="00131C0B" w:rsidP="00607CC7">
            <w:pPr>
              <w:spacing w:after="0" w:line="360" w:lineRule="auto"/>
              <w:jc w:val="center"/>
              <w:rPr>
                <w:rFonts w:ascii="Times New Roman" w:hAnsi="Times New Roman" w:cs="Times New Roman"/>
                <w:b/>
                <w:bCs/>
                <w:sz w:val="20"/>
                <w:szCs w:val="20"/>
              </w:rPr>
            </w:pPr>
          </w:p>
        </w:tc>
      </w:tr>
      <w:tr w:rsidR="00131C0B" w:rsidRPr="00607CC7" w14:paraId="0E93707F" w14:textId="77777777" w:rsidTr="00013A6D">
        <w:trPr>
          <w:trHeight w:val="70"/>
        </w:trPr>
        <w:tc>
          <w:tcPr>
            <w:tcW w:w="1838" w:type="dxa"/>
            <w:tcBorders>
              <w:top w:val="single" w:sz="4" w:space="0" w:color="auto"/>
              <w:left w:val="single" w:sz="4" w:space="0" w:color="auto"/>
              <w:bottom w:val="single" w:sz="4" w:space="0" w:color="auto"/>
              <w:right w:val="single" w:sz="4" w:space="0" w:color="auto"/>
            </w:tcBorders>
          </w:tcPr>
          <w:p w14:paraId="15B5CB85" w14:textId="77777777" w:rsidR="00131C0B" w:rsidRPr="00607CC7" w:rsidRDefault="00131C0B" w:rsidP="00607CC7">
            <w:pPr>
              <w:spacing w:after="0" w:line="360" w:lineRule="auto"/>
              <w:rPr>
                <w:rFonts w:ascii="Times New Roman" w:hAnsi="Times New Roman" w:cs="Times New Roman"/>
                <w:b/>
                <w:bCs/>
                <w:sz w:val="20"/>
                <w:szCs w:val="20"/>
              </w:rPr>
            </w:pPr>
            <w:r w:rsidRPr="00607CC7">
              <w:rPr>
                <w:rFonts w:ascii="Times New Roman" w:hAnsi="Times New Roman" w:cs="Times New Roman"/>
                <w:b/>
                <w:bCs/>
                <w:sz w:val="20"/>
                <w:szCs w:val="20"/>
              </w:rPr>
              <w:t>Controls</w:t>
            </w:r>
          </w:p>
        </w:tc>
        <w:tc>
          <w:tcPr>
            <w:tcW w:w="1701" w:type="dxa"/>
            <w:tcBorders>
              <w:top w:val="single" w:sz="4" w:space="0" w:color="auto"/>
              <w:left w:val="single" w:sz="4" w:space="0" w:color="auto"/>
              <w:bottom w:val="single" w:sz="4" w:space="0" w:color="auto"/>
              <w:right w:val="single" w:sz="4" w:space="0" w:color="auto"/>
            </w:tcBorders>
          </w:tcPr>
          <w:p w14:paraId="7A4D77B8"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20</w:t>
            </w:r>
          </w:p>
        </w:tc>
        <w:tc>
          <w:tcPr>
            <w:tcW w:w="2977" w:type="dxa"/>
            <w:tcBorders>
              <w:top w:val="single" w:sz="4" w:space="0" w:color="auto"/>
              <w:left w:val="single" w:sz="4" w:space="0" w:color="auto"/>
              <w:bottom w:val="single" w:sz="4" w:space="0" w:color="auto"/>
              <w:right w:val="single" w:sz="4" w:space="0" w:color="auto"/>
            </w:tcBorders>
          </w:tcPr>
          <w:p w14:paraId="08F6B5D9"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 xml:space="preserve">11.87 </w:t>
            </w:r>
            <w:r w:rsidRPr="00607CC7">
              <w:rPr>
                <w:rFonts w:ascii="Times New Roman" w:hAnsi="Times New Roman" w:cs="Times New Roman"/>
                <w:sz w:val="20"/>
                <w:szCs w:val="20"/>
                <w:u w:val="single"/>
              </w:rPr>
              <w:t>+</w:t>
            </w:r>
            <w:r w:rsidRPr="00607CC7">
              <w:rPr>
                <w:rFonts w:ascii="Times New Roman" w:hAnsi="Times New Roman" w:cs="Times New Roman"/>
                <w:sz w:val="20"/>
                <w:szCs w:val="20"/>
              </w:rPr>
              <w:t xml:space="preserve"> 3.19</w:t>
            </w:r>
          </w:p>
        </w:tc>
        <w:tc>
          <w:tcPr>
            <w:tcW w:w="1276" w:type="dxa"/>
            <w:vMerge w:val="restart"/>
            <w:tcBorders>
              <w:top w:val="single" w:sz="4" w:space="0" w:color="auto"/>
              <w:left w:val="single" w:sz="4" w:space="0" w:color="auto"/>
              <w:right w:val="single" w:sz="4" w:space="0" w:color="auto"/>
            </w:tcBorders>
          </w:tcPr>
          <w:p w14:paraId="7BAAFDCD"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10.37</w:t>
            </w:r>
          </w:p>
        </w:tc>
        <w:tc>
          <w:tcPr>
            <w:tcW w:w="1134" w:type="dxa"/>
            <w:vMerge w:val="restart"/>
            <w:tcBorders>
              <w:top w:val="single" w:sz="4" w:space="0" w:color="auto"/>
              <w:left w:val="single" w:sz="4" w:space="0" w:color="auto"/>
              <w:right w:val="single" w:sz="4" w:space="0" w:color="auto"/>
            </w:tcBorders>
          </w:tcPr>
          <w:p w14:paraId="69D7959C"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&lt;0.03**</w:t>
            </w:r>
          </w:p>
        </w:tc>
      </w:tr>
      <w:tr w:rsidR="00131C0B" w:rsidRPr="00607CC7" w14:paraId="60557328" w14:textId="77777777" w:rsidTr="00013A6D">
        <w:trPr>
          <w:trHeight w:val="70"/>
        </w:trPr>
        <w:tc>
          <w:tcPr>
            <w:tcW w:w="1838" w:type="dxa"/>
            <w:tcBorders>
              <w:top w:val="single" w:sz="4" w:space="0" w:color="auto"/>
              <w:left w:val="single" w:sz="4" w:space="0" w:color="auto"/>
              <w:bottom w:val="single" w:sz="4" w:space="0" w:color="auto"/>
              <w:right w:val="single" w:sz="4" w:space="0" w:color="auto"/>
            </w:tcBorders>
          </w:tcPr>
          <w:p w14:paraId="494F5E0D" w14:textId="77777777" w:rsidR="00131C0B" w:rsidRPr="00607CC7" w:rsidRDefault="00131C0B" w:rsidP="00607CC7">
            <w:pPr>
              <w:spacing w:after="0" w:line="360" w:lineRule="auto"/>
              <w:rPr>
                <w:rFonts w:ascii="Times New Roman" w:hAnsi="Times New Roman" w:cs="Times New Roman"/>
                <w:b/>
                <w:bCs/>
                <w:sz w:val="20"/>
                <w:szCs w:val="20"/>
              </w:rPr>
            </w:pPr>
            <w:r w:rsidRPr="00607CC7">
              <w:rPr>
                <w:rFonts w:ascii="Times New Roman" w:hAnsi="Times New Roman" w:cs="Times New Roman"/>
                <w:b/>
                <w:bCs/>
                <w:sz w:val="20"/>
                <w:szCs w:val="20"/>
              </w:rPr>
              <w:t>Cases</w:t>
            </w:r>
          </w:p>
        </w:tc>
        <w:tc>
          <w:tcPr>
            <w:tcW w:w="1701" w:type="dxa"/>
            <w:tcBorders>
              <w:top w:val="single" w:sz="4" w:space="0" w:color="auto"/>
              <w:left w:val="single" w:sz="4" w:space="0" w:color="auto"/>
              <w:bottom w:val="single" w:sz="4" w:space="0" w:color="auto"/>
              <w:right w:val="single" w:sz="4" w:space="0" w:color="auto"/>
            </w:tcBorders>
          </w:tcPr>
          <w:p w14:paraId="04D7EF1E"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50</w:t>
            </w:r>
          </w:p>
        </w:tc>
        <w:tc>
          <w:tcPr>
            <w:tcW w:w="2977" w:type="dxa"/>
            <w:tcBorders>
              <w:top w:val="single" w:sz="4" w:space="0" w:color="auto"/>
              <w:left w:val="single" w:sz="4" w:space="0" w:color="auto"/>
              <w:bottom w:val="single" w:sz="4" w:space="0" w:color="auto"/>
              <w:right w:val="single" w:sz="4" w:space="0" w:color="auto"/>
            </w:tcBorders>
          </w:tcPr>
          <w:p w14:paraId="6AFD15EE" w14:textId="77777777" w:rsidR="00131C0B" w:rsidRPr="00607CC7" w:rsidRDefault="00131C0B" w:rsidP="00607CC7">
            <w:pPr>
              <w:spacing w:after="0" w:line="360" w:lineRule="auto"/>
              <w:jc w:val="center"/>
              <w:rPr>
                <w:rFonts w:ascii="Times New Roman" w:hAnsi="Times New Roman" w:cs="Times New Roman"/>
                <w:sz w:val="20"/>
                <w:szCs w:val="20"/>
              </w:rPr>
            </w:pPr>
            <w:r w:rsidRPr="00607CC7">
              <w:rPr>
                <w:rFonts w:ascii="Times New Roman" w:hAnsi="Times New Roman" w:cs="Times New Roman"/>
                <w:sz w:val="20"/>
                <w:szCs w:val="20"/>
              </w:rPr>
              <w:t xml:space="preserve">29.65 </w:t>
            </w:r>
            <w:r w:rsidRPr="00607CC7">
              <w:rPr>
                <w:rFonts w:ascii="Times New Roman" w:hAnsi="Times New Roman" w:cs="Times New Roman"/>
                <w:sz w:val="20"/>
                <w:szCs w:val="20"/>
                <w:u w:val="single"/>
              </w:rPr>
              <w:t>+</w:t>
            </w:r>
            <w:r w:rsidRPr="00607CC7">
              <w:rPr>
                <w:rFonts w:ascii="Times New Roman" w:hAnsi="Times New Roman" w:cs="Times New Roman"/>
                <w:sz w:val="20"/>
                <w:szCs w:val="20"/>
              </w:rPr>
              <w:t xml:space="preserve"> 11.02</w:t>
            </w:r>
          </w:p>
        </w:tc>
        <w:tc>
          <w:tcPr>
            <w:tcW w:w="1276" w:type="dxa"/>
            <w:vMerge/>
            <w:tcBorders>
              <w:left w:val="single" w:sz="4" w:space="0" w:color="auto"/>
              <w:bottom w:val="single" w:sz="4" w:space="0" w:color="auto"/>
              <w:right w:val="single" w:sz="4" w:space="0" w:color="auto"/>
            </w:tcBorders>
          </w:tcPr>
          <w:p w14:paraId="0A3F48F8" w14:textId="77777777" w:rsidR="00131C0B" w:rsidRPr="00607CC7" w:rsidRDefault="00131C0B" w:rsidP="00607CC7">
            <w:pPr>
              <w:spacing w:after="0" w:line="360" w:lineRule="auto"/>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14:paraId="38DF0F29" w14:textId="77777777" w:rsidR="00131C0B" w:rsidRPr="00607CC7" w:rsidRDefault="00131C0B" w:rsidP="00607CC7">
            <w:pPr>
              <w:spacing w:after="0" w:line="360" w:lineRule="auto"/>
              <w:jc w:val="center"/>
              <w:rPr>
                <w:rFonts w:ascii="Times New Roman" w:hAnsi="Times New Roman" w:cs="Times New Roman"/>
                <w:sz w:val="20"/>
                <w:szCs w:val="20"/>
              </w:rPr>
            </w:pPr>
          </w:p>
        </w:tc>
      </w:tr>
    </w:tbl>
    <w:p w14:paraId="492FA883" w14:textId="77777777" w:rsidR="00131C0B" w:rsidRPr="00607CC7" w:rsidRDefault="00131C0B" w:rsidP="00607CC7">
      <w:pPr>
        <w:spacing w:after="0" w:line="360" w:lineRule="auto"/>
        <w:jc w:val="center"/>
        <w:rPr>
          <w:rFonts w:ascii="Times New Roman" w:hAnsi="Times New Roman" w:cs="Times New Roman"/>
          <w:sz w:val="20"/>
          <w:szCs w:val="20"/>
        </w:rPr>
      </w:pPr>
    </w:p>
    <w:p w14:paraId="2939CA65" w14:textId="77777777" w:rsidR="00ED2FFE" w:rsidRPr="00607CC7" w:rsidRDefault="00ED2FFE" w:rsidP="00607CC7">
      <w:pPr>
        <w:spacing w:after="0" w:line="360" w:lineRule="auto"/>
        <w:jc w:val="both"/>
        <w:rPr>
          <w:rFonts w:ascii="Times New Roman" w:hAnsi="Times New Roman" w:cs="Times New Roman"/>
          <w:b/>
          <w:sz w:val="20"/>
          <w:szCs w:val="20"/>
        </w:rPr>
      </w:pPr>
    </w:p>
    <w:p w14:paraId="5EDDF1E9" w14:textId="055C66C2" w:rsidR="00F92505" w:rsidRPr="00607CC7" w:rsidRDefault="00ED2FFE" w:rsidP="00607CC7">
      <w:pPr>
        <w:spacing w:after="0" w:line="360" w:lineRule="auto"/>
        <w:jc w:val="both"/>
        <w:rPr>
          <w:rFonts w:ascii="Times New Roman" w:hAnsi="Times New Roman" w:cs="Times New Roman"/>
          <w:b/>
          <w:sz w:val="20"/>
          <w:szCs w:val="20"/>
        </w:rPr>
      </w:pPr>
      <w:r w:rsidRPr="00607CC7">
        <w:rPr>
          <w:rFonts w:ascii="Times New Roman" w:hAnsi="Times New Roman" w:cs="Times New Roman"/>
          <w:b/>
          <w:sz w:val="20"/>
          <w:szCs w:val="20"/>
        </w:rPr>
        <w:t>DISCUSSION</w:t>
      </w:r>
    </w:p>
    <w:p w14:paraId="039657EE" w14:textId="77777777" w:rsidR="00B36092" w:rsidRPr="00607CC7" w:rsidRDefault="00B36092" w:rsidP="00607CC7">
      <w:pPr>
        <w:spacing w:after="0" w:line="360" w:lineRule="auto"/>
        <w:jc w:val="both"/>
        <w:rPr>
          <w:rFonts w:ascii="Times New Roman" w:hAnsi="Times New Roman" w:cs="Times New Roman"/>
          <w:sz w:val="20"/>
          <w:szCs w:val="20"/>
          <w:vertAlign w:val="superscript"/>
        </w:rPr>
      </w:pPr>
      <w:r w:rsidRPr="00607CC7">
        <w:rPr>
          <w:rFonts w:ascii="Times New Roman" w:hAnsi="Times New Roman" w:cs="Times New Roman"/>
          <w:sz w:val="20"/>
          <w:szCs w:val="20"/>
        </w:rPr>
        <w:t>Stroke puts tremendous burden on health budget of a country and puts the patient and the family in great difficulty. Preventing the stroke is the biggest challenge for medical fraternity and various researches are going on for prevention of stroke.</w:t>
      </w:r>
      <w:r w:rsidRPr="00607CC7">
        <w:rPr>
          <w:rFonts w:ascii="Times New Roman" w:hAnsi="Times New Roman" w:cs="Times New Roman"/>
          <w:sz w:val="20"/>
          <w:szCs w:val="20"/>
          <w:vertAlign w:val="superscript"/>
        </w:rPr>
        <w:t>7</w:t>
      </w:r>
    </w:p>
    <w:p w14:paraId="39B80899" w14:textId="44DEC32B" w:rsidR="00B36092" w:rsidRPr="00607CC7" w:rsidRDefault="00B36092" w:rsidP="00607CC7">
      <w:pPr>
        <w:spacing w:after="0" w:line="360" w:lineRule="auto"/>
        <w:jc w:val="both"/>
        <w:rPr>
          <w:rFonts w:ascii="Times New Roman" w:hAnsi="Times New Roman" w:cs="Times New Roman"/>
          <w:sz w:val="20"/>
          <w:szCs w:val="20"/>
          <w:vertAlign w:val="superscript"/>
        </w:rPr>
      </w:pPr>
      <w:r w:rsidRPr="00607CC7">
        <w:rPr>
          <w:rFonts w:ascii="Times New Roman" w:hAnsi="Times New Roman" w:cs="Times New Roman"/>
          <w:sz w:val="20"/>
          <w:szCs w:val="20"/>
        </w:rPr>
        <w:t>The objective of the present study was to evaluate the prevalence of serum homocysteine levels in acute ischemic stroke patients.</w:t>
      </w:r>
      <w:r w:rsidRPr="00607CC7">
        <w:rPr>
          <w:rFonts w:ascii="Times New Roman" w:hAnsi="Times New Roman" w:cs="Times New Roman"/>
          <w:sz w:val="20"/>
          <w:szCs w:val="20"/>
          <w:vertAlign w:val="superscript"/>
        </w:rPr>
        <w:t xml:space="preserve"> </w:t>
      </w:r>
      <w:r w:rsidRPr="00607CC7">
        <w:rPr>
          <w:rFonts w:ascii="Times New Roman" w:hAnsi="Times New Roman" w:cs="Times New Roman"/>
          <w:sz w:val="20"/>
          <w:szCs w:val="20"/>
        </w:rPr>
        <w:t xml:space="preserve">15 % controls had mild </w:t>
      </w:r>
      <w:proofErr w:type="spellStart"/>
      <w:r w:rsidRPr="00607CC7">
        <w:rPr>
          <w:rFonts w:ascii="Times New Roman" w:hAnsi="Times New Roman" w:cs="Times New Roman"/>
          <w:sz w:val="20"/>
          <w:szCs w:val="20"/>
        </w:rPr>
        <w:t>hyperhomocystienemia</w:t>
      </w:r>
      <w:proofErr w:type="spellEnd"/>
      <w:r w:rsidRPr="00607CC7">
        <w:rPr>
          <w:rFonts w:ascii="Times New Roman" w:hAnsi="Times New Roman" w:cs="Times New Roman"/>
          <w:sz w:val="20"/>
          <w:szCs w:val="20"/>
        </w:rPr>
        <w:t xml:space="preserve"> and in cases 85% had normal homocysteine level.</w:t>
      </w:r>
      <w:r w:rsidRPr="00607CC7">
        <w:rPr>
          <w:rFonts w:ascii="Times New Roman" w:hAnsi="Times New Roman" w:cs="Times New Roman"/>
          <w:sz w:val="20"/>
          <w:szCs w:val="20"/>
          <w:vertAlign w:val="superscript"/>
        </w:rPr>
        <w:t xml:space="preserve"> </w:t>
      </w:r>
      <w:r w:rsidRPr="00607CC7">
        <w:rPr>
          <w:rFonts w:ascii="Times New Roman" w:hAnsi="Times New Roman" w:cs="Times New Roman"/>
          <w:sz w:val="20"/>
          <w:szCs w:val="20"/>
        </w:rPr>
        <w:lastRenderedPageBreak/>
        <w:t xml:space="preserve">Among cases 38% had mild </w:t>
      </w:r>
      <w:proofErr w:type="spellStart"/>
      <w:r w:rsidRPr="00607CC7">
        <w:rPr>
          <w:rFonts w:ascii="Times New Roman" w:hAnsi="Times New Roman" w:cs="Times New Roman"/>
          <w:sz w:val="20"/>
          <w:szCs w:val="20"/>
        </w:rPr>
        <w:t>hyperhomocystienemia</w:t>
      </w:r>
      <w:proofErr w:type="spellEnd"/>
      <w:r w:rsidRPr="00607CC7">
        <w:rPr>
          <w:rFonts w:ascii="Times New Roman" w:hAnsi="Times New Roman" w:cs="Times New Roman"/>
          <w:sz w:val="20"/>
          <w:szCs w:val="20"/>
        </w:rPr>
        <w:t xml:space="preserve"> while 44% had moderate </w:t>
      </w:r>
      <w:proofErr w:type="spellStart"/>
      <w:r w:rsidRPr="00607CC7">
        <w:rPr>
          <w:rFonts w:ascii="Times New Roman" w:hAnsi="Times New Roman" w:cs="Times New Roman"/>
          <w:sz w:val="20"/>
          <w:szCs w:val="20"/>
        </w:rPr>
        <w:t>hyperhomocystienemia</w:t>
      </w:r>
      <w:proofErr w:type="spellEnd"/>
      <w:r w:rsidRPr="00607CC7">
        <w:rPr>
          <w:rFonts w:ascii="Times New Roman" w:hAnsi="Times New Roman" w:cs="Times New Roman"/>
          <w:sz w:val="20"/>
          <w:szCs w:val="20"/>
        </w:rPr>
        <w:t>. Only 18% had normal homocysteine levels.</w:t>
      </w:r>
      <w:r w:rsidRPr="00607CC7">
        <w:rPr>
          <w:rFonts w:ascii="Times New Roman" w:hAnsi="Times New Roman" w:cs="Times New Roman"/>
          <w:sz w:val="20"/>
          <w:szCs w:val="20"/>
          <w:vertAlign w:val="superscript"/>
        </w:rPr>
        <w:t xml:space="preserve"> </w:t>
      </w:r>
      <w:r w:rsidRPr="00607CC7">
        <w:rPr>
          <w:rFonts w:ascii="Times New Roman" w:hAnsi="Times New Roman" w:cs="Times New Roman"/>
          <w:sz w:val="20"/>
          <w:szCs w:val="20"/>
        </w:rPr>
        <w:t>18% cases had normal homocysteine levels as against 85 % controls.</w:t>
      </w:r>
      <w:r w:rsidR="00ED2FFE" w:rsidRPr="00607CC7">
        <w:rPr>
          <w:rFonts w:ascii="Times New Roman" w:hAnsi="Times New Roman" w:cs="Times New Roman"/>
          <w:sz w:val="20"/>
          <w:szCs w:val="20"/>
        </w:rPr>
        <w:t xml:space="preserve"> </w:t>
      </w:r>
      <w:r w:rsidRPr="00607CC7">
        <w:rPr>
          <w:rFonts w:ascii="Times New Roman" w:hAnsi="Times New Roman" w:cs="Times New Roman"/>
          <w:sz w:val="20"/>
          <w:szCs w:val="20"/>
        </w:rPr>
        <w:t>The t test performed on serum homocysteine values in controls and cases showed a significant difference (t-value = 10.37, p-value = &lt;0.03) in the mean normal levels which was significantly higher in case group.</w:t>
      </w:r>
      <w:r w:rsidR="00DE73C5" w:rsidRPr="00607CC7">
        <w:rPr>
          <w:rFonts w:ascii="Times New Roman" w:hAnsi="Times New Roman" w:cs="Times New Roman"/>
          <w:sz w:val="20"/>
          <w:szCs w:val="20"/>
          <w:vertAlign w:val="superscript"/>
        </w:rPr>
        <w:t xml:space="preserve"> </w:t>
      </w:r>
      <w:r w:rsidRPr="00607CC7">
        <w:rPr>
          <w:rFonts w:ascii="Times New Roman" w:hAnsi="Times New Roman" w:cs="Times New Roman"/>
          <w:sz w:val="20"/>
          <w:szCs w:val="20"/>
        </w:rPr>
        <w:t xml:space="preserve">Perry IJ </w:t>
      </w:r>
      <w:proofErr w:type="gramStart"/>
      <w:r w:rsidRPr="00607CC7">
        <w:rPr>
          <w:rFonts w:ascii="Times New Roman" w:hAnsi="Times New Roman" w:cs="Times New Roman"/>
          <w:sz w:val="20"/>
          <w:szCs w:val="20"/>
        </w:rPr>
        <w:t>et</w:t>
      </w:r>
      <w:proofErr w:type="gramEnd"/>
      <w:r w:rsidRPr="00607CC7">
        <w:rPr>
          <w:rFonts w:ascii="Times New Roman" w:hAnsi="Times New Roman" w:cs="Times New Roman"/>
          <w:sz w:val="20"/>
          <w:szCs w:val="20"/>
        </w:rPr>
        <w:t xml:space="preserve"> al.</w:t>
      </w:r>
      <w:r w:rsidR="00AD3B45" w:rsidRPr="00607CC7">
        <w:rPr>
          <w:rFonts w:ascii="Times New Roman" w:hAnsi="Times New Roman" w:cs="Times New Roman"/>
          <w:sz w:val="20"/>
          <w:szCs w:val="20"/>
          <w:vertAlign w:val="superscript"/>
        </w:rPr>
        <w:t>8</w:t>
      </w:r>
      <w:r w:rsidR="00AD3B45" w:rsidRPr="00607CC7">
        <w:rPr>
          <w:rFonts w:ascii="Times New Roman" w:hAnsi="Times New Roman" w:cs="Times New Roman"/>
          <w:sz w:val="20"/>
          <w:szCs w:val="20"/>
        </w:rPr>
        <w:t xml:space="preserve"> </w:t>
      </w:r>
      <w:r w:rsidRPr="00607CC7">
        <w:rPr>
          <w:rFonts w:ascii="Times New Roman" w:hAnsi="Times New Roman" w:cs="Times New Roman"/>
          <w:sz w:val="20"/>
          <w:szCs w:val="20"/>
        </w:rPr>
        <w:t xml:space="preserve">suggested that the association with serum total homocysteine concentration in stroke victims was a strong, independent and graded increase in the relative risk for stroke. </w:t>
      </w:r>
      <w:r w:rsidR="00DE73C5" w:rsidRPr="00607CC7">
        <w:rPr>
          <w:rFonts w:ascii="Times New Roman" w:hAnsi="Times New Roman" w:cs="Times New Roman"/>
          <w:sz w:val="20"/>
          <w:szCs w:val="20"/>
        </w:rPr>
        <w:t xml:space="preserve">Another study done by </w:t>
      </w:r>
      <w:proofErr w:type="spellStart"/>
      <w:r w:rsidR="00DE73C5" w:rsidRPr="00607CC7">
        <w:rPr>
          <w:rFonts w:ascii="Times New Roman" w:hAnsi="Times New Roman" w:cs="Times New Roman"/>
          <w:sz w:val="20"/>
          <w:szCs w:val="20"/>
        </w:rPr>
        <w:t>C</w:t>
      </w:r>
      <w:r w:rsidRPr="00607CC7">
        <w:rPr>
          <w:rFonts w:ascii="Times New Roman" w:hAnsi="Times New Roman" w:cs="Times New Roman"/>
          <w:sz w:val="20"/>
          <w:szCs w:val="20"/>
        </w:rPr>
        <w:t>oull</w:t>
      </w:r>
      <w:proofErr w:type="spellEnd"/>
      <w:r w:rsidRPr="00607CC7">
        <w:rPr>
          <w:rFonts w:ascii="Times New Roman" w:hAnsi="Times New Roman" w:cs="Times New Roman"/>
          <w:sz w:val="20"/>
          <w:szCs w:val="20"/>
        </w:rPr>
        <w:t xml:space="preserve"> </w:t>
      </w:r>
      <w:r w:rsidR="00AD3B45" w:rsidRPr="00607CC7">
        <w:rPr>
          <w:rFonts w:ascii="Times New Roman" w:hAnsi="Times New Roman" w:cs="Times New Roman"/>
          <w:sz w:val="20"/>
          <w:szCs w:val="20"/>
        </w:rPr>
        <w:t>et al.</w:t>
      </w:r>
      <w:r w:rsidRPr="00607CC7">
        <w:rPr>
          <w:rFonts w:ascii="Times New Roman" w:hAnsi="Times New Roman" w:cs="Times New Roman"/>
          <w:sz w:val="20"/>
          <w:szCs w:val="20"/>
        </w:rPr>
        <w:t xml:space="preserve"> reported that increased homocysteine levels were an independent risk factor for stroke.</w:t>
      </w:r>
      <w:r w:rsidR="00AD3B45" w:rsidRPr="00607CC7">
        <w:rPr>
          <w:rFonts w:ascii="Times New Roman" w:hAnsi="Times New Roman" w:cs="Times New Roman"/>
          <w:sz w:val="20"/>
          <w:szCs w:val="20"/>
          <w:vertAlign w:val="superscript"/>
        </w:rPr>
        <w:t>9</w:t>
      </w:r>
      <w:r w:rsidRPr="00607CC7">
        <w:rPr>
          <w:rFonts w:ascii="Times New Roman" w:hAnsi="Times New Roman" w:cs="Times New Roman"/>
          <w:sz w:val="20"/>
          <w:szCs w:val="20"/>
        </w:rPr>
        <w:t xml:space="preserve">  </w:t>
      </w:r>
    </w:p>
    <w:p w14:paraId="6C9CA475" w14:textId="30F22648" w:rsidR="00B36092" w:rsidRPr="00607CC7" w:rsidRDefault="00B36092" w:rsidP="00607CC7">
      <w:pPr>
        <w:spacing w:after="0" w:line="360" w:lineRule="auto"/>
        <w:jc w:val="both"/>
        <w:rPr>
          <w:rFonts w:ascii="Times New Roman" w:hAnsi="Times New Roman" w:cs="Times New Roman"/>
          <w:sz w:val="20"/>
          <w:szCs w:val="20"/>
        </w:rPr>
      </w:pPr>
      <w:proofErr w:type="spellStart"/>
      <w:r w:rsidRPr="00607CC7">
        <w:rPr>
          <w:rFonts w:ascii="Times New Roman" w:hAnsi="Times New Roman" w:cs="Times New Roman"/>
          <w:sz w:val="20"/>
          <w:szCs w:val="20"/>
        </w:rPr>
        <w:t>Brattstrom</w:t>
      </w:r>
      <w:proofErr w:type="spellEnd"/>
      <w:r w:rsidRPr="00607CC7">
        <w:rPr>
          <w:rFonts w:ascii="Times New Roman" w:hAnsi="Times New Roman" w:cs="Times New Roman"/>
          <w:sz w:val="20"/>
          <w:szCs w:val="20"/>
        </w:rPr>
        <w:t xml:space="preserve"> </w:t>
      </w:r>
      <w:proofErr w:type="gramStart"/>
      <w:r w:rsidRPr="00607CC7">
        <w:rPr>
          <w:rFonts w:ascii="Times New Roman" w:hAnsi="Times New Roman" w:cs="Times New Roman"/>
          <w:sz w:val="20"/>
          <w:szCs w:val="20"/>
        </w:rPr>
        <w:t>et</w:t>
      </w:r>
      <w:proofErr w:type="gramEnd"/>
      <w:r w:rsidRPr="00607CC7">
        <w:rPr>
          <w:rFonts w:ascii="Times New Roman" w:hAnsi="Times New Roman" w:cs="Times New Roman"/>
          <w:sz w:val="20"/>
          <w:szCs w:val="20"/>
        </w:rPr>
        <w:t xml:space="preserve"> al.</w:t>
      </w:r>
      <w:r w:rsidR="00AD3B45" w:rsidRPr="00607CC7">
        <w:rPr>
          <w:rFonts w:ascii="Times New Roman" w:hAnsi="Times New Roman" w:cs="Times New Roman"/>
          <w:sz w:val="20"/>
          <w:szCs w:val="20"/>
          <w:vertAlign w:val="superscript"/>
        </w:rPr>
        <w:t>10</w:t>
      </w:r>
      <w:r w:rsidRPr="00607CC7">
        <w:rPr>
          <w:rFonts w:ascii="Times New Roman" w:hAnsi="Times New Roman" w:cs="Times New Roman"/>
          <w:sz w:val="20"/>
          <w:szCs w:val="20"/>
        </w:rPr>
        <w:t xml:space="preserve"> 1992 subsequently studied the relationship between plasma homocysteine and different stroke types in 147 survivors of strokes. They found that 40% of stroke patients had </w:t>
      </w:r>
      <w:proofErr w:type="spellStart"/>
      <w:r w:rsidRPr="00607CC7">
        <w:rPr>
          <w:rFonts w:ascii="Times New Roman" w:hAnsi="Times New Roman" w:cs="Times New Roman"/>
          <w:sz w:val="20"/>
          <w:szCs w:val="20"/>
        </w:rPr>
        <w:t>hyperhomocystienemia</w:t>
      </w:r>
      <w:proofErr w:type="spellEnd"/>
      <w:r w:rsidRPr="00607CC7">
        <w:rPr>
          <w:rFonts w:ascii="Times New Roman" w:hAnsi="Times New Roman" w:cs="Times New Roman"/>
          <w:sz w:val="20"/>
          <w:szCs w:val="20"/>
        </w:rPr>
        <w:t xml:space="preserve"> versus 6% of control subjects; this finding was independent of stroke type, being as true for hemorrhagic and lacunar stroke as for carotid stroke patients. Much of the variation in plasma homocysteine levels was accounted for by serum cobalamin, folate and creatinine levels. </w:t>
      </w:r>
    </w:p>
    <w:p w14:paraId="505E12AA" w14:textId="6DAAD2DA" w:rsidR="00B36092" w:rsidRPr="00607CC7" w:rsidRDefault="00B36092" w:rsidP="00607CC7">
      <w:pPr>
        <w:autoSpaceDE w:val="0"/>
        <w:autoSpaceDN w:val="0"/>
        <w:adjustRightInd w:val="0"/>
        <w:spacing w:after="0" w:line="360" w:lineRule="auto"/>
        <w:jc w:val="both"/>
        <w:rPr>
          <w:rFonts w:ascii="Times New Roman" w:hAnsi="Times New Roman" w:cs="Times New Roman"/>
          <w:color w:val="231F20"/>
          <w:sz w:val="20"/>
          <w:szCs w:val="20"/>
          <w:lang w:val="en-IN" w:eastAsia="en-IN"/>
        </w:rPr>
      </w:pPr>
      <w:r w:rsidRPr="00607CC7">
        <w:rPr>
          <w:rFonts w:ascii="Times New Roman" w:hAnsi="Times New Roman" w:cs="Times New Roman"/>
          <w:color w:val="231F20"/>
          <w:sz w:val="20"/>
          <w:szCs w:val="20"/>
          <w:lang w:val="en-IN" w:eastAsia="en-IN"/>
        </w:rPr>
        <w:t xml:space="preserve">A.P.S. </w:t>
      </w:r>
      <w:r w:rsidR="00ED2FFE" w:rsidRPr="00607CC7">
        <w:rPr>
          <w:rFonts w:ascii="Times New Roman" w:hAnsi="Times New Roman" w:cs="Times New Roman"/>
          <w:color w:val="231F20"/>
          <w:sz w:val="20"/>
          <w:szCs w:val="20"/>
          <w:lang w:val="en-IN" w:eastAsia="en-IN"/>
        </w:rPr>
        <w:t>Narang</w:t>
      </w:r>
      <w:r w:rsidRPr="00607CC7">
        <w:rPr>
          <w:rFonts w:ascii="Times New Roman" w:hAnsi="Times New Roman" w:cs="Times New Roman"/>
          <w:color w:val="231F20"/>
          <w:sz w:val="20"/>
          <w:szCs w:val="20"/>
          <w:lang w:val="en-IN" w:eastAsia="en-IN"/>
        </w:rPr>
        <w:t xml:space="preserve"> </w:t>
      </w:r>
      <w:proofErr w:type="gramStart"/>
      <w:r w:rsidRPr="00607CC7">
        <w:rPr>
          <w:rFonts w:ascii="Times New Roman" w:hAnsi="Times New Roman" w:cs="Times New Roman"/>
          <w:color w:val="231F20"/>
          <w:sz w:val="20"/>
          <w:szCs w:val="20"/>
          <w:lang w:val="en-IN" w:eastAsia="en-IN"/>
        </w:rPr>
        <w:t>et</w:t>
      </w:r>
      <w:proofErr w:type="gramEnd"/>
      <w:r w:rsidRPr="00607CC7">
        <w:rPr>
          <w:rFonts w:ascii="Times New Roman" w:hAnsi="Times New Roman" w:cs="Times New Roman"/>
          <w:color w:val="231F20"/>
          <w:sz w:val="20"/>
          <w:szCs w:val="20"/>
          <w:lang w:val="en-IN" w:eastAsia="en-IN"/>
        </w:rPr>
        <w:t xml:space="preserve"> al</w:t>
      </w:r>
      <w:r w:rsidR="00AD3B45" w:rsidRPr="00607CC7">
        <w:rPr>
          <w:rFonts w:ascii="Times New Roman" w:hAnsi="Times New Roman" w:cs="Times New Roman"/>
          <w:color w:val="231F20"/>
          <w:sz w:val="20"/>
          <w:szCs w:val="20"/>
          <w:vertAlign w:val="superscript"/>
          <w:lang w:val="en-IN" w:eastAsia="en-IN"/>
        </w:rPr>
        <w:t>11</w:t>
      </w:r>
      <w:r w:rsidRPr="00607CC7">
        <w:rPr>
          <w:rFonts w:ascii="Times New Roman" w:hAnsi="Times New Roman" w:cs="Times New Roman"/>
          <w:color w:val="231F20"/>
          <w:sz w:val="20"/>
          <w:szCs w:val="20"/>
          <w:lang w:val="en-IN" w:eastAsia="en-IN"/>
        </w:rPr>
        <w:t xml:space="preserve"> was undertaken to compare the homocysteine levels in patients of ischemic stroke with controls. Our study included 117 patients of ischemic stroke and 101 controls. The mean homocysteine levels in patients with ischemic stroke were 16.80±6.71µmol/L while in controls it was 12.30±4.68 µmol/L, the difference being statistically significant (P&lt;0.01). An association between elevated homocysteine and stroke has been postulated which may be due to acute vascular events themselves.</w:t>
      </w:r>
    </w:p>
    <w:p w14:paraId="43FEEED5" w14:textId="77777777" w:rsidR="00B36092" w:rsidRPr="00607CC7" w:rsidRDefault="00B36092" w:rsidP="00607CC7">
      <w:pPr>
        <w:autoSpaceDE w:val="0"/>
        <w:autoSpaceDN w:val="0"/>
        <w:adjustRightInd w:val="0"/>
        <w:spacing w:after="0" w:line="360" w:lineRule="auto"/>
        <w:jc w:val="both"/>
        <w:rPr>
          <w:rFonts w:ascii="Times New Roman" w:hAnsi="Times New Roman" w:cs="Times New Roman"/>
          <w:sz w:val="20"/>
          <w:szCs w:val="20"/>
          <w:lang w:val="en-IN" w:eastAsia="en-IN"/>
        </w:rPr>
      </w:pPr>
      <w:r w:rsidRPr="00607CC7">
        <w:rPr>
          <w:rFonts w:ascii="Times New Roman" w:hAnsi="Times New Roman" w:cs="Times New Roman"/>
          <w:sz w:val="20"/>
          <w:szCs w:val="20"/>
          <w:lang w:val="en-IN" w:eastAsia="en-IN"/>
        </w:rPr>
        <w:t xml:space="preserve">David </w:t>
      </w:r>
      <w:proofErr w:type="spellStart"/>
      <w:r w:rsidRPr="00607CC7">
        <w:rPr>
          <w:rFonts w:ascii="Times New Roman" w:hAnsi="Times New Roman" w:cs="Times New Roman"/>
          <w:sz w:val="20"/>
          <w:szCs w:val="20"/>
          <w:lang w:val="en-IN" w:eastAsia="en-IN"/>
        </w:rPr>
        <w:t>Tanne</w:t>
      </w:r>
      <w:proofErr w:type="spellEnd"/>
      <w:r w:rsidRPr="00607CC7">
        <w:rPr>
          <w:rFonts w:ascii="Times New Roman" w:hAnsi="Times New Roman" w:cs="Times New Roman"/>
          <w:sz w:val="20"/>
          <w:szCs w:val="20"/>
          <w:lang w:val="en-IN" w:eastAsia="en-IN"/>
        </w:rPr>
        <w:t xml:space="preserve"> </w:t>
      </w:r>
      <w:proofErr w:type="gramStart"/>
      <w:r w:rsidRPr="00607CC7">
        <w:rPr>
          <w:rFonts w:ascii="Times New Roman" w:hAnsi="Times New Roman" w:cs="Times New Roman"/>
          <w:sz w:val="20"/>
          <w:szCs w:val="20"/>
          <w:lang w:val="en-IN" w:eastAsia="en-IN"/>
        </w:rPr>
        <w:t>et</w:t>
      </w:r>
      <w:proofErr w:type="gramEnd"/>
      <w:r w:rsidRPr="00607CC7">
        <w:rPr>
          <w:rFonts w:ascii="Times New Roman" w:hAnsi="Times New Roman" w:cs="Times New Roman"/>
          <w:sz w:val="20"/>
          <w:szCs w:val="20"/>
          <w:lang w:val="en-IN" w:eastAsia="en-IN"/>
        </w:rPr>
        <w:t xml:space="preserve"> al</w:t>
      </w:r>
      <w:r w:rsidR="00AD3B45" w:rsidRPr="00607CC7">
        <w:rPr>
          <w:rFonts w:ascii="Times New Roman" w:hAnsi="Times New Roman" w:cs="Times New Roman"/>
          <w:sz w:val="20"/>
          <w:szCs w:val="20"/>
          <w:vertAlign w:val="superscript"/>
          <w:lang w:val="en-IN" w:eastAsia="en-IN"/>
        </w:rPr>
        <w:t>12</w:t>
      </w:r>
      <w:r w:rsidRPr="00607CC7">
        <w:rPr>
          <w:rFonts w:ascii="Times New Roman" w:hAnsi="Times New Roman" w:cs="Times New Roman"/>
          <w:sz w:val="20"/>
          <w:szCs w:val="20"/>
          <w:lang w:val="en-IN" w:eastAsia="en-IN"/>
        </w:rPr>
        <w:t xml:space="preserve"> 2003 suggested that an increase of 1 natural log unit in homocysteine concentration was associated with a &gt;3-fold increase in relative odds of incident ischemic stroke (3.3; 95% CI, 1.2 to 10.2). Homocysteine concentrations at the highest quartile (&gt;17.4 µmol/L) were associated with significantly higher odds of ischemic stroke compared with the lowest quartile in matched-pair analysis (3.1; 95% CI, 1.1 to 9.8) and after multivariable adjustments (4.6; 95% CI, 1.3 to 18.9). The linear trends across the quartiles were significant for all models (</w:t>
      </w:r>
      <w:r w:rsidRPr="00607CC7">
        <w:rPr>
          <w:rFonts w:ascii="Times New Roman" w:hAnsi="Times New Roman" w:cs="Times New Roman"/>
          <w:i/>
          <w:iCs/>
          <w:sz w:val="20"/>
          <w:szCs w:val="20"/>
          <w:lang w:val="en-IN" w:eastAsia="en-IN"/>
        </w:rPr>
        <w:t>P</w:t>
      </w:r>
      <w:r w:rsidRPr="00607CC7">
        <w:rPr>
          <w:rFonts w:ascii="Times New Roman" w:hAnsi="Times New Roman" w:cs="Times New Roman"/>
          <w:sz w:val="20"/>
          <w:szCs w:val="20"/>
          <w:lang w:val="en-IN" w:eastAsia="en-IN"/>
        </w:rPr>
        <w:t>&lt;0.05). Serum total homocysteine concentration is a strong predictor for incident ischemic stroke among patients at increased risk because of chronic CHD. The graded association observed is independent of traditional risk factors or</w:t>
      </w:r>
      <w:r w:rsidR="00DE73C5" w:rsidRPr="00607CC7">
        <w:rPr>
          <w:rFonts w:ascii="Times New Roman" w:hAnsi="Times New Roman" w:cs="Times New Roman"/>
          <w:sz w:val="20"/>
          <w:szCs w:val="20"/>
          <w:lang w:val="en-IN" w:eastAsia="en-IN"/>
        </w:rPr>
        <w:t xml:space="preserve"> </w:t>
      </w:r>
      <w:r w:rsidRPr="00607CC7">
        <w:rPr>
          <w:rFonts w:ascii="Times New Roman" w:hAnsi="Times New Roman" w:cs="Times New Roman"/>
          <w:sz w:val="20"/>
          <w:szCs w:val="20"/>
          <w:lang w:val="en-IN" w:eastAsia="en-IN"/>
        </w:rPr>
        <w:t>inflammatory markers and indicates the importance of serum homocysteine levels in patients with pre-existing vascular disease.</w:t>
      </w:r>
      <w:r w:rsidRPr="00607CC7">
        <w:rPr>
          <w:rFonts w:ascii="Times New Roman" w:hAnsi="Times New Roman" w:cs="Times New Roman"/>
          <w:sz w:val="20"/>
          <w:szCs w:val="20"/>
        </w:rPr>
        <w:t xml:space="preserve"> </w:t>
      </w:r>
    </w:p>
    <w:p w14:paraId="261D2A83" w14:textId="11343238" w:rsidR="00AD3B45" w:rsidRPr="00607CC7" w:rsidRDefault="00B36092" w:rsidP="00607CC7">
      <w:pPr>
        <w:autoSpaceDE w:val="0"/>
        <w:autoSpaceDN w:val="0"/>
        <w:adjustRightInd w:val="0"/>
        <w:spacing w:after="0" w:line="360" w:lineRule="auto"/>
        <w:jc w:val="both"/>
        <w:rPr>
          <w:rFonts w:ascii="Times New Roman" w:hAnsi="Times New Roman" w:cs="Times New Roman"/>
          <w:sz w:val="20"/>
          <w:szCs w:val="20"/>
          <w:lang w:val="en-IN" w:eastAsia="en-IN"/>
        </w:rPr>
      </w:pPr>
      <w:r w:rsidRPr="00607CC7">
        <w:rPr>
          <w:rFonts w:ascii="Times New Roman" w:hAnsi="Times New Roman" w:cs="Times New Roman"/>
          <w:sz w:val="20"/>
          <w:szCs w:val="20"/>
          <w:lang w:val="en-IN" w:eastAsia="en-IN"/>
        </w:rPr>
        <w:t xml:space="preserve">John W. </w:t>
      </w:r>
      <w:proofErr w:type="spellStart"/>
      <w:r w:rsidRPr="00607CC7">
        <w:rPr>
          <w:rFonts w:ascii="Times New Roman" w:hAnsi="Times New Roman" w:cs="Times New Roman"/>
          <w:sz w:val="20"/>
          <w:szCs w:val="20"/>
          <w:lang w:val="en-IN" w:eastAsia="en-IN"/>
        </w:rPr>
        <w:t>Eikelboom</w:t>
      </w:r>
      <w:proofErr w:type="spellEnd"/>
      <w:r w:rsidRPr="00607CC7">
        <w:rPr>
          <w:rFonts w:ascii="Times New Roman" w:hAnsi="Times New Roman" w:cs="Times New Roman"/>
          <w:sz w:val="20"/>
          <w:szCs w:val="20"/>
          <w:lang w:val="en-IN" w:eastAsia="en-IN"/>
        </w:rPr>
        <w:t xml:space="preserve"> et al</w:t>
      </w:r>
      <w:r w:rsidR="00AD3B45" w:rsidRPr="00607CC7">
        <w:rPr>
          <w:rFonts w:ascii="Times New Roman" w:hAnsi="Times New Roman" w:cs="Times New Roman"/>
          <w:sz w:val="20"/>
          <w:szCs w:val="20"/>
          <w:vertAlign w:val="superscript"/>
          <w:lang w:val="en-IN" w:eastAsia="en-IN"/>
        </w:rPr>
        <w:t>13</w:t>
      </w:r>
      <w:r w:rsidRPr="00607CC7">
        <w:rPr>
          <w:rFonts w:ascii="Times New Roman" w:hAnsi="Times New Roman" w:cs="Times New Roman"/>
          <w:sz w:val="20"/>
          <w:szCs w:val="20"/>
          <w:lang w:val="en-IN" w:eastAsia="en-IN"/>
        </w:rPr>
        <w:t xml:space="preserve"> 2003 suggested that increasing homocysteine was a strong and independent risk factor for ischemic stroke (adjusted OR 2.7, 95% CI 1.4 to 5.1 for a 5-mmol/L increase in fasting plasma homocyst</w:t>
      </w:r>
      <w:r w:rsidR="00DE73C5" w:rsidRPr="00607CC7">
        <w:rPr>
          <w:rFonts w:ascii="Times New Roman" w:hAnsi="Times New Roman" w:cs="Times New Roman"/>
          <w:sz w:val="20"/>
          <w:szCs w:val="20"/>
          <w:lang w:val="en-IN" w:eastAsia="en-IN"/>
        </w:rPr>
        <w:t>e</w:t>
      </w:r>
      <w:r w:rsidRPr="00607CC7">
        <w:rPr>
          <w:rFonts w:ascii="Times New Roman" w:hAnsi="Times New Roman" w:cs="Times New Roman"/>
          <w:sz w:val="20"/>
          <w:szCs w:val="20"/>
          <w:lang w:val="en-IN" w:eastAsia="en-IN"/>
        </w:rPr>
        <w:t>ine from 10 to 15 mmol/L). Compared with the lowest quartile, t</w:t>
      </w:r>
      <w:r w:rsidR="00DE73C5" w:rsidRPr="00607CC7">
        <w:rPr>
          <w:rFonts w:ascii="Times New Roman" w:hAnsi="Times New Roman" w:cs="Times New Roman"/>
          <w:sz w:val="20"/>
          <w:szCs w:val="20"/>
          <w:lang w:val="en-IN" w:eastAsia="en-IN"/>
        </w:rPr>
        <w:t>he highest quartile of homocyste</w:t>
      </w:r>
      <w:r w:rsidRPr="00607CC7">
        <w:rPr>
          <w:rFonts w:ascii="Times New Roman" w:hAnsi="Times New Roman" w:cs="Times New Roman"/>
          <w:sz w:val="20"/>
          <w:szCs w:val="20"/>
          <w:lang w:val="en-IN" w:eastAsia="en-IN"/>
        </w:rPr>
        <w:t>ine was associated with an adjusted OR of ischemic stroke of 2.2 (95% CI 1.</w:t>
      </w:r>
      <w:r w:rsidR="00DE73C5" w:rsidRPr="00607CC7">
        <w:rPr>
          <w:rFonts w:ascii="Times New Roman" w:hAnsi="Times New Roman" w:cs="Times New Roman"/>
          <w:sz w:val="20"/>
          <w:szCs w:val="20"/>
          <w:lang w:val="en-IN" w:eastAsia="en-IN"/>
        </w:rPr>
        <w:t>1 to 4.2). Mean plasma homocyste</w:t>
      </w:r>
      <w:r w:rsidRPr="00607CC7">
        <w:rPr>
          <w:rFonts w:ascii="Times New Roman" w:hAnsi="Times New Roman" w:cs="Times New Roman"/>
          <w:sz w:val="20"/>
          <w:szCs w:val="20"/>
          <w:lang w:val="en-IN" w:eastAsia="en-IN"/>
        </w:rPr>
        <w:t xml:space="preserve">ine was significantly higher in cases of ischemic stroke due to large-artery disease (14.1 mmol/L, 95% CI 12.5 to 15.9, </w:t>
      </w:r>
      <w:r w:rsidRPr="00607CC7">
        <w:rPr>
          <w:rFonts w:ascii="Times New Roman" w:hAnsi="Times New Roman" w:cs="Times New Roman"/>
          <w:i/>
          <w:iCs/>
          <w:sz w:val="20"/>
          <w:szCs w:val="20"/>
          <w:lang w:val="en-IN" w:eastAsia="en-IN"/>
        </w:rPr>
        <w:t>P</w:t>
      </w:r>
      <w:r w:rsidRPr="00607CC7">
        <w:rPr>
          <w:rFonts w:ascii="Times New Roman" w:hAnsi="Times New Roman" w:cs="Times New Roman"/>
          <w:sz w:val="20"/>
          <w:szCs w:val="20"/>
          <w:lang w:val="en-IN" w:eastAsia="en-IN"/>
        </w:rPr>
        <w:t xml:space="preserve">,0.001) and small-artery disease (12.7 mmol/L, 95% CI 11.4 to 14.1, </w:t>
      </w:r>
      <w:r w:rsidRPr="00607CC7">
        <w:rPr>
          <w:rFonts w:ascii="Times New Roman" w:hAnsi="Times New Roman" w:cs="Times New Roman"/>
          <w:i/>
          <w:iCs/>
          <w:sz w:val="20"/>
          <w:szCs w:val="20"/>
          <w:lang w:val="en-IN" w:eastAsia="en-IN"/>
        </w:rPr>
        <w:t>P</w:t>
      </w:r>
      <w:r w:rsidRPr="00607CC7">
        <w:rPr>
          <w:rFonts w:ascii="Times New Roman" w:hAnsi="Times New Roman" w:cs="Times New Roman"/>
          <w:sz w:val="20"/>
          <w:szCs w:val="20"/>
          <w:lang w:val="en-IN" w:eastAsia="en-IN"/>
        </w:rPr>
        <w:t xml:space="preserve">50.004) compared with control subjects (10.5 mmol/L; 95% CI 10.0 to 11.0) but not in cardioembolic or other etiologic subtypes of ischemic stroke. Compared with the </w:t>
      </w:r>
      <w:r w:rsidR="00DE73C5" w:rsidRPr="00607CC7">
        <w:rPr>
          <w:rFonts w:ascii="Times New Roman" w:hAnsi="Times New Roman" w:cs="Times New Roman"/>
          <w:sz w:val="20"/>
          <w:szCs w:val="20"/>
          <w:lang w:val="en-IN" w:eastAsia="en-IN"/>
        </w:rPr>
        <w:t>lowest quartile of homocyste</w:t>
      </w:r>
      <w:r w:rsidRPr="00607CC7">
        <w:rPr>
          <w:rFonts w:ascii="Times New Roman" w:hAnsi="Times New Roman" w:cs="Times New Roman"/>
          <w:sz w:val="20"/>
          <w:szCs w:val="20"/>
          <w:lang w:val="en-IN" w:eastAsia="en-IN"/>
        </w:rPr>
        <w:t>ine, the upper 3 quartiles were associated with an adjusted OR of ischemic stroke due to large-artery disease of 3.0 (95% CI 0.8 to 10.8) for the second quartile, 5.6 (95% CI 1.6 to 20) for the third quartile, and 8.7 (95% CI 2.4 to 32) for the fourth quartile (</w:t>
      </w:r>
      <w:r w:rsidRPr="00607CC7">
        <w:rPr>
          <w:rFonts w:ascii="Times New Roman" w:hAnsi="Times New Roman" w:cs="Times New Roman"/>
          <w:i/>
          <w:iCs/>
          <w:sz w:val="20"/>
          <w:szCs w:val="20"/>
          <w:lang w:val="en-IN" w:eastAsia="en-IN"/>
        </w:rPr>
        <w:t xml:space="preserve">P </w:t>
      </w:r>
      <w:r w:rsidRPr="00607CC7">
        <w:rPr>
          <w:rFonts w:ascii="Times New Roman" w:hAnsi="Times New Roman" w:cs="Times New Roman"/>
          <w:sz w:val="20"/>
          <w:szCs w:val="20"/>
          <w:lang w:val="en-IN" w:eastAsia="en-IN"/>
        </w:rPr>
        <w:t>for trend50.0005). There is a strong, graded association bet</w:t>
      </w:r>
      <w:r w:rsidR="00DE73C5" w:rsidRPr="00607CC7">
        <w:rPr>
          <w:rFonts w:ascii="Times New Roman" w:hAnsi="Times New Roman" w:cs="Times New Roman"/>
          <w:sz w:val="20"/>
          <w:szCs w:val="20"/>
          <w:lang w:val="en-IN" w:eastAsia="en-IN"/>
        </w:rPr>
        <w:t xml:space="preserve">ween </w:t>
      </w:r>
      <w:r w:rsidR="00DE73C5" w:rsidRPr="00607CC7">
        <w:rPr>
          <w:rFonts w:ascii="Times New Roman" w:hAnsi="Times New Roman" w:cs="Times New Roman"/>
          <w:sz w:val="20"/>
          <w:szCs w:val="20"/>
          <w:lang w:val="en-IN" w:eastAsia="en-IN"/>
        </w:rPr>
        <w:lastRenderedPageBreak/>
        <w:t>increasing plasma homocyste</w:t>
      </w:r>
      <w:r w:rsidRPr="00607CC7">
        <w:rPr>
          <w:rFonts w:ascii="Times New Roman" w:hAnsi="Times New Roman" w:cs="Times New Roman"/>
          <w:sz w:val="20"/>
          <w:szCs w:val="20"/>
          <w:lang w:val="en-IN" w:eastAsia="en-IN"/>
        </w:rPr>
        <w:t>ine and ischemic stroke caused by large-artery atherosclerosis and, to a much lesser extent, small-artery disease, but not cardioembolic or other etiologic</w:t>
      </w:r>
      <w:r w:rsidR="00DE73C5" w:rsidRPr="00607CC7">
        <w:rPr>
          <w:rFonts w:ascii="Times New Roman" w:hAnsi="Times New Roman" w:cs="Times New Roman"/>
          <w:sz w:val="20"/>
          <w:szCs w:val="20"/>
          <w:lang w:val="en-IN" w:eastAsia="en-IN"/>
        </w:rPr>
        <w:t xml:space="preserve"> </w:t>
      </w:r>
      <w:r w:rsidRPr="00607CC7">
        <w:rPr>
          <w:rFonts w:ascii="Times New Roman" w:hAnsi="Times New Roman" w:cs="Times New Roman"/>
          <w:sz w:val="20"/>
          <w:szCs w:val="20"/>
          <w:lang w:val="en-IN" w:eastAsia="en-IN"/>
        </w:rPr>
        <w:t>subtypes of ischemic stroke.</w:t>
      </w:r>
      <w:r w:rsidRPr="00607CC7">
        <w:rPr>
          <w:rFonts w:ascii="Times New Roman" w:hAnsi="Times New Roman" w:cs="Times New Roman"/>
          <w:sz w:val="20"/>
          <w:szCs w:val="20"/>
        </w:rPr>
        <w:t xml:space="preserve"> </w:t>
      </w:r>
    </w:p>
    <w:p w14:paraId="47F4A1DB" w14:textId="0CED588A" w:rsidR="00AD3B45" w:rsidRPr="00607CC7" w:rsidRDefault="00ED2FFE" w:rsidP="00607CC7">
      <w:pPr>
        <w:autoSpaceDE w:val="0"/>
        <w:autoSpaceDN w:val="0"/>
        <w:adjustRightInd w:val="0"/>
        <w:spacing w:after="0" w:line="360" w:lineRule="auto"/>
        <w:jc w:val="both"/>
        <w:rPr>
          <w:rFonts w:ascii="Times New Roman" w:hAnsi="Times New Roman" w:cs="Times New Roman"/>
          <w:b/>
          <w:sz w:val="20"/>
          <w:szCs w:val="20"/>
          <w:lang w:val="en-IN" w:eastAsia="en-IN"/>
        </w:rPr>
      </w:pPr>
      <w:r w:rsidRPr="00607CC7">
        <w:rPr>
          <w:rFonts w:ascii="Times New Roman" w:hAnsi="Times New Roman" w:cs="Times New Roman"/>
          <w:b/>
          <w:sz w:val="20"/>
          <w:szCs w:val="20"/>
          <w:lang w:val="en-IN" w:eastAsia="en-IN"/>
        </w:rPr>
        <w:t>CONCLUSION</w:t>
      </w:r>
    </w:p>
    <w:p w14:paraId="0EF2263A" w14:textId="77777777" w:rsidR="00DE73C5" w:rsidRPr="00607CC7" w:rsidRDefault="00DE73C5" w:rsidP="00607CC7">
      <w:pPr>
        <w:autoSpaceDE w:val="0"/>
        <w:autoSpaceDN w:val="0"/>
        <w:adjustRightInd w:val="0"/>
        <w:spacing w:after="0" w:line="360" w:lineRule="auto"/>
        <w:jc w:val="both"/>
        <w:rPr>
          <w:rFonts w:ascii="Times New Roman" w:hAnsi="Times New Roman" w:cs="Times New Roman"/>
          <w:sz w:val="20"/>
          <w:szCs w:val="20"/>
          <w:lang w:val="en-IN" w:eastAsia="en-IN"/>
        </w:rPr>
      </w:pPr>
      <w:r w:rsidRPr="00607CC7">
        <w:rPr>
          <w:rFonts w:ascii="Times New Roman" w:hAnsi="Times New Roman" w:cs="Times New Roman"/>
          <w:sz w:val="20"/>
          <w:szCs w:val="20"/>
        </w:rPr>
        <w:t xml:space="preserve">We herewith conclude from the present study that homocysteine is one of the risk factors for cerebrovascular disease in approximately 82% cases. Whether homocysteine is the cause or effect of cerebrovascular disease has to be worked out. A larger sample size is needed to elucidate this enigma. </w:t>
      </w:r>
    </w:p>
    <w:p w14:paraId="7AB14679" w14:textId="77777777" w:rsidR="00DE73C5" w:rsidRPr="00607CC7" w:rsidRDefault="00DE73C5" w:rsidP="00607CC7">
      <w:pPr>
        <w:spacing w:after="0" w:line="360" w:lineRule="auto"/>
        <w:jc w:val="both"/>
        <w:rPr>
          <w:rFonts w:ascii="Times New Roman" w:hAnsi="Times New Roman" w:cs="Times New Roman"/>
          <w:b/>
          <w:sz w:val="20"/>
          <w:szCs w:val="20"/>
        </w:rPr>
      </w:pPr>
    </w:p>
    <w:p w14:paraId="45313279" w14:textId="77777777" w:rsidR="00533CBB" w:rsidRPr="00607CC7" w:rsidRDefault="00533CBB" w:rsidP="00607CC7">
      <w:pPr>
        <w:spacing w:after="0" w:line="360" w:lineRule="auto"/>
        <w:rPr>
          <w:rFonts w:ascii="Times New Roman" w:hAnsi="Times New Roman" w:cs="Times New Roman"/>
          <w:b/>
          <w:sz w:val="20"/>
          <w:szCs w:val="20"/>
        </w:rPr>
      </w:pPr>
    </w:p>
    <w:p w14:paraId="7DE99421" w14:textId="44EFF906" w:rsidR="004C1D24" w:rsidRPr="00607CC7" w:rsidRDefault="00533CBB" w:rsidP="00607CC7">
      <w:pPr>
        <w:spacing w:after="0" w:line="360" w:lineRule="auto"/>
        <w:rPr>
          <w:rFonts w:ascii="Times New Roman" w:hAnsi="Times New Roman" w:cs="Times New Roman"/>
          <w:b/>
          <w:sz w:val="20"/>
          <w:szCs w:val="20"/>
        </w:rPr>
      </w:pPr>
      <w:r w:rsidRPr="00607CC7">
        <w:rPr>
          <w:rFonts w:ascii="Times New Roman" w:hAnsi="Times New Roman" w:cs="Times New Roman"/>
          <w:b/>
          <w:sz w:val="20"/>
          <w:szCs w:val="20"/>
        </w:rPr>
        <w:t>REFERENCES</w:t>
      </w:r>
    </w:p>
    <w:p w14:paraId="04E49FB7" w14:textId="53FEF4EC" w:rsidR="004C1D24" w:rsidRPr="00607CC7" w:rsidRDefault="004C1D24" w:rsidP="00607CC7">
      <w:pPr>
        <w:pStyle w:val="BodyText"/>
        <w:numPr>
          <w:ilvl w:val="0"/>
          <w:numId w:val="1"/>
        </w:numPr>
        <w:spacing w:after="0" w:line="360" w:lineRule="auto"/>
        <w:jc w:val="both"/>
        <w:rPr>
          <w:rFonts w:ascii="Times New Roman" w:hAnsi="Times New Roman" w:cs="Times New Roman"/>
          <w:sz w:val="20"/>
          <w:szCs w:val="20"/>
        </w:rPr>
      </w:pPr>
      <w:r w:rsidRPr="00607CC7">
        <w:rPr>
          <w:rFonts w:ascii="Times New Roman" w:hAnsi="Times New Roman" w:cs="Times New Roman"/>
          <w:sz w:val="20"/>
          <w:szCs w:val="20"/>
        </w:rPr>
        <w:t xml:space="preserve">Ross R. Atherosclerosis: an inflammatory disease. N </w:t>
      </w:r>
      <w:proofErr w:type="spellStart"/>
      <w:r w:rsidRPr="00607CC7">
        <w:rPr>
          <w:rFonts w:ascii="Times New Roman" w:hAnsi="Times New Roman" w:cs="Times New Roman"/>
          <w:sz w:val="20"/>
          <w:szCs w:val="20"/>
        </w:rPr>
        <w:t>Engl</w:t>
      </w:r>
      <w:proofErr w:type="spellEnd"/>
      <w:r w:rsidRPr="00607CC7">
        <w:rPr>
          <w:rFonts w:ascii="Times New Roman" w:hAnsi="Times New Roman" w:cs="Times New Roman"/>
          <w:sz w:val="20"/>
          <w:szCs w:val="20"/>
        </w:rPr>
        <w:t xml:space="preserve"> J Med. 1999; 340: 115-26.</w:t>
      </w:r>
    </w:p>
    <w:p w14:paraId="51CFEE58" w14:textId="77777777" w:rsidR="004C1D24" w:rsidRPr="00607CC7" w:rsidRDefault="004C1D24" w:rsidP="00607CC7">
      <w:pPr>
        <w:pStyle w:val="ListParagraph"/>
        <w:numPr>
          <w:ilvl w:val="0"/>
          <w:numId w:val="1"/>
        </w:numPr>
        <w:autoSpaceDE w:val="0"/>
        <w:autoSpaceDN w:val="0"/>
        <w:adjustRightInd w:val="0"/>
        <w:spacing w:after="0" w:line="360" w:lineRule="auto"/>
        <w:jc w:val="both"/>
        <w:rPr>
          <w:rFonts w:ascii="Times New Roman" w:hAnsi="Times New Roman" w:cs="Times New Roman"/>
          <w:sz w:val="20"/>
          <w:szCs w:val="20"/>
          <w:lang w:val="en-IN" w:eastAsia="en-IN"/>
        </w:rPr>
      </w:pPr>
      <w:r w:rsidRPr="00607CC7">
        <w:rPr>
          <w:rFonts w:ascii="Times New Roman" w:hAnsi="Times New Roman" w:cs="Times New Roman"/>
          <w:sz w:val="20"/>
          <w:szCs w:val="20"/>
          <w:lang w:val="en-IN" w:eastAsia="en-IN"/>
        </w:rPr>
        <w:t xml:space="preserve">D. J. Meiklejohn, M. A. Vickers, R. </w:t>
      </w:r>
      <w:proofErr w:type="spellStart"/>
      <w:r w:rsidRPr="00607CC7">
        <w:rPr>
          <w:rFonts w:ascii="Times New Roman" w:hAnsi="Times New Roman" w:cs="Times New Roman"/>
          <w:sz w:val="20"/>
          <w:szCs w:val="20"/>
          <w:lang w:val="en-IN" w:eastAsia="en-IN"/>
        </w:rPr>
        <w:t>Dijkhuisen</w:t>
      </w:r>
      <w:proofErr w:type="spellEnd"/>
      <w:r w:rsidRPr="00607CC7">
        <w:rPr>
          <w:rFonts w:ascii="Times New Roman" w:hAnsi="Times New Roman" w:cs="Times New Roman"/>
          <w:sz w:val="20"/>
          <w:szCs w:val="20"/>
          <w:lang w:val="en-IN" w:eastAsia="en-IN"/>
        </w:rPr>
        <w:t xml:space="preserve"> and M. Greaves Stroke 2001; 32; 57-62. </w:t>
      </w:r>
      <w:r w:rsidRPr="00607CC7">
        <w:rPr>
          <w:rFonts w:ascii="Times New Roman" w:hAnsi="Times New Roman" w:cs="Times New Roman"/>
          <w:sz w:val="20"/>
          <w:szCs w:val="20"/>
        </w:rPr>
        <w:t xml:space="preserve"> </w:t>
      </w:r>
    </w:p>
    <w:p w14:paraId="30F78F05" w14:textId="71365BC6" w:rsidR="004C1D24" w:rsidRPr="00607CC7" w:rsidRDefault="004C1D24" w:rsidP="00607CC7">
      <w:pPr>
        <w:pStyle w:val="ListParagraph"/>
        <w:numPr>
          <w:ilvl w:val="0"/>
          <w:numId w:val="1"/>
        </w:numPr>
        <w:autoSpaceDE w:val="0"/>
        <w:autoSpaceDN w:val="0"/>
        <w:adjustRightInd w:val="0"/>
        <w:spacing w:after="0" w:line="360" w:lineRule="auto"/>
        <w:jc w:val="both"/>
        <w:rPr>
          <w:rFonts w:ascii="Times New Roman" w:hAnsi="Times New Roman" w:cs="Times New Roman"/>
          <w:b/>
          <w:sz w:val="20"/>
          <w:szCs w:val="20"/>
          <w:lang w:val="en-IN" w:eastAsia="en-IN"/>
        </w:rPr>
      </w:pPr>
      <w:proofErr w:type="spellStart"/>
      <w:r w:rsidRPr="00607CC7">
        <w:rPr>
          <w:rFonts w:ascii="Times New Roman" w:hAnsi="Times New Roman" w:cs="Times New Roman"/>
          <w:sz w:val="20"/>
          <w:szCs w:val="20"/>
        </w:rPr>
        <w:t>Boushey</w:t>
      </w:r>
      <w:proofErr w:type="spellEnd"/>
      <w:r w:rsidRPr="00607CC7">
        <w:rPr>
          <w:rFonts w:ascii="Times New Roman" w:hAnsi="Times New Roman" w:cs="Times New Roman"/>
          <w:sz w:val="20"/>
          <w:szCs w:val="20"/>
        </w:rPr>
        <w:t xml:space="preserve"> </w:t>
      </w:r>
      <w:r w:rsidR="00ED2FFE" w:rsidRPr="00607CC7">
        <w:rPr>
          <w:rFonts w:ascii="Times New Roman" w:hAnsi="Times New Roman" w:cs="Times New Roman"/>
          <w:sz w:val="20"/>
          <w:szCs w:val="20"/>
        </w:rPr>
        <w:t>CJ,</w:t>
      </w:r>
      <w:r w:rsidRPr="00607CC7">
        <w:rPr>
          <w:rFonts w:ascii="Times New Roman" w:hAnsi="Times New Roman" w:cs="Times New Roman"/>
          <w:sz w:val="20"/>
          <w:szCs w:val="20"/>
        </w:rPr>
        <w:t xml:space="preserve"> </w:t>
      </w:r>
      <w:proofErr w:type="spellStart"/>
      <w:r w:rsidRPr="00607CC7">
        <w:rPr>
          <w:rFonts w:ascii="Times New Roman" w:hAnsi="Times New Roman" w:cs="Times New Roman"/>
          <w:sz w:val="20"/>
          <w:szCs w:val="20"/>
        </w:rPr>
        <w:t>Pareford</w:t>
      </w:r>
      <w:proofErr w:type="spellEnd"/>
      <w:r w:rsidRPr="00607CC7">
        <w:rPr>
          <w:rFonts w:ascii="Times New Roman" w:hAnsi="Times New Roman" w:cs="Times New Roman"/>
          <w:sz w:val="20"/>
          <w:szCs w:val="20"/>
        </w:rPr>
        <w:t xml:space="preserve"> SA, </w:t>
      </w:r>
      <w:proofErr w:type="spellStart"/>
      <w:r w:rsidRPr="00607CC7">
        <w:rPr>
          <w:rFonts w:ascii="Times New Roman" w:hAnsi="Times New Roman" w:cs="Times New Roman"/>
          <w:sz w:val="20"/>
          <w:szCs w:val="20"/>
        </w:rPr>
        <w:t>Omenn</w:t>
      </w:r>
      <w:proofErr w:type="spellEnd"/>
      <w:r w:rsidRPr="00607CC7">
        <w:rPr>
          <w:rFonts w:ascii="Times New Roman" w:hAnsi="Times New Roman" w:cs="Times New Roman"/>
          <w:sz w:val="20"/>
          <w:szCs w:val="20"/>
        </w:rPr>
        <w:t xml:space="preserve"> GS, </w:t>
      </w:r>
      <w:proofErr w:type="spellStart"/>
      <w:r w:rsidRPr="00607CC7">
        <w:rPr>
          <w:rFonts w:ascii="Times New Roman" w:hAnsi="Times New Roman" w:cs="Times New Roman"/>
          <w:sz w:val="20"/>
          <w:szCs w:val="20"/>
        </w:rPr>
        <w:t>Motulksky</w:t>
      </w:r>
      <w:proofErr w:type="spellEnd"/>
      <w:r w:rsidRPr="00607CC7">
        <w:rPr>
          <w:rFonts w:ascii="Times New Roman" w:hAnsi="Times New Roman" w:cs="Times New Roman"/>
          <w:sz w:val="20"/>
          <w:szCs w:val="20"/>
        </w:rPr>
        <w:t xml:space="preserve"> AG: A quantitative assessment of plasma homocysteine as a risk factor for vascular disease: Profile benefits of increased folic acid intake. JAMA 1995; 274; 1047-57.</w:t>
      </w:r>
    </w:p>
    <w:p w14:paraId="24367F9F" w14:textId="77777777" w:rsidR="004C1D24" w:rsidRPr="00607CC7" w:rsidRDefault="004C1D24" w:rsidP="00607CC7">
      <w:pPr>
        <w:pStyle w:val="BodyText"/>
        <w:numPr>
          <w:ilvl w:val="0"/>
          <w:numId w:val="1"/>
        </w:numPr>
        <w:spacing w:after="0" w:line="360" w:lineRule="auto"/>
        <w:jc w:val="both"/>
        <w:rPr>
          <w:rFonts w:ascii="Times New Roman" w:hAnsi="Times New Roman" w:cs="Times New Roman"/>
          <w:sz w:val="20"/>
          <w:szCs w:val="20"/>
        </w:rPr>
      </w:pPr>
      <w:r w:rsidRPr="00607CC7">
        <w:rPr>
          <w:rFonts w:ascii="Times New Roman" w:hAnsi="Times New Roman" w:cs="Times New Roman"/>
          <w:sz w:val="20"/>
          <w:szCs w:val="20"/>
        </w:rPr>
        <w:t>Giles WH, Croft JB. Results from third NHANES study. AHJ 1994; 139(3):446-53.</w:t>
      </w:r>
    </w:p>
    <w:p w14:paraId="59CAB134" w14:textId="7706DB58" w:rsidR="004C1D24" w:rsidRPr="00607CC7" w:rsidRDefault="004C1D24" w:rsidP="00607CC7">
      <w:pPr>
        <w:pStyle w:val="BodyText"/>
        <w:numPr>
          <w:ilvl w:val="0"/>
          <w:numId w:val="1"/>
        </w:numPr>
        <w:spacing w:after="0" w:line="360" w:lineRule="auto"/>
        <w:jc w:val="both"/>
        <w:rPr>
          <w:rFonts w:ascii="Times New Roman" w:hAnsi="Times New Roman" w:cs="Times New Roman"/>
          <w:sz w:val="20"/>
          <w:szCs w:val="20"/>
        </w:rPr>
      </w:pPr>
      <w:proofErr w:type="spellStart"/>
      <w:r w:rsidRPr="00607CC7">
        <w:rPr>
          <w:rFonts w:ascii="Times New Roman" w:hAnsi="Times New Roman" w:cs="Times New Roman"/>
          <w:sz w:val="20"/>
          <w:szCs w:val="20"/>
        </w:rPr>
        <w:t>Selhub</w:t>
      </w:r>
      <w:proofErr w:type="spellEnd"/>
      <w:r w:rsidRPr="00607CC7">
        <w:rPr>
          <w:rFonts w:ascii="Times New Roman" w:hAnsi="Times New Roman" w:cs="Times New Roman"/>
          <w:sz w:val="20"/>
          <w:szCs w:val="20"/>
        </w:rPr>
        <w:t xml:space="preserve"> J, Jacques PF, Wilson </w:t>
      </w:r>
      <w:proofErr w:type="spellStart"/>
      <w:r w:rsidRPr="00607CC7">
        <w:rPr>
          <w:rFonts w:ascii="Times New Roman" w:hAnsi="Times New Roman" w:cs="Times New Roman"/>
          <w:sz w:val="20"/>
          <w:szCs w:val="20"/>
        </w:rPr>
        <w:t>PW,Push</w:t>
      </w:r>
      <w:proofErr w:type="spellEnd"/>
      <w:r w:rsidRPr="00607CC7">
        <w:rPr>
          <w:rFonts w:ascii="Times New Roman" w:hAnsi="Times New Roman" w:cs="Times New Roman"/>
          <w:sz w:val="20"/>
          <w:szCs w:val="20"/>
        </w:rPr>
        <w:t xml:space="preserve"> D, Rosenberg IK, Vitamin status and intake as primary determinant of </w:t>
      </w:r>
      <w:proofErr w:type="spellStart"/>
      <w:r w:rsidRPr="00607CC7">
        <w:rPr>
          <w:rFonts w:ascii="Times New Roman" w:hAnsi="Times New Roman" w:cs="Times New Roman"/>
          <w:sz w:val="20"/>
          <w:szCs w:val="20"/>
        </w:rPr>
        <w:t>homocysteinemia</w:t>
      </w:r>
      <w:proofErr w:type="spellEnd"/>
      <w:r w:rsidR="00ED2FFE" w:rsidRPr="00607CC7">
        <w:rPr>
          <w:rFonts w:ascii="Times New Roman" w:hAnsi="Times New Roman" w:cs="Times New Roman"/>
          <w:sz w:val="20"/>
          <w:szCs w:val="20"/>
        </w:rPr>
        <w:t>.</w:t>
      </w:r>
      <w:r w:rsidRPr="00607CC7">
        <w:rPr>
          <w:rFonts w:ascii="Times New Roman" w:hAnsi="Times New Roman" w:cs="Times New Roman"/>
          <w:sz w:val="20"/>
          <w:szCs w:val="20"/>
        </w:rPr>
        <w:t xml:space="preserve"> JAMA 1993</w:t>
      </w:r>
      <w:proofErr w:type="gramStart"/>
      <w:r w:rsidRPr="00607CC7">
        <w:rPr>
          <w:rFonts w:ascii="Times New Roman" w:hAnsi="Times New Roman" w:cs="Times New Roman"/>
          <w:sz w:val="20"/>
          <w:szCs w:val="20"/>
        </w:rPr>
        <w:t>;270:2693</w:t>
      </w:r>
      <w:proofErr w:type="gramEnd"/>
      <w:r w:rsidRPr="00607CC7">
        <w:rPr>
          <w:rFonts w:ascii="Times New Roman" w:hAnsi="Times New Roman" w:cs="Times New Roman"/>
          <w:sz w:val="20"/>
          <w:szCs w:val="20"/>
        </w:rPr>
        <w:t>-98.</w:t>
      </w:r>
    </w:p>
    <w:p w14:paraId="4FFD0BCE" w14:textId="5D19C876" w:rsidR="004C1D24" w:rsidRPr="00607CC7" w:rsidRDefault="00AD3B45" w:rsidP="00607CC7">
      <w:pPr>
        <w:pStyle w:val="BodyText"/>
        <w:numPr>
          <w:ilvl w:val="0"/>
          <w:numId w:val="1"/>
        </w:numPr>
        <w:spacing w:after="0" w:line="360" w:lineRule="auto"/>
        <w:jc w:val="both"/>
        <w:rPr>
          <w:rFonts w:ascii="Times New Roman" w:hAnsi="Times New Roman" w:cs="Times New Roman"/>
          <w:sz w:val="20"/>
          <w:szCs w:val="20"/>
        </w:rPr>
      </w:pPr>
      <w:proofErr w:type="spellStart"/>
      <w:r w:rsidRPr="00607CC7">
        <w:rPr>
          <w:rFonts w:ascii="Times New Roman" w:hAnsi="Times New Roman" w:cs="Times New Roman"/>
          <w:sz w:val="20"/>
          <w:szCs w:val="20"/>
        </w:rPr>
        <w:t>Pasuale</w:t>
      </w:r>
      <w:proofErr w:type="spellEnd"/>
      <w:r w:rsidRPr="00607CC7">
        <w:rPr>
          <w:rFonts w:ascii="Times New Roman" w:hAnsi="Times New Roman" w:cs="Times New Roman"/>
          <w:sz w:val="20"/>
          <w:szCs w:val="20"/>
        </w:rPr>
        <w:t xml:space="preserve"> M, </w:t>
      </w:r>
      <w:proofErr w:type="spellStart"/>
      <w:r w:rsidRPr="00607CC7">
        <w:rPr>
          <w:rFonts w:ascii="Times New Roman" w:hAnsi="Times New Roman" w:cs="Times New Roman"/>
          <w:sz w:val="20"/>
          <w:szCs w:val="20"/>
        </w:rPr>
        <w:t>Valetino</w:t>
      </w:r>
      <w:proofErr w:type="spellEnd"/>
      <w:r w:rsidRPr="00607CC7">
        <w:rPr>
          <w:rFonts w:ascii="Times New Roman" w:hAnsi="Times New Roman" w:cs="Times New Roman"/>
          <w:sz w:val="20"/>
          <w:szCs w:val="20"/>
        </w:rPr>
        <w:t xml:space="preserve"> De S, Antonio C: </w:t>
      </w:r>
      <w:proofErr w:type="spellStart"/>
      <w:r w:rsidRPr="00607CC7">
        <w:rPr>
          <w:rFonts w:ascii="Times New Roman" w:hAnsi="Times New Roman" w:cs="Times New Roman"/>
          <w:sz w:val="20"/>
          <w:szCs w:val="20"/>
        </w:rPr>
        <w:t>Hyperhomocystienemia</w:t>
      </w:r>
      <w:proofErr w:type="spellEnd"/>
      <w:r w:rsidRPr="00607CC7">
        <w:rPr>
          <w:rFonts w:ascii="Times New Roman" w:hAnsi="Times New Roman" w:cs="Times New Roman"/>
          <w:sz w:val="20"/>
          <w:szCs w:val="20"/>
        </w:rPr>
        <w:t xml:space="preserve"> and other inherited prothrombotic conditions in young adults with a history of </w:t>
      </w:r>
      <w:proofErr w:type="spellStart"/>
      <w:r w:rsidRPr="00607CC7">
        <w:rPr>
          <w:rFonts w:ascii="Times New Roman" w:hAnsi="Times New Roman" w:cs="Times New Roman"/>
          <w:sz w:val="20"/>
          <w:szCs w:val="20"/>
        </w:rPr>
        <w:t>ischaemic</w:t>
      </w:r>
      <w:proofErr w:type="spellEnd"/>
      <w:r w:rsidRPr="00607CC7">
        <w:rPr>
          <w:rFonts w:ascii="Times New Roman" w:hAnsi="Times New Roman" w:cs="Times New Roman"/>
          <w:sz w:val="20"/>
          <w:szCs w:val="20"/>
        </w:rPr>
        <w:t xml:space="preserve"> stroke. Stroke 2002: 33:51-6.</w:t>
      </w:r>
    </w:p>
    <w:p w14:paraId="39BAB79A" w14:textId="59214CBB" w:rsidR="004C1D24" w:rsidRPr="00607CC7" w:rsidRDefault="004C1D24" w:rsidP="00607CC7">
      <w:pPr>
        <w:pStyle w:val="BodyText"/>
        <w:numPr>
          <w:ilvl w:val="0"/>
          <w:numId w:val="1"/>
        </w:numPr>
        <w:spacing w:after="0" w:line="360" w:lineRule="auto"/>
        <w:jc w:val="both"/>
        <w:rPr>
          <w:rFonts w:ascii="Times New Roman" w:hAnsi="Times New Roman" w:cs="Times New Roman"/>
          <w:sz w:val="20"/>
          <w:szCs w:val="20"/>
        </w:rPr>
      </w:pPr>
      <w:r w:rsidRPr="00607CC7">
        <w:rPr>
          <w:rFonts w:ascii="Times New Roman" w:hAnsi="Times New Roman" w:cs="Times New Roman"/>
          <w:sz w:val="20"/>
          <w:szCs w:val="20"/>
        </w:rPr>
        <w:t xml:space="preserve">Garcia JH, Ho </w:t>
      </w:r>
      <w:proofErr w:type="spellStart"/>
      <w:r w:rsidRPr="00607CC7">
        <w:rPr>
          <w:rFonts w:ascii="Times New Roman" w:hAnsi="Times New Roman" w:cs="Times New Roman"/>
          <w:sz w:val="20"/>
          <w:szCs w:val="20"/>
        </w:rPr>
        <w:t>Khang</w:t>
      </w:r>
      <w:proofErr w:type="spellEnd"/>
      <w:r w:rsidRPr="00607CC7">
        <w:rPr>
          <w:rFonts w:ascii="Times New Roman" w:hAnsi="Times New Roman" w:cs="Times New Roman"/>
          <w:sz w:val="20"/>
          <w:szCs w:val="20"/>
        </w:rPr>
        <w:t xml:space="preserve">-Loon, </w:t>
      </w:r>
      <w:proofErr w:type="spellStart"/>
      <w:r w:rsidRPr="00607CC7">
        <w:rPr>
          <w:rFonts w:ascii="Times New Roman" w:hAnsi="Times New Roman" w:cs="Times New Roman"/>
          <w:sz w:val="20"/>
          <w:szCs w:val="20"/>
        </w:rPr>
        <w:t>Pantoni</w:t>
      </w:r>
      <w:proofErr w:type="spellEnd"/>
      <w:r w:rsidRPr="00607CC7">
        <w:rPr>
          <w:rFonts w:ascii="Times New Roman" w:hAnsi="Times New Roman" w:cs="Times New Roman"/>
          <w:sz w:val="20"/>
          <w:szCs w:val="20"/>
        </w:rPr>
        <w:t xml:space="preserve"> L. Pathology in Barnett, Henry JM, Mohr JP, Stein BM, </w:t>
      </w:r>
      <w:proofErr w:type="spellStart"/>
      <w:r w:rsidRPr="00607CC7">
        <w:rPr>
          <w:rFonts w:ascii="Times New Roman" w:hAnsi="Times New Roman" w:cs="Times New Roman"/>
          <w:sz w:val="20"/>
          <w:szCs w:val="20"/>
        </w:rPr>
        <w:t>Yatsu</w:t>
      </w:r>
      <w:proofErr w:type="spellEnd"/>
      <w:r w:rsidRPr="00607CC7">
        <w:rPr>
          <w:rFonts w:ascii="Times New Roman" w:hAnsi="Times New Roman" w:cs="Times New Roman"/>
          <w:sz w:val="20"/>
          <w:szCs w:val="20"/>
        </w:rPr>
        <w:t xml:space="preserve"> FM</w:t>
      </w:r>
      <w:r w:rsidR="00ED2FFE" w:rsidRPr="00607CC7">
        <w:rPr>
          <w:rFonts w:ascii="Times New Roman" w:hAnsi="Times New Roman" w:cs="Times New Roman"/>
          <w:sz w:val="20"/>
          <w:szCs w:val="20"/>
        </w:rPr>
        <w:t xml:space="preserve"> </w:t>
      </w:r>
      <w:r w:rsidRPr="00607CC7">
        <w:rPr>
          <w:rFonts w:ascii="Times New Roman" w:hAnsi="Times New Roman" w:cs="Times New Roman"/>
          <w:sz w:val="20"/>
          <w:szCs w:val="20"/>
        </w:rPr>
        <w:t>(</w:t>
      </w:r>
      <w:proofErr w:type="spellStart"/>
      <w:r w:rsidRPr="00607CC7">
        <w:rPr>
          <w:rFonts w:ascii="Times New Roman" w:hAnsi="Times New Roman" w:cs="Times New Roman"/>
          <w:sz w:val="20"/>
          <w:szCs w:val="20"/>
        </w:rPr>
        <w:t>eds</w:t>
      </w:r>
      <w:proofErr w:type="spellEnd"/>
      <w:r w:rsidRPr="00607CC7">
        <w:rPr>
          <w:rFonts w:ascii="Times New Roman" w:hAnsi="Times New Roman" w:cs="Times New Roman"/>
          <w:sz w:val="20"/>
          <w:szCs w:val="20"/>
        </w:rPr>
        <w:t>).</w:t>
      </w:r>
      <w:r w:rsidR="00ED2FFE" w:rsidRPr="00607CC7">
        <w:rPr>
          <w:rFonts w:ascii="Times New Roman" w:hAnsi="Times New Roman" w:cs="Times New Roman"/>
          <w:sz w:val="20"/>
          <w:szCs w:val="20"/>
        </w:rPr>
        <w:t xml:space="preserve"> </w:t>
      </w:r>
      <w:r w:rsidRPr="00607CC7">
        <w:rPr>
          <w:rFonts w:ascii="Times New Roman" w:hAnsi="Times New Roman" w:cs="Times New Roman"/>
          <w:sz w:val="20"/>
          <w:szCs w:val="20"/>
        </w:rPr>
        <w:t>Stroke Pathophysiology, Diagnosis and Management. Third edition, Philadelphia, PA: Churchill Livingston; 1998.</w:t>
      </w:r>
    </w:p>
    <w:p w14:paraId="4B2259A6" w14:textId="77777777" w:rsidR="00AD3B45" w:rsidRPr="00607CC7" w:rsidRDefault="00AD3B45" w:rsidP="00607CC7">
      <w:pPr>
        <w:pStyle w:val="BodyText"/>
        <w:numPr>
          <w:ilvl w:val="0"/>
          <w:numId w:val="1"/>
        </w:numPr>
        <w:spacing w:after="0" w:line="360" w:lineRule="auto"/>
        <w:jc w:val="both"/>
        <w:rPr>
          <w:rFonts w:ascii="Times New Roman" w:hAnsi="Times New Roman" w:cs="Times New Roman"/>
          <w:sz w:val="20"/>
          <w:szCs w:val="20"/>
        </w:rPr>
      </w:pPr>
      <w:r w:rsidRPr="00607CC7">
        <w:rPr>
          <w:rFonts w:ascii="Times New Roman" w:hAnsi="Times New Roman" w:cs="Times New Roman"/>
          <w:sz w:val="20"/>
          <w:szCs w:val="20"/>
        </w:rPr>
        <w:t xml:space="preserve">Perry IJ, </w:t>
      </w:r>
      <w:proofErr w:type="spellStart"/>
      <w:r w:rsidRPr="00607CC7">
        <w:rPr>
          <w:rFonts w:ascii="Times New Roman" w:hAnsi="Times New Roman" w:cs="Times New Roman"/>
          <w:sz w:val="20"/>
          <w:szCs w:val="20"/>
        </w:rPr>
        <w:t>Refsum</w:t>
      </w:r>
      <w:proofErr w:type="spellEnd"/>
      <w:r w:rsidRPr="00607CC7">
        <w:rPr>
          <w:rFonts w:ascii="Times New Roman" w:hAnsi="Times New Roman" w:cs="Times New Roman"/>
          <w:sz w:val="20"/>
          <w:szCs w:val="20"/>
        </w:rPr>
        <w:t xml:space="preserve"> H, Morris RW, Prospective study of serum total homocysteine concentration and risk of stroke in middle-aged British men. Lancet. 1995;346:1395-8</w:t>
      </w:r>
    </w:p>
    <w:p w14:paraId="7FD612D0" w14:textId="77777777" w:rsidR="00AD3B45" w:rsidRPr="00607CC7" w:rsidRDefault="00AD3B45" w:rsidP="00607CC7">
      <w:pPr>
        <w:pStyle w:val="BodyText"/>
        <w:numPr>
          <w:ilvl w:val="0"/>
          <w:numId w:val="1"/>
        </w:numPr>
        <w:spacing w:after="0" w:line="360" w:lineRule="auto"/>
        <w:jc w:val="both"/>
        <w:rPr>
          <w:rFonts w:ascii="Times New Roman" w:hAnsi="Times New Roman" w:cs="Times New Roman"/>
          <w:sz w:val="20"/>
          <w:szCs w:val="20"/>
        </w:rPr>
      </w:pPr>
      <w:proofErr w:type="spellStart"/>
      <w:r w:rsidRPr="00607CC7">
        <w:rPr>
          <w:rFonts w:ascii="Times New Roman" w:hAnsi="Times New Roman" w:cs="Times New Roman"/>
          <w:sz w:val="20"/>
          <w:szCs w:val="20"/>
        </w:rPr>
        <w:t>Coull</w:t>
      </w:r>
      <w:proofErr w:type="spellEnd"/>
      <w:r w:rsidRPr="00607CC7">
        <w:rPr>
          <w:rFonts w:ascii="Times New Roman" w:hAnsi="Times New Roman" w:cs="Times New Roman"/>
          <w:sz w:val="20"/>
          <w:szCs w:val="20"/>
        </w:rPr>
        <w:t xml:space="preserve"> BM, </w:t>
      </w:r>
      <w:proofErr w:type="spellStart"/>
      <w:r w:rsidRPr="00607CC7">
        <w:rPr>
          <w:rFonts w:ascii="Times New Roman" w:hAnsi="Times New Roman" w:cs="Times New Roman"/>
          <w:sz w:val="20"/>
          <w:szCs w:val="20"/>
        </w:rPr>
        <w:t>Malinow</w:t>
      </w:r>
      <w:proofErr w:type="spellEnd"/>
      <w:r w:rsidRPr="00607CC7">
        <w:rPr>
          <w:rFonts w:ascii="Times New Roman" w:hAnsi="Times New Roman" w:cs="Times New Roman"/>
          <w:sz w:val="20"/>
          <w:szCs w:val="20"/>
        </w:rPr>
        <w:t xml:space="preserve"> MR, Beamer N, Sexton G, </w:t>
      </w:r>
      <w:proofErr w:type="spellStart"/>
      <w:r w:rsidRPr="00607CC7">
        <w:rPr>
          <w:rFonts w:ascii="Times New Roman" w:hAnsi="Times New Roman" w:cs="Times New Roman"/>
          <w:sz w:val="20"/>
          <w:szCs w:val="20"/>
        </w:rPr>
        <w:t>Nordt</w:t>
      </w:r>
      <w:proofErr w:type="spellEnd"/>
      <w:r w:rsidRPr="00607CC7">
        <w:rPr>
          <w:rFonts w:ascii="Times New Roman" w:hAnsi="Times New Roman" w:cs="Times New Roman"/>
          <w:sz w:val="20"/>
          <w:szCs w:val="20"/>
        </w:rPr>
        <w:t xml:space="preserve"> F, de </w:t>
      </w:r>
      <w:proofErr w:type="spellStart"/>
      <w:r w:rsidRPr="00607CC7">
        <w:rPr>
          <w:rFonts w:ascii="Times New Roman" w:hAnsi="Times New Roman" w:cs="Times New Roman"/>
          <w:sz w:val="20"/>
          <w:szCs w:val="20"/>
        </w:rPr>
        <w:t>Garmo</w:t>
      </w:r>
      <w:proofErr w:type="spellEnd"/>
      <w:r w:rsidRPr="00607CC7">
        <w:rPr>
          <w:rFonts w:ascii="Times New Roman" w:hAnsi="Times New Roman" w:cs="Times New Roman"/>
          <w:sz w:val="20"/>
          <w:szCs w:val="20"/>
        </w:rPr>
        <w:t xml:space="preserve"> P. Elevated plasma </w:t>
      </w:r>
      <w:proofErr w:type="spellStart"/>
      <w:r w:rsidRPr="00607CC7">
        <w:rPr>
          <w:rFonts w:ascii="Times New Roman" w:hAnsi="Times New Roman" w:cs="Times New Roman"/>
          <w:sz w:val="20"/>
          <w:szCs w:val="20"/>
        </w:rPr>
        <w:t>homocyst</w:t>
      </w:r>
      <w:proofErr w:type="spellEnd"/>
      <w:r w:rsidRPr="00607CC7">
        <w:rPr>
          <w:rFonts w:ascii="Times New Roman" w:hAnsi="Times New Roman" w:cs="Times New Roman"/>
          <w:sz w:val="20"/>
          <w:szCs w:val="20"/>
        </w:rPr>
        <w:t>(e)</w:t>
      </w:r>
      <w:proofErr w:type="spellStart"/>
      <w:r w:rsidRPr="00607CC7">
        <w:rPr>
          <w:rFonts w:ascii="Times New Roman" w:hAnsi="Times New Roman" w:cs="Times New Roman"/>
          <w:sz w:val="20"/>
          <w:szCs w:val="20"/>
        </w:rPr>
        <w:t>ine</w:t>
      </w:r>
      <w:proofErr w:type="spellEnd"/>
      <w:r w:rsidRPr="00607CC7">
        <w:rPr>
          <w:rFonts w:ascii="Times New Roman" w:hAnsi="Times New Roman" w:cs="Times New Roman"/>
          <w:sz w:val="20"/>
          <w:szCs w:val="20"/>
        </w:rPr>
        <w:t xml:space="preserve"> concentration as a possible independent risk factor for stroke. Stroke 1991</w:t>
      </w:r>
      <w:proofErr w:type="gramStart"/>
      <w:r w:rsidRPr="00607CC7">
        <w:rPr>
          <w:rFonts w:ascii="Times New Roman" w:hAnsi="Times New Roman" w:cs="Times New Roman"/>
          <w:sz w:val="20"/>
          <w:szCs w:val="20"/>
        </w:rPr>
        <w:t>;21:572</w:t>
      </w:r>
      <w:proofErr w:type="gramEnd"/>
      <w:r w:rsidRPr="00607CC7">
        <w:rPr>
          <w:rFonts w:ascii="Times New Roman" w:hAnsi="Times New Roman" w:cs="Times New Roman"/>
          <w:sz w:val="20"/>
          <w:szCs w:val="20"/>
        </w:rPr>
        <w:t>-76.</w:t>
      </w:r>
    </w:p>
    <w:p w14:paraId="529CA9C7" w14:textId="77777777" w:rsidR="00AD3B45" w:rsidRPr="00607CC7" w:rsidRDefault="00AD3B45" w:rsidP="00607CC7">
      <w:pPr>
        <w:pStyle w:val="BodyText"/>
        <w:numPr>
          <w:ilvl w:val="0"/>
          <w:numId w:val="1"/>
        </w:numPr>
        <w:spacing w:after="0" w:line="360" w:lineRule="auto"/>
        <w:jc w:val="both"/>
        <w:rPr>
          <w:rFonts w:ascii="Times New Roman" w:hAnsi="Times New Roman" w:cs="Times New Roman"/>
          <w:sz w:val="20"/>
          <w:szCs w:val="20"/>
        </w:rPr>
      </w:pPr>
      <w:proofErr w:type="spellStart"/>
      <w:r w:rsidRPr="00607CC7">
        <w:rPr>
          <w:rFonts w:ascii="Times New Roman" w:hAnsi="Times New Roman" w:cs="Times New Roman"/>
          <w:sz w:val="20"/>
          <w:szCs w:val="20"/>
        </w:rPr>
        <w:t>Brattstrom</w:t>
      </w:r>
      <w:proofErr w:type="spellEnd"/>
      <w:r w:rsidRPr="00607CC7">
        <w:rPr>
          <w:rFonts w:ascii="Times New Roman" w:hAnsi="Times New Roman" w:cs="Times New Roman"/>
          <w:sz w:val="20"/>
          <w:szCs w:val="20"/>
        </w:rPr>
        <w:t xml:space="preserve"> LE, Lindgren A, </w:t>
      </w:r>
      <w:proofErr w:type="spellStart"/>
      <w:r w:rsidRPr="00607CC7">
        <w:rPr>
          <w:rFonts w:ascii="Times New Roman" w:hAnsi="Times New Roman" w:cs="Times New Roman"/>
          <w:sz w:val="20"/>
          <w:szCs w:val="20"/>
        </w:rPr>
        <w:t>Israelsson</w:t>
      </w:r>
      <w:proofErr w:type="spellEnd"/>
      <w:r w:rsidRPr="00607CC7">
        <w:rPr>
          <w:rFonts w:ascii="Times New Roman" w:hAnsi="Times New Roman" w:cs="Times New Roman"/>
          <w:sz w:val="20"/>
          <w:szCs w:val="20"/>
        </w:rPr>
        <w:t xml:space="preserve"> B, </w:t>
      </w:r>
      <w:proofErr w:type="spellStart"/>
      <w:r w:rsidRPr="00607CC7">
        <w:rPr>
          <w:rFonts w:ascii="Times New Roman" w:hAnsi="Times New Roman" w:cs="Times New Roman"/>
          <w:sz w:val="20"/>
          <w:szCs w:val="20"/>
        </w:rPr>
        <w:t>Malinow</w:t>
      </w:r>
      <w:proofErr w:type="spellEnd"/>
      <w:r w:rsidRPr="00607CC7">
        <w:rPr>
          <w:rFonts w:ascii="Times New Roman" w:hAnsi="Times New Roman" w:cs="Times New Roman"/>
          <w:sz w:val="20"/>
          <w:szCs w:val="20"/>
        </w:rPr>
        <w:t xml:space="preserve"> MR, </w:t>
      </w:r>
      <w:proofErr w:type="spellStart"/>
      <w:r w:rsidRPr="00607CC7">
        <w:rPr>
          <w:rFonts w:ascii="Times New Roman" w:hAnsi="Times New Roman" w:cs="Times New Roman"/>
          <w:sz w:val="20"/>
          <w:szCs w:val="20"/>
        </w:rPr>
        <w:t>Norrving</w:t>
      </w:r>
      <w:proofErr w:type="spellEnd"/>
      <w:r w:rsidRPr="00607CC7">
        <w:rPr>
          <w:rFonts w:ascii="Times New Roman" w:hAnsi="Times New Roman" w:cs="Times New Roman"/>
          <w:sz w:val="20"/>
          <w:szCs w:val="20"/>
        </w:rPr>
        <w:t xml:space="preserve"> B, Upson B, </w:t>
      </w:r>
      <w:proofErr w:type="spellStart"/>
      <w:r w:rsidRPr="00607CC7">
        <w:rPr>
          <w:rFonts w:ascii="Times New Roman" w:hAnsi="Times New Roman" w:cs="Times New Roman"/>
          <w:sz w:val="20"/>
          <w:szCs w:val="20"/>
        </w:rPr>
        <w:t>Hamfelt</w:t>
      </w:r>
      <w:proofErr w:type="spellEnd"/>
      <w:r w:rsidRPr="00607CC7">
        <w:rPr>
          <w:rFonts w:ascii="Times New Roman" w:hAnsi="Times New Roman" w:cs="Times New Roman"/>
          <w:sz w:val="20"/>
          <w:szCs w:val="20"/>
        </w:rPr>
        <w:t xml:space="preserve"> A. </w:t>
      </w:r>
      <w:proofErr w:type="spellStart"/>
      <w:r w:rsidRPr="00607CC7">
        <w:rPr>
          <w:rFonts w:ascii="Times New Roman" w:hAnsi="Times New Roman" w:cs="Times New Roman"/>
          <w:sz w:val="20"/>
          <w:szCs w:val="20"/>
        </w:rPr>
        <w:t>Hyperhomocystienemia</w:t>
      </w:r>
      <w:proofErr w:type="spellEnd"/>
      <w:r w:rsidRPr="00607CC7">
        <w:rPr>
          <w:rFonts w:ascii="Times New Roman" w:hAnsi="Times New Roman" w:cs="Times New Roman"/>
          <w:sz w:val="20"/>
          <w:szCs w:val="20"/>
        </w:rPr>
        <w:t xml:space="preserve"> in stroke: Prevalence, cause and relationships to type of stroke and stroke risk factors. Eur J Clin Invest 1992; 22: 214-21.</w:t>
      </w:r>
    </w:p>
    <w:p w14:paraId="5F2A06A4" w14:textId="52F8B794" w:rsidR="00AD3B45" w:rsidRPr="00607CC7" w:rsidRDefault="00AD3B45" w:rsidP="00607CC7">
      <w:pPr>
        <w:pStyle w:val="BodyText"/>
        <w:numPr>
          <w:ilvl w:val="0"/>
          <w:numId w:val="1"/>
        </w:numPr>
        <w:spacing w:after="0" w:line="360" w:lineRule="auto"/>
        <w:jc w:val="both"/>
        <w:rPr>
          <w:rFonts w:ascii="Times New Roman" w:hAnsi="Times New Roman" w:cs="Times New Roman"/>
          <w:sz w:val="20"/>
          <w:szCs w:val="20"/>
        </w:rPr>
      </w:pPr>
      <w:r w:rsidRPr="00607CC7">
        <w:rPr>
          <w:rFonts w:ascii="Times New Roman" w:hAnsi="Times New Roman" w:cs="Times New Roman"/>
          <w:color w:val="231F20"/>
          <w:sz w:val="20"/>
          <w:szCs w:val="20"/>
          <w:lang w:val="en-IN" w:eastAsia="en-IN"/>
        </w:rPr>
        <w:t xml:space="preserve">A.P.S. </w:t>
      </w:r>
      <w:proofErr w:type="spellStart"/>
      <w:r w:rsidR="00ED2FFE" w:rsidRPr="00607CC7">
        <w:rPr>
          <w:rFonts w:ascii="Times New Roman" w:hAnsi="Times New Roman" w:cs="Times New Roman"/>
          <w:color w:val="231F20"/>
          <w:sz w:val="20"/>
          <w:szCs w:val="20"/>
          <w:lang w:val="en-IN" w:eastAsia="en-IN"/>
        </w:rPr>
        <w:t>Narang</w:t>
      </w:r>
      <w:proofErr w:type="spellEnd"/>
      <w:r w:rsidR="00ED2FFE" w:rsidRPr="00607CC7">
        <w:rPr>
          <w:rFonts w:ascii="Times New Roman" w:hAnsi="Times New Roman" w:cs="Times New Roman"/>
          <w:color w:val="231F20"/>
          <w:sz w:val="20"/>
          <w:szCs w:val="20"/>
          <w:lang w:val="en-IN" w:eastAsia="en-IN"/>
        </w:rPr>
        <w:t xml:space="preserve">, </w:t>
      </w:r>
      <w:proofErr w:type="spellStart"/>
      <w:r w:rsidR="00ED2FFE" w:rsidRPr="00607CC7">
        <w:rPr>
          <w:rFonts w:ascii="Times New Roman" w:hAnsi="Times New Roman" w:cs="Times New Roman"/>
          <w:color w:val="231F20"/>
          <w:sz w:val="20"/>
          <w:szCs w:val="20"/>
          <w:lang w:val="en-IN" w:eastAsia="en-IN"/>
        </w:rPr>
        <w:t>Indu</w:t>
      </w:r>
      <w:proofErr w:type="spellEnd"/>
      <w:r w:rsidR="00ED2FFE" w:rsidRPr="00607CC7">
        <w:rPr>
          <w:rFonts w:ascii="Times New Roman" w:hAnsi="Times New Roman" w:cs="Times New Roman"/>
          <w:color w:val="231F20"/>
          <w:sz w:val="20"/>
          <w:szCs w:val="20"/>
          <w:lang w:val="en-IN" w:eastAsia="en-IN"/>
        </w:rPr>
        <w:t xml:space="preserve"> </w:t>
      </w:r>
      <w:proofErr w:type="spellStart"/>
      <w:r w:rsidR="00ED2FFE" w:rsidRPr="00607CC7">
        <w:rPr>
          <w:rFonts w:ascii="Times New Roman" w:hAnsi="Times New Roman" w:cs="Times New Roman"/>
          <w:color w:val="231F20"/>
          <w:sz w:val="20"/>
          <w:szCs w:val="20"/>
          <w:lang w:val="en-IN" w:eastAsia="en-IN"/>
        </w:rPr>
        <w:t>Verma</w:t>
      </w:r>
      <w:proofErr w:type="spellEnd"/>
      <w:r w:rsidR="00ED2FFE" w:rsidRPr="00607CC7">
        <w:rPr>
          <w:rFonts w:ascii="Times New Roman" w:hAnsi="Times New Roman" w:cs="Times New Roman"/>
          <w:color w:val="231F20"/>
          <w:sz w:val="20"/>
          <w:szCs w:val="20"/>
          <w:lang w:val="en-IN" w:eastAsia="en-IN"/>
        </w:rPr>
        <w:t xml:space="preserve">, </w:t>
      </w:r>
      <w:proofErr w:type="spellStart"/>
      <w:r w:rsidR="00ED2FFE" w:rsidRPr="00607CC7">
        <w:rPr>
          <w:rFonts w:ascii="Times New Roman" w:hAnsi="Times New Roman" w:cs="Times New Roman"/>
          <w:color w:val="231F20"/>
          <w:sz w:val="20"/>
          <w:szCs w:val="20"/>
          <w:lang w:val="en-IN" w:eastAsia="en-IN"/>
        </w:rPr>
        <w:t>Satinder</w:t>
      </w:r>
      <w:proofErr w:type="spellEnd"/>
      <w:r w:rsidR="00ED2FFE" w:rsidRPr="00607CC7">
        <w:rPr>
          <w:rFonts w:ascii="Times New Roman" w:hAnsi="Times New Roman" w:cs="Times New Roman"/>
          <w:color w:val="231F20"/>
          <w:sz w:val="20"/>
          <w:szCs w:val="20"/>
          <w:lang w:val="en-IN" w:eastAsia="en-IN"/>
        </w:rPr>
        <w:t xml:space="preserve"> </w:t>
      </w:r>
      <w:proofErr w:type="spellStart"/>
      <w:r w:rsidR="00ED2FFE" w:rsidRPr="00607CC7">
        <w:rPr>
          <w:rFonts w:ascii="Times New Roman" w:hAnsi="Times New Roman" w:cs="Times New Roman"/>
          <w:color w:val="231F20"/>
          <w:sz w:val="20"/>
          <w:szCs w:val="20"/>
          <w:lang w:val="en-IN" w:eastAsia="en-IN"/>
        </w:rPr>
        <w:t>Kaur</w:t>
      </w:r>
      <w:proofErr w:type="spellEnd"/>
      <w:r w:rsidR="00ED2FFE" w:rsidRPr="00607CC7">
        <w:rPr>
          <w:rFonts w:ascii="Times New Roman" w:hAnsi="Times New Roman" w:cs="Times New Roman"/>
          <w:color w:val="231F20"/>
          <w:sz w:val="20"/>
          <w:szCs w:val="20"/>
          <w:lang w:val="en-IN" w:eastAsia="en-IN"/>
        </w:rPr>
        <w:t xml:space="preserve">, </w:t>
      </w:r>
      <w:proofErr w:type="spellStart"/>
      <w:r w:rsidR="00ED2FFE" w:rsidRPr="00607CC7">
        <w:rPr>
          <w:rFonts w:ascii="Times New Roman" w:hAnsi="Times New Roman" w:cs="Times New Roman"/>
          <w:color w:val="231F20"/>
          <w:sz w:val="20"/>
          <w:szCs w:val="20"/>
          <w:lang w:val="en-IN" w:eastAsia="en-IN"/>
        </w:rPr>
        <w:t>Anisha</w:t>
      </w:r>
      <w:proofErr w:type="spellEnd"/>
      <w:r w:rsidR="00ED2FFE" w:rsidRPr="00607CC7">
        <w:rPr>
          <w:rFonts w:ascii="Times New Roman" w:hAnsi="Times New Roman" w:cs="Times New Roman"/>
          <w:color w:val="231F20"/>
          <w:sz w:val="20"/>
          <w:szCs w:val="20"/>
          <w:lang w:val="en-IN" w:eastAsia="en-IN"/>
        </w:rPr>
        <w:t xml:space="preserve"> </w:t>
      </w:r>
      <w:proofErr w:type="spellStart"/>
      <w:r w:rsidR="00ED2FFE" w:rsidRPr="00607CC7">
        <w:rPr>
          <w:rFonts w:ascii="Times New Roman" w:hAnsi="Times New Roman" w:cs="Times New Roman"/>
          <w:color w:val="231F20"/>
          <w:sz w:val="20"/>
          <w:szCs w:val="20"/>
          <w:lang w:val="en-IN" w:eastAsia="en-IN"/>
        </w:rPr>
        <w:t>Narang</w:t>
      </w:r>
      <w:proofErr w:type="spellEnd"/>
      <w:r w:rsidR="00ED2FFE" w:rsidRPr="00607CC7">
        <w:rPr>
          <w:rFonts w:ascii="Times New Roman" w:hAnsi="Times New Roman" w:cs="Times New Roman"/>
          <w:color w:val="231F20"/>
          <w:sz w:val="20"/>
          <w:szCs w:val="20"/>
          <w:lang w:val="en-IN" w:eastAsia="en-IN"/>
        </w:rPr>
        <w:t xml:space="preserve">, S. Gupta and G. </w:t>
      </w:r>
      <w:proofErr w:type="spellStart"/>
      <w:r w:rsidR="00ED2FFE" w:rsidRPr="00607CC7">
        <w:rPr>
          <w:rFonts w:ascii="Times New Roman" w:hAnsi="Times New Roman" w:cs="Times New Roman"/>
          <w:color w:val="231F20"/>
          <w:sz w:val="20"/>
          <w:szCs w:val="20"/>
          <w:lang w:val="en-IN" w:eastAsia="en-IN"/>
        </w:rPr>
        <w:t>Avasthi</w:t>
      </w:r>
      <w:proofErr w:type="spellEnd"/>
      <w:r w:rsidR="00ED2FFE" w:rsidRPr="00607CC7">
        <w:rPr>
          <w:rFonts w:ascii="Times New Roman" w:hAnsi="Times New Roman" w:cs="Times New Roman"/>
          <w:color w:val="231F20"/>
          <w:sz w:val="20"/>
          <w:szCs w:val="20"/>
          <w:lang w:val="en-IN" w:eastAsia="en-IN"/>
        </w:rPr>
        <w:t>.</w:t>
      </w:r>
      <w:r w:rsidR="00ED2FFE" w:rsidRPr="00607CC7">
        <w:rPr>
          <w:rFonts w:ascii="Times New Roman" w:hAnsi="Times New Roman" w:cs="Times New Roman"/>
          <w:sz w:val="20"/>
          <w:szCs w:val="20"/>
        </w:rPr>
        <w:t xml:space="preserve"> </w:t>
      </w:r>
      <w:r w:rsidR="00ED2FFE" w:rsidRPr="00607CC7">
        <w:rPr>
          <w:rFonts w:ascii="Times New Roman" w:hAnsi="Times New Roman" w:cs="Times New Roman"/>
          <w:color w:val="231F20"/>
          <w:sz w:val="20"/>
          <w:szCs w:val="20"/>
          <w:lang w:val="en-IN" w:eastAsia="en-IN"/>
        </w:rPr>
        <w:t xml:space="preserve">Homocysteine – Risk Factor </w:t>
      </w:r>
      <w:proofErr w:type="gramStart"/>
      <w:r w:rsidR="00ED2FFE" w:rsidRPr="00607CC7">
        <w:rPr>
          <w:rFonts w:ascii="Times New Roman" w:hAnsi="Times New Roman" w:cs="Times New Roman"/>
          <w:color w:val="231F20"/>
          <w:sz w:val="20"/>
          <w:szCs w:val="20"/>
          <w:lang w:val="en-IN" w:eastAsia="en-IN"/>
        </w:rPr>
        <w:t>For</w:t>
      </w:r>
      <w:proofErr w:type="gramEnd"/>
      <w:r w:rsidR="00ED2FFE" w:rsidRPr="00607CC7">
        <w:rPr>
          <w:rFonts w:ascii="Times New Roman" w:hAnsi="Times New Roman" w:cs="Times New Roman"/>
          <w:color w:val="231F20"/>
          <w:sz w:val="20"/>
          <w:szCs w:val="20"/>
          <w:lang w:val="en-IN" w:eastAsia="en-IN"/>
        </w:rPr>
        <w:t xml:space="preserve"> Ischemic Stroke?</w:t>
      </w:r>
      <w:r w:rsidRPr="00607CC7">
        <w:rPr>
          <w:rFonts w:ascii="Times New Roman" w:hAnsi="Times New Roman" w:cs="Times New Roman"/>
          <w:color w:val="231F20"/>
          <w:sz w:val="20"/>
          <w:szCs w:val="20"/>
          <w:lang w:val="en-IN" w:eastAsia="en-IN"/>
        </w:rPr>
        <w:t xml:space="preserve"> Indian J </w:t>
      </w:r>
      <w:proofErr w:type="spellStart"/>
      <w:r w:rsidRPr="00607CC7">
        <w:rPr>
          <w:rFonts w:ascii="Times New Roman" w:hAnsi="Times New Roman" w:cs="Times New Roman"/>
          <w:color w:val="231F20"/>
          <w:sz w:val="20"/>
          <w:szCs w:val="20"/>
          <w:lang w:val="en-IN" w:eastAsia="en-IN"/>
        </w:rPr>
        <w:t>Physiol</w:t>
      </w:r>
      <w:proofErr w:type="spellEnd"/>
      <w:r w:rsidRPr="00607CC7">
        <w:rPr>
          <w:rFonts w:ascii="Times New Roman" w:hAnsi="Times New Roman" w:cs="Times New Roman"/>
          <w:color w:val="231F20"/>
          <w:sz w:val="20"/>
          <w:szCs w:val="20"/>
          <w:lang w:val="en-IN" w:eastAsia="en-IN"/>
        </w:rPr>
        <w:t xml:space="preserve"> </w:t>
      </w:r>
      <w:proofErr w:type="spellStart"/>
      <w:r w:rsidRPr="00607CC7">
        <w:rPr>
          <w:rFonts w:ascii="Times New Roman" w:hAnsi="Times New Roman" w:cs="Times New Roman"/>
          <w:color w:val="231F20"/>
          <w:sz w:val="20"/>
          <w:szCs w:val="20"/>
          <w:lang w:val="en-IN" w:eastAsia="en-IN"/>
        </w:rPr>
        <w:t>Pharma</w:t>
      </w:r>
      <w:proofErr w:type="spellEnd"/>
      <w:r w:rsidRPr="00607CC7">
        <w:rPr>
          <w:rFonts w:ascii="Times New Roman" w:hAnsi="Times New Roman" w:cs="Times New Roman"/>
          <w:color w:val="231F20"/>
          <w:sz w:val="20"/>
          <w:szCs w:val="20"/>
          <w:lang w:val="en-IN" w:eastAsia="en-IN"/>
        </w:rPr>
        <w:t xml:space="preserve"> col 2009; 53(1): 34–8.</w:t>
      </w:r>
    </w:p>
    <w:p w14:paraId="6A4DA920" w14:textId="16E41B07" w:rsidR="00AD3B45" w:rsidRPr="00607CC7" w:rsidRDefault="00AD3B45" w:rsidP="00607CC7">
      <w:pPr>
        <w:pStyle w:val="BodyText"/>
        <w:numPr>
          <w:ilvl w:val="0"/>
          <w:numId w:val="1"/>
        </w:numPr>
        <w:spacing w:after="0" w:line="360" w:lineRule="auto"/>
        <w:jc w:val="both"/>
        <w:rPr>
          <w:rFonts w:ascii="Times New Roman" w:hAnsi="Times New Roman" w:cs="Times New Roman"/>
          <w:sz w:val="20"/>
          <w:szCs w:val="20"/>
        </w:rPr>
      </w:pPr>
      <w:r w:rsidRPr="00607CC7">
        <w:rPr>
          <w:rFonts w:ascii="Times New Roman" w:hAnsi="Times New Roman" w:cs="Times New Roman"/>
          <w:sz w:val="20"/>
          <w:szCs w:val="20"/>
          <w:lang w:val="en-IN" w:eastAsia="en-IN"/>
        </w:rPr>
        <w:t xml:space="preserve">David </w:t>
      </w:r>
      <w:proofErr w:type="spellStart"/>
      <w:r w:rsidRPr="00607CC7">
        <w:rPr>
          <w:rFonts w:ascii="Times New Roman" w:hAnsi="Times New Roman" w:cs="Times New Roman"/>
          <w:sz w:val="20"/>
          <w:szCs w:val="20"/>
          <w:lang w:val="en-IN" w:eastAsia="en-IN"/>
        </w:rPr>
        <w:t>Tanne</w:t>
      </w:r>
      <w:proofErr w:type="spellEnd"/>
      <w:r w:rsidRPr="00607CC7">
        <w:rPr>
          <w:rFonts w:ascii="Times New Roman" w:hAnsi="Times New Roman" w:cs="Times New Roman"/>
          <w:sz w:val="20"/>
          <w:szCs w:val="20"/>
          <w:lang w:val="en-IN" w:eastAsia="en-IN"/>
        </w:rPr>
        <w:t xml:space="preserve">, </w:t>
      </w:r>
      <w:proofErr w:type="spellStart"/>
      <w:r w:rsidRPr="00607CC7">
        <w:rPr>
          <w:rFonts w:ascii="Times New Roman" w:hAnsi="Times New Roman" w:cs="Times New Roman"/>
          <w:sz w:val="20"/>
          <w:szCs w:val="20"/>
          <w:lang w:val="en-IN" w:eastAsia="en-IN"/>
        </w:rPr>
        <w:t>Moti</w:t>
      </w:r>
      <w:proofErr w:type="spellEnd"/>
      <w:r w:rsidRPr="00607CC7">
        <w:rPr>
          <w:rFonts w:ascii="Times New Roman" w:hAnsi="Times New Roman" w:cs="Times New Roman"/>
          <w:sz w:val="20"/>
          <w:szCs w:val="20"/>
          <w:lang w:val="en-IN" w:eastAsia="en-IN"/>
        </w:rPr>
        <w:t xml:space="preserve"> </w:t>
      </w:r>
      <w:proofErr w:type="spellStart"/>
      <w:r w:rsidRPr="00607CC7">
        <w:rPr>
          <w:rFonts w:ascii="Times New Roman" w:hAnsi="Times New Roman" w:cs="Times New Roman"/>
          <w:sz w:val="20"/>
          <w:szCs w:val="20"/>
          <w:lang w:val="en-IN" w:eastAsia="en-IN"/>
        </w:rPr>
        <w:t>Haim</w:t>
      </w:r>
      <w:proofErr w:type="spellEnd"/>
      <w:r w:rsidRPr="00607CC7">
        <w:rPr>
          <w:rFonts w:ascii="Times New Roman" w:hAnsi="Times New Roman" w:cs="Times New Roman"/>
          <w:sz w:val="20"/>
          <w:szCs w:val="20"/>
          <w:lang w:val="en-IN" w:eastAsia="en-IN"/>
        </w:rPr>
        <w:t xml:space="preserve">, Uri </w:t>
      </w:r>
      <w:proofErr w:type="spellStart"/>
      <w:r w:rsidRPr="00607CC7">
        <w:rPr>
          <w:rFonts w:ascii="Times New Roman" w:hAnsi="Times New Roman" w:cs="Times New Roman"/>
          <w:sz w:val="20"/>
          <w:szCs w:val="20"/>
          <w:lang w:val="en-IN" w:eastAsia="en-IN"/>
        </w:rPr>
        <w:t>Goldbourt</w:t>
      </w:r>
      <w:proofErr w:type="spellEnd"/>
      <w:r w:rsidRPr="00607CC7">
        <w:rPr>
          <w:rFonts w:ascii="Times New Roman" w:hAnsi="Times New Roman" w:cs="Times New Roman"/>
          <w:sz w:val="20"/>
          <w:szCs w:val="20"/>
          <w:lang w:val="en-IN" w:eastAsia="en-IN"/>
        </w:rPr>
        <w:t xml:space="preserve">, </w:t>
      </w:r>
      <w:proofErr w:type="spellStart"/>
      <w:r w:rsidRPr="00607CC7">
        <w:rPr>
          <w:rFonts w:ascii="Times New Roman" w:hAnsi="Times New Roman" w:cs="Times New Roman"/>
          <w:sz w:val="20"/>
          <w:szCs w:val="20"/>
          <w:lang w:val="en-IN" w:eastAsia="en-IN"/>
        </w:rPr>
        <w:t>Valentina</w:t>
      </w:r>
      <w:proofErr w:type="spellEnd"/>
      <w:r w:rsidRPr="00607CC7">
        <w:rPr>
          <w:rFonts w:ascii="Times New Roman" w:hAnsi="Times New Roman" w:cs="Times New Roman"/>
          <w:sz w:val="20"/>
          <w:szCs w:val="20"/>
          <w:lang w:val="en-IN" w:eastAsia="en-IN"/>
        </w:rPr>
        <w:t xml:space="preserve"> </w:t>
      </w:r>
      <w:proofErr w:type="spellStart"/>
      <w:r w:rsidRPr="00607CC7">
        <w:rPr>
          <w:rFonts w:ascii="Times New Roman" w:hAnsi="Times New Roman" w:cs="Times New Roman"/>
          <w:sz w:val="20"/>
          <w:szCs w:val="20"/>
          <w:lang w:val="en-IN" w:eastAsia="en-IN"/>
        </w:rPr>
        <w:t>Boyko</w:t>
      </w:r>
      <w:proofErr w:type="spellEnd"/>
      <w:r w:rsidRPr="00607CC7">
        <w:rPr>
          <w:rFonts w:ascii="Times New Roman" w:hAnsi="Times New Roman" w:cs="Times New Roman"/>
          <w:sz w:val="20"/>
          <w:szCs w:val="20"/>
          <w:lang w:val="en-IN" w:eastAsia="en-IN"/>
        </w:rPr>
        <w:t xml:space="preserve">, Ram </w:t>
      </w:r>
      <w:proofErr w:type="spellStart"/>
      <w:r w:rsidRPr="00607CC7">
        <w:rPr>
          <w:rFonts w:ascii="Times New Roman" w:hAnsi="Times New Roman" w:cs="Times New Roman"/>
          <w:sz w:val="20"/>
          <w:szCs w:val="20"/>
          <w:lang w:val="en-IN" w:eastAsia="en-IN"/>
        </w:rPr>
        <w:t>Doolman</w:t>
      </w:r>
      <w:proofErr w:type="spellEnd"/>
      <w:r w:rsidRPr="00607CC7">
        <w:rPr>
          <w:rFonts w:ascii="Times New Roman" w:hAnsi="Times New Roman" w:cs="Times New Roman"/>
          <w:sz w:val="20"/>
          <w:szCs w:val="20"/>
          <w:lang w:val="en-IN" w:eastAsia="en-IN"/>
        </w:rPr>
        <w:t xml:space="preserve">, Yehuda Adler, Daniel Brunner, Solomon Behar and Ben-Ami Sela. </w:t>
      </w:r>
      <w:r w:rsidRPr="00607CC7">
        <w:rPr>
          <w:rFonts w:ascii="Times New Roman" w:hAnsi="Times New Roman" w:cs="Times New Roman"/>
          <w:bCs/>
          <w:sz w:val="20"/>
          <w:szCs w:val="20"/>
          <w:lang w:val="en-IN" w:eastAsia="en-IN"/>
        </w:rPr>
        <w:t xml:space="preserve">Prospective Study of Serum Homocysteine and Risk of Ischemic Stroke </w:t>
      </w:r>
      <w:proofErr w:type="gramStart"/>
      <w:r w:rsidRPr="00607CC7">
        <w:rPr>
          <w:rFonts w:ascii="Times New Roman" w:hAnsi="Times New Roman" w:cs="Times New Roman"/>
          <w:bCs/>
          <w:sz w:val="20"/>
          <w:szCs w:val="20"/>
          <w:lang w:val="en-IN" w:eastAsia="en-IN"/>
        </w:rPr>
        <w:t>Among</w:t>
      </w:r>
      <w:proofErr w:type="gramEnd"/>
      <w:r w:rsidRPr="00607CC7">
        <w:rPr>
          <w:rFonts w:ascii="Times New Roman" w:hAnsi="Times New Roman" w:cs="Times New Roman"/>
          <w:bCs/>
          <w:sz w:val="20"/>
          <w:szCs w:val="20"/>
          <w:lang w:val="en-IN" w:eastAsia="en-IN"/>
        </w:rPr>
        <w:t xml:space="preserve"> Patients </w:t>
      </w:r>
      <w:r w:rsidR="00ED2FFE" w:rsidRPr="00607CC7">
        <w:rPr>
          <w:rFonts w:ascii="Times New Roman" w:hAnsi="Times New Roman" w:cs="Times New Roman"/>
          <w:bCs/>
          <w:sz w:val="20"/>
          <w:szCs w:val="20"/>
          <w:lang w:val="en-IN" w:eastAsia="en-IN"/>
        </w:rPr>
        <w:t>with</w:t>
      </w:r>
      <w:r w:rsidRPr="00607CC7">
        <w:rPr>
          <w:rFonts w:ascii="Times New Roman" w:hAnsi="Times New Roman" w:cs="Times New Roman"/>
          <w:bCs/>
          <w:sz w:val="20"/>
          <w:szCs w:val="20"/>
          <w:lang w:val="en-IN" w:eastAsia="en-IN"/>
        </w:rPr>
        <w:t xml:space="preserve"> Pre-existing Coronary Heart Disease.</w:t>
      </w:r>
      <w:r w:rsidRPr="00607CC7">
        <w:rPr>
          <w:rFonts w:ascii="Times New Roman" w:hAnsi="Times New Roman" w:cs="Times New Roman"/>
          <w:b/>
          <w:bCs/>
          <w:sz w:val="20"/>
          <w:szCs w:val="20"/>
          <w:lang w:val="en-IN" w:eastAsia="en-IN"/>
        </w:rPr>
        <w:t xml:space="preserve"> </w:t>
      </w:r>
      <w:r w:rsidRPr="00607CC7">
        <w:rPr>
          <w:rFonts w:ascii="Times New Roman" w:hAnsi="Times New Roman" w:cs="Times New Roman"/>
          <w:sz w:val="20"/>
          <w:szCs w:val="20"/>
          <w:lang w:val="en-IN" w:eastAsia="en-IN"/>
        </w:rPr>
        <w:t>Stroke 2003</w:t>
      </w:r>
      <w:proofErr w:type="gramStart"/>
      <w:r w:rsidRPr="00607CC7">
        <w:rPr>
          <w:rFonts w:ascii="Times New Roman" w:hAnsi="Times New Roman" w:cs="Times New Roman"/>
          <w:sz w:val="20"/>
          <w:szCs w:val="20"/>
          <w:lang w:val="en-IN" w:eastAsia="en-IN"/>
        </w:rPr>
        <w:t>;34</w:t>
      </w:r>
      <w:proofErr w:type="gramEnd"/>
      <w:r w:rsidRPr="00607CC7">
        <w:rPr>
          <w:rFonts w:ascii="Times New Roman" w:hAnsi="Times New Roman" w:cs="Times New Roman"/>
          <w:sz w:val="20"/>
          <w:szCs w:val="20"/>
          <w:lang w:val="en-IN" w:eastAsia="en-IN"/>
        </w:rPr>
        <w:t>;632-6.</w:t>
      </w:r>
    </w:p>
    <w:p w14:paraId="405E31E0" w14:textId="7C65A6A4" w:rsidR="00AD3B45" w:rsidRPr="00607CC7" w:rsidRDefault="00AD3B45" w:rsidP="00607CC7">
      <w:pPr>
        <w:pStyle w:val="BodyText"/>
        <w:numPr>
          <w:ilvl w:val="0"/>
          <w:numId w:val="1"/>
        </w:numPr>
        <w:spacing w:after="0" w:line="360" w:lineRule="auto"/>
        <w:jc w:val="both"/>
        <w:rPr>
          <w:rFonts w:ascii="Times New Roman" w:hAnsi="Times New Roman" w:cs="Times New Roman"/>
          <w:sz w:val="20"/>
          <w:szCs w:val="20"/>
        </w:rPr>
      </w:pPr>
      <w:r w:rsidRPr="00607CC7">
        <w:rPr>
          <w:rFonts w:ascii="Times New Roman" w:hAnsi="Times New Roman" w:cs="Times New Roman"/>
          <w:sz w:val="20"/>
          <w:szCs w:val="20"/>
          <w:lang w:val="en-IN" w:eastAsia="en-IN"/>
        </w:rPr>
        <w:lastRenderedPageBreak/>
        <w:t xml:space="preserve">John W. </w:t>
      </w:r>
      <w:proofErr w:type="spellStart"/>
      <w:r w:rsidRPr="00607CC7">
        <w:rPr>
          <w:rFonts w:ascii="Times New Roman" w:hAnsi="Times New Roman" w:cs="Times New Roman"/>
          <w:sz w:val="20"/>
          <w:szCs w:val="20"/>
          <w:lang w:val="en-IN" w:eastAsia="en-IN"/>
        </w:rPr>
        <w:t>Eikelboom</w:t>
      </w:r>
      <w:proofErr w:type="spellEnd"/>
      <w:r w:rsidRPr="00607CC7">
        <w:rPr>
          <w:rFonts w:ascii="Times New Roman" w:hAnsi="Times New Roman" w:cs="Times New Roman"/>
          <w:sz w:val="20"/>
          <w:szCs w:val="20"/>
          <w:lang w:val="en-IN" w:eastAsia="en-IN"/>
        </w:rPr>
        <w:t xml:space="preserve">, Graeme J. Hankey, Sonia S. Anand, Elizabeth Lofthouse, Nicole Staples and Ross I. Baker. </w:t>
      </w:r>
      <w:r w:rsidRPr="00607CC7">
        <w:rPr>
          <w:rFonts w:ascii="Times New Roman" w:hAnsi="Times New Roman" w:cs="Times New Roman"/>
          <w:bCs/>
          <w:sz w:val="20"/>
          <w:szCs w:val="20"/>
          <w:lang w:val="en-IN" w:eastAsia="en-IN"/>
        </w:rPr>
        <w:t xml:space="preserve">Association </w:t>
      </w:r>
      <w:proofErr w:type="gramStart"/>
      <w:r w:rsidRPr="00607CC7">
        <w:rPr>
          <w:rFonts w:ascii="Times New Roman" w:hAnsi="Times New Roman" w:cs="Times New Roman"/>
          <w:bCs/>
          <w:sz w:val="20"/>
          <w:szCs w:val="20"/>
          <w:lang w:val="en-IN" w:eastAsia="en-IN"/>
        </w:rPr>
        <w:t>Between</w:t>
      </w:r>
      <w:proofErr w:type="gramEnd"/>
      <w:r w:rsidRPr="00607CC7">
        <w:rPr>
          <w:rFonts w:ascii="Times New Roman" w:hAnsi="Times New Roman" w:cs="Times New Roman"/>
          <w:bCs/>
          <w:sz w:val="20"/>
          <w:szCs w:val="20"/>
          <w:lang w:val="en-IN" w:eastAsia="en-IN"/>
        </w:rPr>
        <w:t xml:space="preserve"> High Homocysteine and Ischemic Stroke due to Large and Small-Artery Disease but Not Other Etiologic Subtypes of Ischemic Stroke.</w:t>
      </w:r>
      <w:r w:rsidRPr="00607CC7">
        <w:rPr>
          <w:rFonts w:ascii="Times New Roman" w:hAnsi="Times New Roman" w:cs="Times New Roman"/>
          <w:b/>
          <w:bCs/>
          <w:sz w:val="20"/>
          <w:szCs w:val="20"/>
          <w:lang w:val="en-IN" w:eastAsia="en-IN"/>
        </w:rPr>
        <w:t xml:space="preserve"> </w:t>
      </w:r>
      <w:r w:rsidRPr="00607CC7">
        <w:rPr>
          <w:rFonts w:ascii="Times New Roman" w:hAnsi="Times New Roman" w:cs="Times New Roman"/>
          <w:sz w:val="20"/>
          <w:szCs w:val="20"/>
          <w:lang w:val="en-IN" w:eastAsia="en-IN"/>
        </w:rPr>
        <w:t>Stroke 2000</w:t>
      </w:r>
      <w:proofErr w:type="gramStart"/>
      <w:r w:rsidRPr="00607CC7">
        <w:rPr>
          <w:rFonts w:ascii="Times New Roman" w:hAnsi="Times New Roman" w:cs="Times New Roman"/>
          <w:sz w:val="20"/>
          <w:szCs w:val="20"/>
          <w:lang w:val="en-IN" w:eastAsia="en-IN"/>
        </w:rPr>
        <w:t>;31</w:t>
      </w:r>
      <w:proofErr w:type="gramEnd"/>
      <w:r w:rsidRPr="00607CC7">
        <w:rPr>
          <w:rFonts w:ascii="Times New Roman" w:hAnsi="Times New Roman" w:cs="Times New Roman"/>
          <w:sz w:val="20"/>
          <w:szCs w:val="20"/>
          <w:lang w:val="en-IN" w:eastAsia="en-IN"/>
        </w:rPr>
        <w:t>;1069-75.</w:t>
      </w:r>
    </w:p>
    <w:p w14:paraId="78AC44E0" w14:textId="77777777" w:rsidR="004C1D24" w:rsidRPr="00607CC7" w:rsidRDefault="004C1D24" w:rsidP="00607CC7">
      <w:pPr>
        <w:pStyle w:val="BodyText"/>
        <w:spacing w:after="0" w:line="360" w:lineRule="auto"/>
        <w:ind w:left="360"/>
        <w:jc w:val="both"/>
        <w:rPr>
          <w:rFonts w:ascii="Times New Roman" w:hAnsi="Times New Roman" w:cs="Times New Roman"/>
          <w:sz w:val="20"/>
          <w:szCs w:val="20"/>
        </w:rPr>
      </w:pPr>
    </w:p>
    <w:p w14:paraId="71D02A9C" w14:textId="77777777" w:rsidR="00607CC7" w:rsidRDefault="00607CC7" w:rsidP="00607CC7">
      <w:pPr>
        <w:tabs>
          <w:tab w:val="left" w:pos="3756"/>
        </w:tabs>
      </w:pPr>
    </w:p>
    <w:p w14:paraId="59FFAA24" w14:textId="77D2B68F" w:rsidR="00607CC7" w:rsidRDefault="00607CC7" w:rsidP="00607CC7">
      <w:pPr>
        <w:spacing w:after="0"/>
        <w:ind w:left="737"/>
        <w:rPr>
          <w:rFonts w:ascii="Times New Roman" w:hAnsi="Times New Roman" w:cs="Times New Roman"/>
          <w:sz w:val="18"/>
          <w:szCs w:val="18"/>
        </w:rPr>
      </w:pPr>
      <w:r w:rsidRPr="00BF7660">
        <w:rPr>
          <w:rFonts w:ascii="Times New Roman" w:hAnsi="Times New Roman" w:cs="Times New Roman"/>
          <w:sz w:val="18"/>
          <w:szCs w:val="18"/>
        </w:rPr>
        <w:t>Date of Submissi</w:t>
      </w:r>
      <w:r>
        <w:rPr>
          <w:rFonts w:ascii="Times New Roman" w:hAnsi="Times New Roman" w:cs="Times New Roman"/>
          <w:sz w:val="18"/>
          <w:szCs w:val="18"/>
        </w:rPr>
        <w:t xml:space="preserve">on:  </w:t>
      </w:r>
      <w:r w:rsidR="00A10892">
        <w:rPr>
          <w:rFonts w:ascii="Times New Roman" w:hAnsi="Times New Roman" w:cs="Times New Roman"/>
          <w:sz w:val="18"/>
          <w:szCs w:val="18"/>
        </w:rPr>
        <w:t xml:space="preserve">11 Aug </w:t>
      </w:r>
      <w:r w:rsidRPr="00BF7660">
        <w:rPr>
          <w:rFonts w:ascii="Times New Roman" w:hAnsi="Times New Roman" w:cs="Times New Roman"/>
          <w:sz w:val="18"/>
          <w:szCs w:val="18"/>
        </w:rPr>
        <w:t>2020</w:t>
      </w:r>
    </w:p>
    <w:p w14:paraId="35F12F37" w14:textId="5A84780F" w:rsidR="00A10892" w:rsidRPr="00BF7660" w:rsidRDefault="00A10892" w:rsidP="00607CC7">
      <w:pPr>
        <w:spacing w:after="0"/>
        <w:ind w:left="737"/>
        <w:rPr>
          <w:rFonts w:ascii="Times New Roman" w:hAnsi="Times New Roman" w:cs="Times New Roman"/>
          <w:sz w:val="18"/>
          <w:szCs w:val="18"/>
        </w:rPr>
      </w:pPr>
      <w:r>
        <w:rPr>
          <w:rFonts w:ascii="Times New Roman" w:hAnsi="Times New Roman" w:cs="Times New Roman"/>
          <w:sz w:val="18"/>
          <w:szCs w:val="18"/>
        </w:rPr>
        <w:t xml:space="preserve">Date of Acceptance:  15 September 2020 </w:t>
      </w:r>
    </w:p>
    <w:p w14:paraId="6898EE24" w14:textId="086F3AD5" w:rsidR="00607CC7" w:rsidRPr="00BF7660" w:rsidRDefault="00607CC7" w:rsidP="00607CC7">
      <w:pPr>
        <w:spacing w:after="0"/>
        <w:ind w:left="737"/>
        <w:rPr>
          <w:rFonts w:ascii="Times New Roman" w:hAnsi="Times New Roman" w:cs="Times New Roman"/>
          <w:sz w:val="18"/>
          <w:szCs w:val="18"/>
        </w:rPr>
      </w:pPr>
      <w:r w:rsidRPr="00BF7660">
        <w:rPr>
          <w:rFonts w:ascii="Times New Roman" w:hAnsi="Times New Roman" w:cs="Times New Roman"/>
          <w:sz w:val="18"/>
          <w:szCs w:val="18"/>
        </w:rPr>
        <w:t>Date</w:t>
      </w:r>
      <w:r>
        <w:rPr>
          <w:rFonts w:ascii="Times New Roman" w:hAnsi="Times New Roman" w:cs="Times New Roman"/>
          <w:sz w:val="18"/>
          <w:szCs w:val="18"/>
        </w:rPr>
        <w:t xml:space="preserve"> of Publishing:  </w:t>
      </w:r>
      <w:r w:rsidR="00A10892">
        <w:rPr>
          <w:rFonts w:ascii="Times New Roman" w:hAnsi="Times New Roman" w:cs="Times New Roman"/>
          <w:sz w:val="18"/>
          <w:szCs w:val="18"/>
        </w:rPr>
        <w:t xml:space="preserve">25 November </w:t>
      </w:r>
      <w:r w:rsidRPr="00BF7660">
        <w:rPr>
          <w:rFonts w:ascii="Times New Roman" w:hAnsi="Times New Roman" w:cs="Times New Roman"/>
          <w:sz w:val="18"/>
          <w:szCs w:val="18"/>
        </w:rPr>
        <w:t>2020</w:t>
      </w:r>
      <w:r>
        <w:rPr>
          <w:rFonts w:ascii="Times New Roman" w:hAnsi="Times New Roman" w:cs="Times New Roman"/>
          <w:sz w:val="18"/>
          <w:szCs w:val="18"/>
        </w:rPr>
        <w:t xml:space="preserve"> </w:t>
      </w:r>
    </w:p>
    <w:p w14:paraId="4DF4CDA5" w14:textId="77777777" w:rsidR="00607CC7" w:rsidRPr="00BF7660" w:rsidRDefault="00607CC7" w:rsidP="00607CC7">
      <w:pPr>
        <w:spacing w:after="0"/>
        <w:ind w:left="737"/>
        <w:rPr>
          <w:rFonts w:ascii="Times New Roman" w:hAnsi="Times New Roman" w:cs="Times New Roman"/>
          <w:sz w:val="18"/>
          <w:szCs w:val="18"/>
        </w:rPr>
      </w:pPr>
      <w:r w:rsidRPr="00BF7660">
        <w:rPr>
          <w:rFonts w:ascii="Times New Roman" w:hAnsi="Times New Roman" w:cs="Times New Roman"/>
          <w:sz w:val="18"/>
          <w:szCs w:val="18"/>
        </w:rPr>
        <w:t xml:space="preserve">Author Declaration:  Source of support: Nil, Conflict of interest: Nil </w:t>
      </w:r>
    </w:p>
    <w:p w14:paraId="4382025E" w14:textId="77777777" w:rsidR="00607CC7" w:rsidRPr="00BF7660" w:rsidRDefault="00607CC7" w:rsidP="00607CC7">
      <w:pPr>
        <w:spacing w:after="0"/>
        <w:ind w:left="737"/>
        <w:rPr>
          <w:rFonts w:ascii="Times New Roman" w:hAnsi="Times New Roman" w:cs="Times New Roman"/>
          <w:sz w:val="18"/>
          <w:szCs w:val="18"/>
        </w:rPr>
      </w:pPr>
      <w:r w:rsidRPr="00BF7660">
        <w:rPr>
          <w:rFonts w:ascii="Times New Roman" w:hAnsi="Times New Roman" w:cs="Times New Roman"/>
          <w:sz w:val="18"/>
          <w:szCs w:val="18"/>
        </w:rPr>
        <w:t>Ethics Committee Appro</w:t>
      </w:r>
      <w:r>
        <w:rPr>
          <w:rFonts w:ascii="Times New Roman" w:hAnsi="Times New Roman" w:cs="Times New Roman"/>
          <w:sz w:val="18"/>
          <w:szCs w:val="18"/>
        </w:rPr>
        <w:t>val obtained for this study?  YES</w:t>
      </w:r>
    </w:p>
    <w:p w14:paraId="6DA1984D" w14:textId="77777777" w:rsidR="00607CC7" w:rsidRPr="00BF7660" w:rsidRDefault="00607CC7" w:rsidP="00607CC7">
      <w:pPr>
        <w:spacing w:after="0"/>
        <w:ind w:left="737"/>
        <w:rPr>
          <w:rFonts w:ascii="Times New Roman" w:hAnsi="Times New Roman" w:cs="Times New Roman"/>
          <w:sz w:val="18"/>
          <w:szCs w:val="18"/>
        </w:rPr>
      </w:pPr>
      <w:r w:rsidRPr="00BF7660">
        <w:rPr>
          <w:rFonts w:ascii="Times New Roman" w:hAnsi="Times New Roman" w:cs="Times New Roman"/>
          <w:sz w:val="18"/>
          <w:szCs w:val="18"/>
        </w:rPr>
        <w:t>Was informed consent obtained from the sub</w:t>
      </w:r>
      <w:r>
        <w:rPr>
          <w:rFonts w:ascii="Times New Roman" w:hAnsi="Times New Roman" w:cs="Times New Roman"/>
          <w:sz w:val="18"/>
          <w:szCs w:val="18"/>
        </w:rPr>
        <w:t>jects involved in the study?  YES</w:t>
      </w:r>
    </w:p>
    <w:p w14:paraId="6B5CBF1A" w14:textId="77777777" w:rsidR="00607CC7" w:rsidRPr="00BF7660" w:rsidRDefault="00607CC7" w:rsidP="00607CC7">
      <w:pPr>
        <w:spacing w:after="0"/>
        <w:ind w:left="737"/>
        <w:rPr>
          <w:rFonts w:ascii="Times New Roman" w:hAnsi="Times New Roman" w:cs="Times New Roman"/>
          <w:sz w:val="18"/>
          <w:szCs w:val="18"/>
        </w:rPr>
      </w:pPr>
      <w:r w:rsidRPr="00BF7660">
        <w:rPr>
          <w:rFonts w:ascii="Times New Roman" w:hAnsi="Times New Roman" w:cs="Times New Roman"/>
          <w:sz w:val="18"/>
          <w:szCs w:val="18"/>
        </w:rPr>
        <w:t>For any images presented appropriate consent has been </w:t>
      </w:r>
      <w:r>
        <w:rPr>
          <w:rFonts w:ascii="Times New Roman" w:hAnsi="Times New Roman" w:cs="Times New Roman"/>
          <w:sz w:val="18"/>
          <w:szCs w:val="18"/>
        </w:rPr>
        <w:t>obtained from the subjects: NA</w:t>
      </w:r>
    </w:p>
    <w:p w14:paraId="601C2F78" w14:textId="77777777" w:rsidR="00607CC7" w:rsidRDefault="00607CC7" w:rsidP="00607CC7">
      <w:pPr>
        <w:spacing w:after="0"/>
        <w:ind w:left="737"/>
        <w:rPr>
          <w:rFonts w:ascii="Times New Roman" w:hAnsi="Times New Roman" w:cs="Times New Roman"/>
          <w:sz w:val="18"/>
          <w:szCs w:val="18"/>
        </w:rPr>
      </w:pPr>
      <w:r w:rsidRPr="00BF7660">
        <w:rPr>
          <w:rFonts w:ascii="Times New Roman" w:hAnsi="Times New Roman" w:cs="Times New Roman"/>
          <w:sz w:val="18"/>
          <w:szCs w:val="18"/>
        </w:rPr>
        <w:t xml:space="preserve">Plagiarism Checked: </w:t>
      </w:r>
      <w:proofErr w:type="spellStart"/>
      <w:r w:rsidRPr="00BF7660">
        <w:rPr>
          <w:rFonts w:ascii="Times New Roman" w:hAnsi="Times New Roman" w:cs="Times New Roman"/>
          <w:sz w:val="18"/>
          <w:szCs w:val="18"/>
        </w:rPr>
        <w:t>Urkund</w:t>
      </w:r>
      <w:proofErr w:type="spellEnd"/>
      <w:r w:rsidRPr="00BF7660">
        <w:rPr>
          <w:rFonts w:ascii="Times New Roman" w:hAnsi="Times New Roman" w:cs="Times New Roman"/>
          <w:sz w:val="18"/>
          <w:szCs w:val="18"/>
        </w:rPr>
        <w:t xml:space="preserve"> Software </w:t>
      </w:r>
    </w:p>
    <w:p w14:paraId="34560582" w14:textId="77777777" w:rsidR="00607CC7" w:rsidRPr="00BF7660" w:rsidRDefault="00607CC7" w:rsidP="00607CC7">
      <w:pPr>
        <w:spacing w:after="0"/>
        <w:ind w:left="737"/>
        <w:rPr>
          <w:rFonts w:ascii="Times New Roman" w:hAnsi="Times New Roman" w:cs="Times New Roman"/>
          <w:sz w:val="18"/>
          <w:szCs w:val="18"/>
        </w:rPr>
      </w:pPr>
    </w:p>
    <w:p w14:paraId="631E09D1" w14:textId="77777777" w:rsidR="00607CC7" w:rsidRPr="00BF7660" w:rsidRDefault="00607CC7" w:rsidP="00607CC7">
      <w:pPr>
        <w:spacing w:after="0"/>
        <w:ind w:left="737"/>
        <w:rPr>
          <w:rFonts w:ascii="Times New Roman" w:hAnsi="Times New Roman" w:cs="Times New Roman"/>
          <w:spacing w:val="2"/>
          <w:sz w:val="18"/>
          <w:szCs w:val="18"/>
          <w:shd w:val="clear" w:color="auto" w:fill="FFFFFF"/>
        </w:rPr>
      </w:pPr>
      <w:r w:rsidRPr="00BF7660">
        <w:rPr>
          <w:rFonts w:ascii="Times New Roman" w:hAnsi="Times New Roman" w:cs="Times New Roman"/>
          <w:sz w:val="18"/>
          <w:szCs w:val="18"/>
        </w:rPr>
        <w:t xml:space="preserve">Author work published under </w:t>
      </w:r>
      <w:r w:rsidRPr="00BF7660">
        <w:rPr>
          <w:rFonts w:ascii="Times New Roman" w:hAnsi="Times New Roman" w:cs="Times New Roman"/>
          <w:spacing w:val="2"/>
          <w:sz w:val="18"/>
          <w:szCs w:val="18"/>
          <w:shd w:val="clear" w:color="auto" w:fill="FFFFFF"/>
        </w:rPr>
        <w:t>a Creative Commons Attribution 4.0 International License</w:t>
      </w:r>
    </w:p>
    <w:p w14:paraId="5B949A06" w14:textId="77777777" w:rsidR="00607CC7" w:rsidRDefault="00607CC7" w:rsidP="00607CC7">
      <w:pPr>
        <w:spacing w:after="0"/>
        <w:ind w:left="737"/>
        <w:rPr>
          <w:rFonts w:ascii="Cambria" w:hAnsi="Cambria" w:cs="Calibri Light"/>
          <w:bCs/>
          <w:sz w:val="18"/>
          <w:szCs w:val="18"/>
          <w:shd w:val="clear" w:color="auto" w:fill="FFFFFF"/>
        </w:rPr>
      </w:pPr>
      <w:r w:rsidRPr="00BF7660">
        <w:rPr>
          <w:rFonts w:ascii="Times New Roman" w:hAnsi="Times New Roman" w:cs="Times New Roman"/>
          <w:noProof/>
          <w:sz w:val="18"/>
          <w:szCs w:val="18"/>
          <w:lang w:val="en-IN" w:eastAsia="en-IN"/>
        </w:rPr>
        <w:drawing>
          <wp:anchor distT="0" distB="0" distL="114300" distR="114300" simplePos="0" relativeHeight="251661312" behindDoc="0" locked="0" layoutInCell="1" allowOverlap="1" wp14:anchorId="0092E3CB" wp14:editId="289D02FF">
            <wp:simplePos x="0" y="0"/>
            <wp:positionH relativeFrom="column">
              <wp:posOffset>517525</wp:posOffset>
            </wp:positionH>
            <wp:positionV relativeFrom="paragraph">
              <wp:posOffset>114300</wp:posOffset>
            </wp:positionV>
            <wp:extent cx="810260" cy="605790"/>
            <wp:effectExtent l="0" t="0" r="8890" b="3810"/>
            <wp:wrapSquare wrapText="bothSides"/>
            <wp:docPr id="2"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260" cy="605790"/>
                    </a:xfrm>
                    <a:prstGeom prst="rect">
                      <a:avLst/>
                    </a:prstGeom>
                    <a:noFill/>
                    <a:ln w="9525">
                      <a:noFill/>
                      <a:miter lim="800000"/>
                      <a:headEnd/>
                      <a:tailEnd/>
                    </a:ln>
                  </pic:spPr>
                </pic:pic>
              </a:graphicData>
            </a:graphic>
          </wp:anchor>
        </w:drawing>
      </w:r>
      <w:r>
        <w:rPr>
          <w:rFonts w:ascii="Cambria" w:hAnsi="Cambria" w:cs="Calibri Light"/>
          <w:bCs/>
          <w:sz w:val="18"/>
          <w:szCs w:val="18"/>
          <w:shd w:val="clear" w:color="auto" w:fill="FFFFFF"/>
        </w:rPr>
        <w:br w:type="textWrapping" w:clear="all"/>
      </w:r>
    </w:p>
    <w:p w14:paraId="69F895AC" w14:textId="3CAF1B3D" w:rsidR="00607CC7" w:rsidRPr="00607CC7" w:rsidRDefault="00607CC7" w:rsidP="00607CC7">
      <w:pPr>
        <w:spacing w:after="0"/>
        <w:ind w:left="737"/>
        <w:rPr>
          <w:rFonts w:ascii="Cambria" w:hAnsi="Cambria" w:cs="Calibri Light"/>
          <w:bCs/>
          <w:sz w:val="18"/>
          <w:szCs w:val="18"/>
          <w:shd w:val="clear" w:color="auto" w:fill="FFFFFF"/>
        </w:rPr>
      </w:pPr>
      <w:r w:rsidRPr="00B41CDB">
        <w:rPr>
          <w:rFonts w:ascii="Cambria" w:hAnsi="Cambria" w:cs="Calibri Light"/>
          <w:bCs/>
          <w:sz w:val="18"/>
          <w:szCs w:val="18"/>
          <w:shd w:val="clear" w:color="auto" w:fill="FFFFFF"/>
        </w:rPr>
        <w:t xml:space="preserve">DOI: </w:t>
      </w:r>
      <w:r>
        <w:rPr>
          <w:rFonts w:ascii="Cambria" w:hAnsi="Cambria" w:cs="Calibri Light"/>
          <w:bCs/>
          <w:sz w:val="18"/>
          <w:szCs w:val="18"/>
          <w:shd w:val="clear" w:color="auto" w:fill="FFFFFF"/>
        </w:rPr>
        <w:t>10.36848/IJBAMR/2020/16215.55520</w:t>
      </w:r>
    </w:p>
    <w:p w14:paraId="0944DF51" w14:textId="77777777" w:rsidR="0063643E" w:rsidRPr="00607CC7" w:rsidRDefault="0063643E" w:rsidP="00607CC7">
      <w:pPr>
        <w:spacing w:after="0" w:line="360" w:lineRule="auto"/>
        <w:jc w:val="both"/>
        <w:rPr>
          <w:rFonts w:ascii="Times New Roman" w:hAnsi="Times New Roman" w:cs="Times New Roman"/>
          <w:sz w:val="20"/>
          <w:szCs w:val="20"/>
        </w:rPr>
      </w:pPr>
    </w:p>
    <w:sectPr w:rsidR="0063643E" w:rsidRPr="00607CC7" w:rsidSect="00A10892">
      <w:headerReference w:type="default" r:id="rId10"/>
      <w:footerReference w:type="default" r:id="rId11"/>
      <w:pgSz w:w="12240" w:h="15840"/>
      <w:pgMar w:top="1440" w:right="1440" w:bottom="1440" w:left="1440" w:header="720" w:footer="720" w:gutter="0"/>
      <w:pgNumType w:start="4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0D0BC" w14:textId="77777777" w:rsidR="00906413" w:rsidRDefault="00906413" w:rsidP="00607CC7">
      <w:pPr>
        <w:spacing w:after="0" w:line="240" w:lineRule="auto"/>
      </w:pPr>
      <w:r>
        <w:separator/>
      </w:r>
    </w:p>
  </w:endnote>
  <w:endnote w:type="continuationSeparator" w:id="0">
    <w:p w14:paraId="2DE8D6FB" w14:textId="77777777" w:rsidR="00906413" w:rsidRDefault="00906413" w:rsidP="0060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607CC7" w14:paraId="7DD9E81E" w14:textId="77777777">
      <w:trPr>
        <w:trHeight w:val="360"/>
      </w:trPr>
      <w:tc>
        <w:tcPr>
          <w:tcW w:w="3500" w:type="pct"/>
        </w:tcPr>
        <w:p w14:paraId="2BAAD2A4" w14:textId="77777777" w:rsidR="00607CC7" w:rsidRPr="00B41CDB" w:rsidRDefault="00607CC7" w:rsidP="00607CC7">
          <w:pPr>
            <w:pStyle w:val="Footer"/>
            <w:rPr>
              <w:rFonts w:ascii="Cambria" w:hAnsi="Cambria"/>
              <w:sz w:val="20"/>
            </w:rPr>
          </w:pPr>
          <w:r w:rsidRPr="00B41CDB">
            <w:rPr>
              <w:rFonts w:ascii="Cambria" w:eastAsia="Batang" w:hAnsi="Cambria"/>
              <w:sz w:val="20"/>
              <w:lang w:eastAsia="ko-KR"/>
            </w:rPr>
            <w:t>www.ijbamr.com   P ISSN: 2250-284X, E ISSN: 2250-2858</w:t>
          </w:r>
        </w:p>
        <w:p w14:paraId="0835F47F" w14:textId="77777777" w:rsidR="00607CC7" w:rsidRDefault="00607CC7">
          <w:pPr>
            <w:pStyle w:val="Footer"/>
            <w:jc w:val="right"/>
          </w:pPr>
        </w:p>
      </w:tc>
      <w:tc>
        <w:tcPr>
          <w:tcW w:w="1500" w:type="pct"/>
          <w:shd w:val="clear" w:color="auto" w:fill="8064A2" w:themeFill="accent4"/>
        </w:tcPr>
        <w:p w14:paraId="18F1586C" w14:textId="77777777" w:rsidR="00607CC7" w:rsidRDefault="00607CC7">
          <w:pPr>
            <w:pStyle w:val="Footer"/>
            <w:jc w:val="right"/>
            <w:rPr>
              <w:color w:val="FFFFFF" w:themeColor="background1"/>
            </w:rPr>
          </w:pPr>
          <w:r>
            <w:fldChar w:fldCharType="begin"/>
          </w:r>
          <w:r>
            <w:instrText xml:space="preserve"> PAGE    \* MERGEFORMAT </w:instrText>
          </w:r>
          <w:r>
            <w:fldChar w:fldCharType="separate"/>
          </w:r>
          <w:r w:rsidR="00A10892" w:rsidRPr="00A10892">
            <w:rPr>
              <w:noProof/>
              <w:color w:val="FFFFFF" w:themeColor="background1"/>
            </w:rPr>
            <w:t>411</w:t>
          </w:r>
          <w:r>
            <w:rPr>
              <w:noProof/>
              <w:color w:val="FFFFFF" w:themeColor="background1"/>
            </w:rPr>
            <w:fldChar w:fldCharType="end"/>
          </w:r>
        </w:p>
      </w:tc>
    </w:tr>
  </w:tbl>
  <w:p w14:paraId="01BB3848" w14:textId="77777777" w:rsidR="00607CC7" w:rsidRDefault="00607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E1BC2" w14:textId="77777777" w:rsidR="00906413" w:rsidRDefault="00906413" w:rsidP="00607CC7">
      <w:pPr>
        <w:spacing w:after="0" w:line="240" w:lineRule="auto"/>
      </w:pPr>
      <w:r>
        <w:separator/>
      </w:r>
    </w:p>
  </w:footnote>
  <w:footnote w:type="continuationSeparator" w:id="0">
    <w:p w14:paraId="214C8E2C" w14:textId="77777777" w:rsidR="00906413" w:rsidRDefault="00906413" w:rsidP="00607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ADD7F" w14:textId="77777777" w:rsidR="00607CC7" w:rsidRDefault="00607CC7" w:rsidP="00607CC7">
    <w:pPr>
      <w:pStyle w:val="Header"/>
      <w:tabs>
        <w:tab w:val="left" w:pos="496"/>
      </w:tabs>
      <w:ind w:left="-57" w:right="-567"/>
      <w:jc w:val="both"/>
      <w:rPr>
        <w:rFonts w:ascii="Cambria" w:eastAsia="Cambria" w:hAnsi="Cambria"/>
        <w:sz w:val="20"/>
      </w:rPr>
    </w:pPr>
  </w:p>
  <w:p w14:paraId="58203F48" w14:textId="34EADE90" w:rsidR="00607CC7" w:rsidRPr="00B41CDB" w:rsidRDefault="00607CC7" w:rsidP="00607CC7">
    <w:pPr>
      <w:pStyle w:val="Header"/>
      <w:tabs>
        <w:tab w:val="left" w:pos="496"/>
      </w:tabs>
      <w:ind w:left="-57" w:right="-567"/>
      <w:jc w:val="both"/>
      <w:rPr>
        <w:rFonts w:ascii="Cambria" w:eastAsia="Cambria" w:hAnsi="Cambria"/>
        <w:sz w:val="20"/>
      </w:rPr>
    </w:pPr>
    <w:r w:rsidRPr="00B41CDB">
      <w:rPr>
        <w:rFonts w:ascii="Cambria" w:eastAsia="Cambria" w:hAnsi="Cambria"/>
        <w:sz w:val="20"/>
      </w:rPr>
      <w:t>Indian Journal of Basic and</w:t>
    </w:r>
    <w:r>
      <w:rPr>
        <w:rFonts w:ascii="Cambria" w:eastAsia="Cambria" w:hAnsi="Cambria"/>
        <w:sz w:val="20"/>
      </w:rPr>
      <w:t xml:space="preserve"> Applied Medical Research; </w:t>
    </w:r>
    <w:r w:rsidR="00A10892">
      <w:rPr>
        <w:rFonts w:ascii="Cambria" w:eastAsia="Cambria" w:hAnsi="Cambria"/>
        <w:sz w:val="20"/>
      </w:rPr>
      <w:t xml:space="preserve">September </w:t>
    </w:r>
    <w:r w:rsidRPr="00B41CDB">
      <w:rPr>
        <w:rFonts w:ascii="Cambria" w:eastAsia="Cambria" w:hAnsi="Cambria"/>
        <w:sz w:val="20"/>
      </w:rPr>
      <w:t>2020:</w:t>
    </w:r>
    <w:r w:rsidR="00A10892">
      <w:rPr>
        <w:rFonts w:ascii="Cambria" w:eastAsia="Cambria" w:hAnsi="Cambria"/>
        <w:sz w:val="20"/>
      </w:rPr>
      <w:t xml:space="preserve"> Vol.-9, Issue- 4</w:t>
    </w:r>
    <w:proofErr w:type="gramStart"/>
    <w:r w:rsidRPr="00B41CDB">
      <w:rPr>
        <w:rFonts w:ascii="Cambria" w:eastAsia="Cambria" w:hAnsi="Cambria"/>
        <w:sz w:val="20"/>
      </w:rPr>
      <w:t>,  P</w:t>
    </w:r>
    <w:proofErr w:type="gramEnd"/>
    <w:r w:rsidRPr="00B41CDB">
      <w:rPr>
        <w:rFonts w:ascii="Cambria" w:eastAsia="Cambria" w:hAnsi="Cambria"/>
        <w:sz w:val="20"/>
      </w:rPr>
      <w:t xml:space="preserve">. </w:t>
    </w:r>
    <w:r w:rsidR="00A10892">
      <w:rPr>
        <w:rFonts w:ascii="Cambria" w:eastAsia="Cambria" w:hAnsi="Cambria"/>
        <w:sz w:val="20"/>
      </w:rPr>
      <w:t>411- 418</w:t>
    </w:r>
  </w:p>
  <w:p w14:paraId="68288771" w14:textId="7F54E5E3" w:rsidR="00607CC7" w:rsidRPr="00B41CDB" w:rsidRDefault="00607CC7" w:rsidP="00607CC7">
    <w:pPr>
      <w:pStyle w:val="Header"/>
      <w:tabs>
        <w:tab w:val="left" w:pos="496"/>
      </w:tabs>
      <w:ind w:left="-57" w:right="-567"/>
      <w:jc w:val="both"/>
      <w:rPr>
        <w:rFonts w:ascii="Cambria" w:hAnsi="Cambria"/>
        <w:sz w:val="20"/>
      </w:rPr>
    </w:pPr>
    <w:r w:rsidRPr="00B41CDB">
      <w:rPr>
        <w:rFonts w:ascii="Cambria" w:hAnsi="Cambria" w:cs="Calibri Light"/>
        <w:bCs/>
        <w:sz w:val="20"/>
        <w:shd w:val="clear" w:color="auto" w:fill="FFFFFF"/>
      </w:rPr>
      <w:t xml:space="preserve">DOI: </w:t>
    </w:r>
    <w:r>
      <w:rPr>
        <w:rFonts w:ascii="Cambria" w:hAnsi="Cambria" w:cs="Calibri Light"/>
        <w:bCs/>
        <w:sz w:val="20"/>
        <w:shd w:val="clear" w:color="auto" w:fill="FFFFFF"/>
      </w:rPr>
      <w:t>10.36848/IJBAMR/2020/16215.55520</w:t>
    </w:r>
  </w:p>
  <w:p w14:paraId="29E7713A" w14:textId="77777777" w:rsidR="00607CC7" w:rsidRDefault="00607CC7" w:rsidP="00607CC7">
    <w:pPr>
      <w:pStyle w:val="Header"/>
      <w:ind w:left="-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4FB9"/>
    <w:multiLevelType w:val="hybridMultilevel"/>
    <w:tmpl w:val="89A8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160DDA"/>
    <w:multiLevelType w:val="hybridMultilevel"/>
    <w:tmpl w:val="DFB85AE6"/>
    <w:lvl w:ilvl="0" w:tplc="ADCCDCE6">
      <w:start w:val="1"/>
      <w:numFmt w:val="decimal"/>
      <w:lvlText w:val="%1."/>
      <w:lvlJc w:val="left"/>
      <w:pPr>
        <w:tabs>
          <w:tab w:val="num" w:pos="855"/>
        </w:tabs>
        <w:ind w:left="855" w:hanging="4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660E67"/>
    <w:multiLevelType w:val="hybridMultilevel"/>
    <w:tmpl w:val="96248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F5F76"/>
    <w:multiLevelType w:val="hybridMultilevel"/>
    <w:tmpl w:val="DBBEC71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F005B66"/>
    <w:multiLevelType w:val="hybridMultilevel"/>
    <w:tmpl w:val="F9A84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3E"/>
    <w:rsid w:val="00131C0B"/>
    <w:rsid w:val="0027526D"/>
    <w:rsid w:val="00385FCF"/>
    <w:rsid w:val="004241B3"/>
    <w:rsid w:val="004C1D24"/>
    <w:rsid w:val="005234BE"/>
    <w:rsid w:val="00533CBB"/>
    <w:rsid w:val="00607CC7"/>
    <w:rsid w:val="0063643E"/>
    <w:rsid w:val="00812BED"/>
    <w:rsid w:val="008E1BFC"/>
    <w:rsid w:val="00906413"/>
    <w:rsid w:val="00A10892"/>
    <w:rsid w:val="00A73366"/>
    <w:rsid w:val="00AD3B45"/>
    <w:rsid w:val="00B36092"/>
    <w:rsid w:val="00CF4679"/>
    <w:rsid w:val="00D2725F"/>
    <w:rsid w:val="00DE73C5"/>
    <w:rsid w:val="00E01158"/>
    <w:rsid w:val="00ED2FFE"/>
    <w:rsid w:val="00F92505"/>
    <w:rsid w:val="00FE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E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3643E"/>
    <w:pPr>
      <w:spacing w:before="160" w:after="0" w:line="540" w:lineRule="atLeast"/>
      <w:jc w:val="both"/>
    </w:pPr>
    <w:rPr>
      <w:rFonts w:ascii="Bookman Old Style" w:eastAsia="Times New Roman" w:hAnsi="Bookman Old Style" w:cs="Times New Roman"/>
      <w:sz w:val="27"/>
      <w:szCs w:val="24"/>
    </w:rPr>
  </w:style>
  <w:style w:type="character" w:customStyle="1" w:styleId="BodyText2Char">
    <w:name w:val="Body Text 2 Char"/>
    <w:basedOn w:val="DefaultParagraphFont"/>
    <w:link w:val="BodyText2"/>
    <w:rsid w:val="0063643E"/>
    <w:rPr>
      <w:rFonts w:ascii="Bookman Old Style" w:eastAsia="Times New Roman" w:hAnsi="Bookman Old Style" w:cs="Times New Roman"/>
      <w:sz w:val="27"/>
      <w:szCs w:val="24"/>
    </w:rPr>
  </w:style>
  <w:style w:type="paragraph" w:styleId="BodyText">
    <w:name w:val="Body Text"/>
    <w:basedOn w:val="Normal"/>
    <w:link w:val="BodyTextChar"/>
    <w:uiPriority w:val="99"/>
    <w:semiHidden/>
    <w:unhideWhenUsed/>
    <w:rsid w:val="0063643E"/>
    <w:pPr>
      <w:spacing w:after="120"/>
    </w:pPr>
  </w:style>
  <w:style w:type="character" w:customStyle="1" w:styleId="BodyTextChar">
    <w:name w:val="Body Text Char"/>
    <w:basedOn w:val="DefaultParagraphFont"/>
    <w:link w:val="BodyText"/>
    <w:uiPriority w:val="99"/>
    <w:rsid w:val="0063643E"/>
  </w:style>
  <w:style w:type="table" w:styleId="TableGrid">
    <w:name w:val="Table Grid"/>
    <w:basedOn w:val="TableNormal"/>
    <w:rsid w:val="0063643E"/>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DE73C5"/>
    <w:pPr>
      <w:spacing w:after="120"/>
      <w:ind w:left="360"/>
    </w:pPr>
  </w:style>
  <w:style w:type="character" w:customStyle="1" w:styleId="BodyTextIndentChar">
    <w:name w:val="Body Text Indent Char"/>
    <w:basedOn w:val="DefaultParagraphFont"/>
    <w:link w:val="BodyTextIndent"/>
    <w:uiPriority w:val="99"/>
    <w:semiHidden/>
    <w:rsid w:val="00DE73C5"/>
  </w:style>
  <w:style w:type="paragraph" w:styleId="ListParagraph">
    <w:name w:val="List Paragraph"/>
    <w:basedOn w:val="Normal"/>
    <w:uiPriority w:val="34"/>
    <w:qFormat/>
    <w:rsid w:val="004C1D24"/>
    <w:pPr>
      <w:ind w:left="720"/>
      <w:contextualSpacing/>
    </w:pPr>
  </w:style>
  <w:style w:type="paragraph" w:styleId="Header">
    <w:name w:val="header"/>
    <w:aliases w:val="Char"/>
    <w:basedOn w:val="Normal"/>
    <w:link w:val="HeaderChar"/>
    <w:uiPriority w:val="99"/>
    <w:unhideWhenUsed/>
    <w:qFormat/>
    <w:rsid w:val="00607CC7"/>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qFormat/>
    <w:rsid w:val="00607CC7"/>
  </w:style>
  <w:style w:type="paragraph" w:styleId="Footer">
    <w:name w:val="footer"/>
    <w:basedOn w:val="Normal"/>
    <w:link w:val="FooterChar"/>
    <w:uiPriority w:val="99"/>
    <w:unhideWhenUsed/>
    <w:rsid w:val="00607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CC7"/>
  </w:style>
  <w:style w:type="paragraph" w:styleId="BalloonText">
    <w:name w:val="Balloon Text"/>
    <w:basedOn w:val="Normal"/>
    <w:link w:val="BalloonTextChar"/>
    <w:uiPriority w:val="99"/>
    <w:semiHidden/>
    <w:unhideWhenUsed/>
    <w:rsid w:val="00607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3643E"/>
    <w:pPr>
      <w:spacing w:before="160" w:after="0" w:line="540" w:lineRule="atLeast"/>
      <w:jc w:val="both"/>
    </w:pPr>
    <w:rPr>
      <w:rFonts w:ascii="Bookman Old Style" w:eastAsia="Times New Roman" w:hAnsi="Bookman Old Style" w:cs="Times New Roman"/>
      <w:sz w:val="27"/>
      <w:szCs w:val="24"/>
    </w:rPr>
  </w:style>
  <w:style w:type="character" w:customStyle="1" w:styleId="BodyText2Char">
    <w:name w:val="Body Text 2 Char"/>
    <w:basedOn w:val="DefaultParagraphFont"/>
    <w:link w:val="BodyText2"/>
    <w:rsid w:val="0063643E"/>
    <w:rPr>
      <w:rFonts w:ascii="Bookman Old Style" w:eastAsia="Times New Roman" w:hAnsi="Bookman Old Style" w:cs="Times New Roman"/>
      <w:sz w:val="27"/>
      <w:szCs w:val="24"/>
    </w:rPr>
  </w:style>
  <w:style w:type="paragraph" w:styleId="BodyText">
    <w:name w:val="Body Text"/>
    <w:basedOn w:val="Normal"/>
    <w:link w:val="BodyTextChar"/>
    <w:uiPriority w:val="99"/>
    <w:semiHidden/>
    <w:unhideWhenUsed/>
    <w:rsid w:val="0063643E"/>
    <w:pPr>
      <w:spacing w:after="120"/>
    </w:pPr>
  </w:style>
  <w:style w:type="character" w:customStyle="1" w:styleId="BodyTextChar">
    <w:name w:val="Body Text Char"/>
    <w:basedOn w:val="DefaultParagraphFont"/>
    <w:link w:val="BodyText"/>
    <w:uiPriority w:val="99"/>
    <w:rsid w:val="0063643E"/>
  </w:style>
  <w:style w:type="table" w:styleId="TableGrid">
    <w:name w:val="Table Grid"/>
    <w:basedOn w:val="TableNormal"/>
    <w:rsid w:val="0063643E"/>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DE73C5"/>
    <w:pPr>
      <w:spacing w:after="120"/>
      <w:ind w:left="360"/>
    </w:pPr>
  </w:style>
  <w:style w:type="character" w:customStyle="1" w:styleId="BodyTextIndentChar">
    <w:name w:val="Body Text Indent Char"/>
    <w:basedOn w:val="DefaultParagraphFont"/>
    <w:link w:val="BodyTextIndent"/>
    <w:uiPriority w:val="99"/>
    <w:semiHidden/>
    <w:rsid w:val="00DE73C5"/>
  </w:style>
  <w:style w:type="paragraph" w:styleId="ListParagraph">
    <w:name w:val="List Paragraph"/>
    <w:basedOn w:val="Normal"/>
    <w:uiPriority w:val="34"/>
    <w:qFormat/>
    <w:rsid w:val="004C1D24"/>
    <w:pPr>
      <w:ind w:left="720"/>
      <w:contextualSpacing/>
    </w:pPr>
  </w:style>
  <w:style w:type="paragraph" w:styleId="Header">
    <w:name w:val="header"/>
    <w:aliases w:val="Char"/>
    <w:basedOn w:val="Normal"/>
    <w:link w:val="HeaderChar"/>
    <w:uiPriority w:val="99"/>
    <w:unhideWhenUsed/>
    <w:qFormat/>
    <w:rsid w:val="00607CC7"/>
    <w:pPr>
      <w:tabs>
        <w:tab w:val="center" w:pos="4513"/>
        <w:tab w:val="right" w:pos="9026"/>
      </w:tabs>
      <w:spacing w:after="0" w:line="240" w:lineRule="auto"/>
    </w:pPr>
  </w:style>
  <w:style w:type="character" w:customStyle="1" w:styleId="HeaderChar">
    <w:name w:val="Header Char"/>
    <w:aliases w:val="Char Char"/>
    <w:basedOn w:val="DefaultParagraphFont"/>
    <w:link w:val="Header"/>
    <w:uiPriority w:val="99"/>
    <w:qFormat/>
    <w:rsid w:val="00607CC7"/>
  </w:style>
  <w:style w:type="paragraph" w:styleId="Footer">
    <w:name w:val="footer"/>
    <w:basedOn w:val="Normal"/>
    <w:link w:val="FooterChar"/>
    <w:uiPriority w:val="99"/>
    <w:unhideWhenUsed/>
    <w:rsid w:val="00607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CC7"/>
  </w:style>
  <w:style w:type="paragraph" w:styleId="BalloonText">
    <w:name w:val="Balloon Text"/>
    <w:basedOn w:val="Normal"/>
    <w:link w:val="BalloonTextChar"/>
    <w:uiPriority w:val="99"/>
    <w:semiHidden/>
    <w:unhideWhenUsed/>
    <w:rsid w:val="00607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2815</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RDRL</cp:lastModifiedBy>
  <cp:revision>8</cp:revision>
  <cp:lastPrinted>2020-12-09T09:45:00Z</cp:lastPrinted>
  <dcterms:created xsi:type="dcterms:W3CDTF">2020-12-06T08:33:00Z</dcterms:created>
  <dcterms:modified xsi:type="dcterms:W3CDTF">2020-12-09T09:46:00Z</dcterms:modified>
</cp:coreProperties>
</file>