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4A" w:rsidRPr="00D75640" w:rsidRDefault="004C5B4A" w:rsidP="00D75640">
      <w:pPr>
        <w:spacing w:after="0" w:line="360" w:lineRule="auto"/>
        <w:rPr>
          <w:rFonts w:asciiTheme="majorHAnsi" w:hAnsiTheme="majorHAnsi" w:cs="Times New Roman"/>
          <w:b/>
          <w:sz w:val="24"/>
          <w:szCs w:val="24"/>
        </w:rPr>
      </w:pPr>
      <w:r w:rsidRPr="00D75640">
        <w:rPr>
          <w:rFonts w:asciiTheme="majorHAnsi" w:hAnsiTheme="majorHAnsi" w:cs="Times New Roman"/>
          <w:b/>
          <w:sz w:val="24"/>
          <w:szCs w:val="24"/>
          <w:highlight w:val="lightGray"/>
        </w:rPr>
        <w:t>Original article:</w:t>
      </w:r>
    </w:p>
    <w:p w:rsidR="00D75640" w:rsidRPr="00D75640" w:rsidRDefault="00840B12" w:rsidP="00D75640">
      <w:pPr>
        <w:spacing w:after="0" w:line="360" w:lineRule="auto"/>
        <w:rPr>
          <w:rFonts w:asciiTheme="majorHAnsi" w:hAnsiTheme="majorHAnsi" w:cs="Times New Roman"/>
          <w:b/>
          <w:color w:val="0070C0"/>
          <w:sz w:val="28"/>
          <w:szCs w:val="28"/>
        </w:rPr>
      </w:pPr>
      <w:r w:rsidRPr="00D75640">
        <w:rPr>
          <w:rFonts w:asciiTheme="majorHAnsi" w:hAnsiTheme="majorHAnsi" w:cs="Times New Roman"/>
          <w:b/>
          <w:color w:val="0070C0"/>
          <w:sz w:val="28"/>
          <w:szCs w:val="28"/>
        </w:rPr>
        <w:t xml:space="preserve">Study of clinical profile of different dermatological lesions during neonatal period </w:t>
      </w:r>
      <w:r w:rsidR="00D75640" w:rsidRPr="00D75640">
        <w:rPr>
          <w:rFonts w:asciiTheme="majorHAnsi" w:hAnsiTheme="majorHAnsi" w:cs="Times New Roman"/>
          <w:b/>
          <w:color w:val="0070C0"/>
          <w:sz w:val="28"/>
          <w:szCs w:val="28"/>
        </w:rPr>
        <w:t xml:space="preserve">at tertiary care hospital </w:t>
      </w:r>
    </w:p>
    <w:p w:rsidR="004C5B4A" w:rsidRPr="00D75640" w:rsidRDefault="00D75640" w:rsidP="00D75640">
      <w:pPr>
        <w:spacing w:after="0" w:line="360" w:lineRule="auto"/>
        <w:rPr>
          <w:rFonts w:asciiTheme="majorHAnsi" w:hAnsiTheme="majorHAnsi" w:cs="Times New Roman"/>
          <w:b/>
          <w:sz w:val="20"/>
          <w:szCs w:val="20"/>
        </w:rPr>
      </w:pPr>
      <w:r w:rsidRPr="00D75640">
        <w:rPr>
          <w:rFonts w:asciiTheme="majorHAnsi" w:hAnsiTheme="majorHAnsi" w:cs="Times New Roman"/>
          <w:b/>
          <w:sz w:val="20"/>
          <w:szCs w:val="20"/>
        </w:rPr>
        <w:t>*</w:t>
      </w:r>
      <w:r w:rsidR="004C5B4A" w:rsidRPr="00D75640">
        <w:rPr>
          <w:rFonts w:asciiTheme="majorHAnsi" w:hAnsiTheme="majorHAnsi" w:cs="Times New Roman"/>
          <w:b/>
          <w:sz w:val="20"/>
          <w:szCs w:val="20"/>
        </w:rPr>
        <w:t xml:space="preserve">DR </w:t>
      </w:r>
      <w:proofErr w:type="spellStart"/>
      <w:r w:rsidR="004C5B4A" w:rsidRPr="00D75640">
        <w:rPr>
          <w:rFonts w:asciiTheme="majorHAnsi" w:hAnsiTheme="majorHAnsi" w:cs="Times New Roman"/>
          <w:b/>
          <w:sz w:val="20"/>
          <w:szCs w:val="20"/>
        </w:rPr>
        <w:t>Bhushan</w:t>
      </w:r>
      <w:proofErr w:type="spellEnd"/>
      <w:r w:rsidR="004C5B4A" w:rsidRPr="00D75640">
        <w:rPr>
          <w:rFonts w:asciiTheme="majorHAnsi" w:hAnsiTheme="majorHAnsi" w:cs="Times New Roman"/>
          <w:b/>
          <w:sz w:val="20"/>
          <w:szCs w:val="20"/>
        </w:rPr>
        <w:t xml:space="preserve"> </w:t>
      </w:r>
      <w:proofErr w:type="spellStart"/>
      <w:proofErr w:type="gramStart"/>
      <w:r w:rsidR="004C5B4A" w:rsidRPr="00D75640">
        <w:rPr>
          <w:rFonts w:asciiTheme="majorHAnsi" w:hAnsiTheme="majorHAnsi" w:cs="Times New Roman"/>
          <w:b/>
          <w:sz w:val="20"/>
          <w:szCs w:val="20"/>
        </w:rPr>
        <w:t>Deo</w:t>
      </w:r>
      <w:proofErr w:type="spellEnd"/>
      <w:r w:rsidRPr="00D75640">
        <w:rPr>
          <w:rFonts w:asciiTheme="majorHAnsi" w:hAnsiTheme="majorHAnsi" w:cs="Times New Roman"/>
          <w:b/>
          <w:sz w:val="20"/>
          <w:szCs w:val="20"/>
        </w:rPr>
        <w:t xml:space="preserve"> ,</w:t>
      </w:r>
      <w:proofErr w:type="gramEnd"/>
      <w:r w:rsidRPr="00D75640">
        <w:rPr>
          <w:rFonts w:asciiTheme="majorHAnsi" w:hAnsiTheme="majorHAnsi" w:cs="Times New Roman"/>
          <w:b/>
          <w:sz w:val="20"/>
          <w:szCs w:val="20"/>
        </w:rPr>
        <w:t xml:space="preserve"> **Dr </w:t>
      </w:r>
      <w:proofErr w:type="spellStart"/>
      <w:r w:rsidRPr="00D75640">
        <w:rPr>
          <w:rFonts w:asciiTheme="majorHAnsi" w:hAnsiTheme="majorHAnsi" w:cs="Times New Roman"/>
          <w:b/>
          <w:sz w:val="20"/>
          <w:szCs w:val="20"/>
        </w:rPr>
        <w:t>Motilal</w:t>
      </w:r>
      <w:proofErr w:type="spellEnd"/>
      <w:r w:rsidRPr="00D75640">
        <w:rPr>
          <w:rFonts w:asciiTheme="majorHAnsi" w:hAnsiTheme="majorHAnsi" w:cs="Times New Roman"/>
          <w:b/>
          <w:sz w:val="20"/>
          <w:szCs w:val="20"/>
        </w:rPr>
        <w:t xml:space="preserve"> </w:t>
      </w:r>
      <w:proofErr w:type="spellStart"/>
      <w:r w:rsidRPr="00D75640">
        <w:rPr>
          <w:rFonts w:asciiTheme="majorHAnsi" w:hAnsiTheme="majorHAnsi" w:cs="Times New Roman"/>
          <w:b/>
          <w:sz w:val="20"/>
          <w:szCs w:val="20"/>
        </w:rPr>
        <w:t>Tayade</w:t>
      </w:r>
      <w:proofErr w:type="spellEnd"/>
      <w:r w:rsidRPr="00D75640">
        <w:rPr>
          <w:rFonts w:asciiTheme="majorHAnsi" w:hAnsiTheme="majorHAnsi" w:cs="Times New Roman"/>
          <w:b/>
          <w:sz w:val="20"/>
          <w:szCs w:val="20"/>
        </w:rPr>
        <w:t xml:space="preserve"> , *Dr </w:t>
      </w:r>
      <w:proofErr w:type="spellStart"/>
      <w:r w:rsidRPr="00D75640">
        <w:rPr>
          <w:rFonts w:asciiTheme="majorHAnsi" w:hAnsiTheme="majorHAnsi" w:cs="Times New Roman"/>
          <w:b/>
          <w:sz w:val="20"/>
          <w:szCs w:val="20"/>
        </w:rPr>
        <w:t>Santosh</w:t>
      </w:r>
      <w:proofErr w:type="spellEnd"/>
      <w:r w:rsidRPr="00D75640">
        <w:rPr>
          <w:rFonts w:asciiTheme="majorHAnsi" w:hAnsiTheme="majorHAnsi" w:cs="Times New Roman"/>
          <w:b/>
          <w:sz w:val="20"/>
          <w:szCs w:val="20"/>
        </w:rPr>
        <w:t xml:space="preserve"> Reddy </w:t>
      </w:r>
    </w:p>
    <w:p w:rsidR="00D75640" w:rsidRPr="00D75640" w:rsidRDefault="00D75640" w:rsidP="00D75640">
      <w:pPr>
        <w:spacing w:after="0" w:line="360" w:lineRule="auto"/>
        <w:rPr>
          <w:rFonts w:asciiTheme="majorHAnsi" w:hAnsiTheme="majorHAnsi" w:cs="Times New Roman"/>
          <w:sz w:val="20"/>
          <w:szCs w:val="20"/>
        </w:rPr>
      </w:pPr>
      <w:bookmarkStart w:id="0" w:name="_GoBack"/>
      <w:bookmarkEnd w:id="0"/>
    </w:p>
    <w:p w:rsidR="00D75640" w:rsidRPr="00D75640" w:rsidRDefault="00D75640" w:rsidP="00D75640">
      <w:pPr>
        <w:spacing w:after="0" w:line="360" w:lineRule="auto"/>
        <w:rPr>
          <w:rFonts w:asciiTheme="majorHAnsi" w:hAnsiTheme="majorHAnsi" w:cs="Times New Roman"/>
          <w:sz w:val="18"/>
          <w:szCs w:val="18"/>
        </w:rPr>
      </w:pPr>
      <w:r w:rsidRPr="00D75640">
        <w:rPr>
          <w:rFonts w:asciiTheme="majorHAnsi" w:hAnsiTheme="majorHAnsi" w:cs="Times New Roman"/>
          <w:sz w:val="18"/>
          <w:szCs w:val="18"/>
        </w:rPr>
        <w:t xml:space="preserve">*Department of Pediatrics and **Department of Physiology </w:t>
      </w:r>
    </w:p>
    <w:p w:rsidR="00D75640" w:rsidRPr="00D75640" w:rsidRDefault="00D75640" w:rsidP="00D75640">
      <w:pPr>
        <w:spacing w:after="0" w:line="360" w:lineRule="auto"/>
        <w:rPr>
          <w:rFonts w:asciiTheme="majorHAnsi" w:hAnsiTheme="majorHAnsi" w:cs="Times New Roman"/>
          <w:sz w:val="18"/>
          <w:szCs w:val="18"/>
        </w:rPr>
      </w:pPr>
      <w:r w:rsidRPr="00D75640">
        <w:rPr>
          <w:rFonts w:asciiTheme="majorHAnsi" w:hAnsiTheme="majorHAnsi" w:cs="Times New Roman"/>
          <w:sz w:val="18"/>
          <w:szCs w:val="18"/>
        </w:rPr>
        <w:t>Rural Medical College, PIMS (DU</w:t>
      </w:r>
      <w:proofErr w:type="gramStart"/>
      <w:r w:rsidRPr="00D75640">
        <w:rPr>
          <w:rFonts w:asciiTheme="majorHAnsi" w:hAnsiTheme="majorHAnsi" w:cs="Times New Roman"/>
          <w:sz w:val="18"/>
          <w:szCs w:val="18"/>
        </w:rPr>
        <w:t>) ,</w:t>
      </w:r>
      <w:proofErr w:type="gramEnd"/>
      <w:r w:rsidRPr="00D75640">
        <w:rPr>
          <w:rFonts w:asciiTheme="majorHAnsi" w:hAnsiTheme="majorHAnsi" w:cs="Times New Roman"/>
          <w:sz w:val="18"/>
          <w:szCs w:val="18"/>
        </w:rPr>
        <w:t xml:space="preserve"> Loni </w:t>
      </w:r>
    </w:p>
    <w:p w:rsidR="00D75640" w:rsidRPr="00D75640" w:rsidRDefault="00D75640" w:rsidP="00D75640">
      <w:pPr>
        <w:spacing w:after="0" w:line="360" w:lineRule="auto"/>
        <w:rPr>
          <w:rFonts w:asciiTheme="majorHAnsi" w:hAnsiTheme="majorHAnsi" w:cs="Times New Roman"/>
          <w:sz w:val="18"/>
          <w:szCs w:val="18"/>
        </w:rPr>
      </w:pPr>
      <w:r w:rsidRPr="00D75640">
        <w:rPr>
          <w:rFonts w:asciiTheme="majorHAnsi" w:hAnsiTheme="majorHAnsi" w:cs="Times New Roman"/>
          <w:sz w:val="18"/>
          <w:szCs w:val="18"/>
        </w:rPr>
        <w:t>Corresponding author**</w:t>
      </w:r>
    </w:p>
    <w:p w:rsidR="00D75640" w:rsidRPr="004C5B4A" w:rsidRDefault="00D75640" w:rsidP="004C5B4A">
      <w:pPr>
        <w:spacing w:after="0" w:line="360" w:lineRule="auto"/>
        <w:jc w:val="both"/>
        <w:rPr>
          <w:rFonts w:ascii="Times New Roman" w:hAnsi="Times New Roman" w:cs="Times New Roman"/>
          <w:b/>
          <w:sz w:val="20"/>
          <w:szCs w:val="20"/>
        </w:rPr>
      </w:pPr>
    </w:p>
    <w:p w:rsidR="004C5B4A" w:rsidRDefault="004C5B4A" w:rsidP="004C5B4A">
      <w:pPr>
        <w:pStyle w:val="Text"/>
        <w:spacing w:before="0" w:line="360" w:lineRule="auto"/>
        <w:ind w:firstLine="0"/>
        <w:rPr>
          <w:b/>
          <w:sz w:val="20"/>
          <w:szCs w:val="20"/>
        </w:rPr>
      </w:pPr>
      <w:r>
        <w:rPr>
          <w:b/>
          <w:sz w:val="20"/>
          <w:szCs w:val="20"/>
        </w:rPr>
        <w:t>Abstract:</w:t>
      </w:r>
    </w:p>
    <w:p w:rsidR="004C5B4A" w:rsidRPr="002443A4" w:rsidRDefault="004C5B4A" w:rsidP="004C5B4A">
      <w:pPr>
        <w:pStyle w:val="Text"/>
        <w:spacing w:before="0" w:line="360" w:lineRule="auto"/>
        <w:ind w:firstLine="0"/>
        <w:rPr>
          <w:sz w:val="18"/>
          <w:szCs w:val="18"/>
        </w:rPr>
      </w:pPr>
      <w:r w:rsidRPr="002443A4">
        <w:rPr>
          <w:b/>
          <w:sz w:val="18"/>
          <w:szCs w:val="18"/>
        </w:rPr>
        <w:t xml:space="preserve">Introduction: </w:t>
      </w:r>
      <w:r w:rsidRPr="002443A4">
        <w:rPr>
          <w:sz w:val="18"/>
          <w:szCs w:val="18"/>
        </w:rPr>
        <w:t xml:space="preserve">The neonatal period is regarded as first 4 weeks of </w:t>
      </w:r>
      <w:proofErr w:type="spellStart"/>
      <w:r w:rsidRPr="002443A4">
        <w:rPr>
          <w:sz w:val="18"/>
          <w:szCs w:val="18"/>
        </w:rPr>
        <w:t>extrauterine</w:t>
      </w:r>
      <w:proofErr w:type="spellEnd"/>
      <w:r w:rsidRPr="002443A4">
        <w:rPr>
          <w:sz w:val="18"/>
          <w:szCs w:val="18"/>
        </w:rPr>
        <w:t xml:space="preserve"> life. The transition of neonatal skin from an aqueous to an air-dominant environment results in various changes, both physiological and pathological. Skin, oral mucosa, genitalia, hair, and nails have been found to be affected nearly universally in up to 99.3% neonates.</w:t>
      </w:r>
    </w:p>
    <w:p w:rsidR="004C5B4A" w:rsidRPr="002443A4" w:rsidRDefault="004C5B4A" w:rsidP="004C5B4A">
      <w:pPr>
        <w:pStyle w:val="Text"/>
        <w:spacing w:before="0" w:line="360" w:lineRule="auto"/>
        <w:ind w:firstLine="0"/>
        <w:rPr>
          <w:sz w:val="18"/>
          <w:szCs w:val="18"/>
          <w:shd w:val="clear" w:color="auto" w:fill="FFFFFF"/>
        </w:rPr>
      </w:pPr>
      <w:r w:rsidRPr="002443A4">
        <w:rPr>
          <w:b/>
          <w:sz w:val="18"/>
          <w:szCs w:val="18"/>
        </w:rPr>
        <w:t>Methodology:</w:t>
      </w:r>
      <w:r w:rsidRPr="002443A4">
        <w:rPr>
          <w:sz w:val="18"/>
          <w:szCs w:val="18"/>
        </w:rPr>
        <w:t xml:space="preserve"> In our present study, 350 neonates were included. The data was tabulated in MS Excel sheet and statistical</w:t>
      </w:r>
      <w:r w:rsidRPr="002443A4">
        <w:rPr>
          <w:sz w:val="18"/>
          <w:szCs w:val="18"/>
          <w:shd w:val="clear" w:color="auto" w:fill="FFFFFF"/>
        </w:rPr>
        <w:t xml:space="preserve"> analysis was done using SPSS software (IBM SPSS Statistics version 22, SPSS, Inc</w:t>
      </w:r>
      <w:proofErr w:type="gramStart"/>
      <w:r w:rsidRPr="002443A4">
        <w:rPr>
          <w:sz w:val="18"/>
          <w:szCs w:val="18"/>
          <w:shd w:val="clear" w:color="auto" w:fill="FFFFFF"/>
        </w:rPr>
        <w:t>. ,</w:t>
      </w:r>
      <w:proofErr w:type="gramEnd"/>
      <w:r w:rsidRPr="002443A4">
        <w:rPr>
          <w:sz w:val="18"/>
          <w:szCs w:val="18"/>
          <w:shd w:val="clear" w:color="auto" w:fill="FFFFFF"/>
        </w:rPr>
        <w:t xml:space="preserve"> Chicago, IL, USA) and MS – Excel 2007 Version (Microsoft) </w:t>
      </w:r>
    </w:p>
    <w:p w:rsidR="004C5B4A" w:rsidRPr="002443A4" w:rsidRDefault="004C5B4A" w:rsidP="004C5B4A">
      <w:pPr>
        <w:pStyle w:val="Text"/>
        <w:spacing w:before="0" w:line="360" w:lineRule="auto"/>
        <w:ind w:firstLine="0"/>
        <w:rPr>
          <w:color w:val="000000"/>
          <w:sz w:val="18"/>
          <w:szCs w:val="18"/>
          <w:shd w:val="clear" w:color="auto" w:fill="FFFFFF"/>
        </w:rPr>
      </w:pPr>
      <w:r w:rsidRPr="002443A4">
        <w:rPr>
          <w:b/>
          <w:sz w:val="18"/>
          <w:szCs w:val="18"/>
          <w:shd w:val="clear" w:color="auto" w:fill="FFFFFF"/>
        </w:rPr>
        <w:t xml:space="preserve">Results and Conclusion: </w:t>
      </w:r>
      <w:r w:rsidRPr="002443A4">
        <w:rPr>
          <w:sz w:val="18"/>
          <w:szCs w:val="18"/>
        </w:rPr>
        <w:t xml:space="preserve">In our present study, among neonatal factors, incidence of neonatal </w:t>
      </w:r>
      <w:proofErr w:type="spellStart"/>
      <w:r w:rsidRPr="002443A4">
        <w:rPr>
          <w:sz w:val="18"/>
          <w:szCs w:val="18"/>
        </w:rPr>
        <w:t>dermatoses</w:t>
      </w:r>
      <w:proofErr w:type="spellEnd"/>
      <w:r w:rsidRPr="002443A4">
        <w:rPr>
          <w:sz w:val="18"/>
          <w:szCs w:val="18"/>
        </w:rPr>
        <w:t xml:space="preserve"> was found to be more among males, term babies and in those with weight ≥2. 5kg and this difference </w:t>
      </w:r>
      <w:proofErr w:type="gramStart"/>
      <w:r w:rsidRPr="002443A4">
        <w:rPr>
          <w:sz w:val="18"/>
          <w:szCs w:val="18"/>
        </w:rPr>
        <w:t>was</w:t>
      </w:r>
      <w:proofErr w:type="gramEnd"/>
      <w:r w:rsidRPr="002443A4">
        <w:rPr>
          <w:sz w:val="18"/>
          <w:szCs w:val="18"/>
        </w:rPr>
        <w:t xml:space="preserve"> found to be statistically significant. </w:t>
      </w:r>
      <w:r w:rsidRPr="002443A4">
        <w:rPr>
          <w:color w:val="000000"/>
          <w:sz w:val="18"/>
          <w:szCs w:val="18"/>
          <w:shd w:val="clear" w:color="auto" w:fill="FFFFFF"/>
        </w:rPr>
        <w:t xml:space="preserve">Our study shows that infections and infestation disorders were more common in the pediatric age group that can be controlled easily by public awareness, proper sanitation and providing health care facilities by training the dermatologists, pediatricians and general practitioners about the management of common skin disorders. </w:t>
      </w:r>
    </w:p>
    <w:p w:rsidR="004C5B4A" w:rsidRPr="002443A4" w:rsidRDefault="00D75640" w:rsidP="004C5B4A">
      <w:pPr>
        <w:pStyle w:val="Text"/>
        <w:spacing w:before="0" w:line="360" w:lineRule="auto"/>
        <w:ind w:firstLine="0"/>
        <w:rPr>
          <w:b/>
          <w:sz w:val="18"/>
          <w:szCs w:val="18"/>
          <w:shd w:val="clear" w:color="auto" w:fill="FFFFFF"/>
          <w:vertAlign w:val="superscript"/>
        </w:rPr>
      </w:pPr>
      <w:r w:rsidRPr="002443A4">
        <w:rPr>
          <w:b/>
          <w:color w:val="000000"/>
          <w:sz w:val="18"/>
          <w:szCs w:val="18"/>
          <w:shd w:val="clear" w:color="auto" w:fill="FFFFFF"/>
        </w:rPr>
        <w:t>Keywords:</w:t>
      </w:r>
      <w:r w:rsidR="004C5B4A" w:rsidRPr="002443A4">
        <w:rPr>
          <w:color w:val="000000"/>
          <w:sz w:val="18"/>
          <w:szCs w:val="18"/>
          <w:shd w:val="clear" w:color="auto" w:fill="FFFFFF"/>
        </w:rPr>
        <w:t xml:space="preserve"> </w:t>
      </w:r>
      <w:r w:rsidRPr="002443A4">
        <w:rPr>
          <w:color w:val="000000"/>
          <w:sz w:val="18"/>
          <w:szCs w:val="18"/>
          <w:shd w:val="clear" w:color="auto" w:fill="FFFFFF"/>
        </w:rPr>
        <w:t xml:space="preserve">Dermatological </w:t>
      </w:r>
      <w:proofErr w:type="gramStart"/>
      <w:r w:rsidRPr="002443A4">
        <w:rPr>
          <w:color w:val="000000"/>
          <w:sz w:val="18"/>
          <w:szCs w:val="18"/>
          <w:shd w:val="clear" w:color="auto" w:fill="FFFFFF"/>
        </w:rPr>
        <w:t>lesions ,</w:t>
      </w:r>
      <w:proofErr w:type="gramEnd"/>
      <w:r w:rsidRPr="002443A4">
        <w:rPr>
          <w:color w:val="000000"/>
          <w:sz w:val="18"/>
          <w:szCs w:val="18"/>
          <w:shd w:val="clear" w:color="auto" w:fill="FFFFFF"/>
        </w:rPr>
        <w:t xml:space="preserve"> neonatal period </w:t>
      </w:r>
    </w:p>
    <w:p w:rsidR="004C5B4A" w:rsidRDefault="004C5B4A" w:rsidP="004C5B4A">
      <w:pPr>
        <w:pStyle w:val="Text"/>
        <w:spacing w:before="0" w:line="360" w:lineRule="auto"/>
        <w:ind w:firstLine="0"/>
        <w:rPr>
          <w:b/>
          <w:sz w:val="20"/>
          <w:szCs w:val="20"/>
        </w:rPr>
      </w:pPr>
    </w:p>
    <w:p w:rsidR="002443A4" w:rsidRDefault="002443A4" w:rsidP="004C5B4A">
      <w:pPr>
        <w:pStyle w:val="Text"/>
        <w:spacing w:before="0" w:line="360" w:lineRule="auto"/>
        <w:ind w:firstLine="0"/>
        <w:rPr>
          <w:b/>
          <w:sz w:val="20"/>
          <w:szCs w:val="20"/>
        </w:rPr>
      </w:pPr>
    </w:p>
    <w:p w:rsidR="004C5B4A" w:rsidRPr="004C5B4A" w:rsidRDefault="004C5B4A" w:rsidP="004C5B4A">
      <w:pPr>
        <w:pStyle w:val="Text"/>
        <w:spacing w:before="0" w:line="360" w:lineRule="auto"/>
        <w:ind w:firstLine="0"/>
        <w:rPr>
          <w:b/>
          <w:sz w:val="20"/>
          <w:szCs w:val="20"/>
        </w:rPr>
      </w:pPr>
      <w:r w:rsidRPr="004C5B4A">
        <w:rPr>
          <w:b/>
          <w:sz w:val="20"/>
          <w:szCs w:val="20"/>
        </w:rPr>
        <w:t>Introduction:</w:t>
      </w:r>
    </w:p>
    <w:p w:rsidR="004C5B4A" w:rsidRPr="004C5B4A" w:rsidRDefault="004C5B4A" w:rsidP="004C5B4A">
      <w:pPr>
        <w:pStyle w:val="Text"/>
        <w:spacing w:before="0" w:line="360" w:lineRule="auto"/>
        <w:ind w:firstLine="0"/>
        <w:rPr>
          <w:sz w:val="20"/>
          <w:szCs w:val="20"/>
        </w:rPr>
      </w:pPr>
      <w:r w:rsidRPr="004C5B4A">
        <w:rPr>
          <w:sz w:val="20"/>
          <w:szCs w:val="20"/>
        </w:rPr>
        <w:t xml:space="preserve">The neonatal period is regarded as first 4 weeks of </w:t>
      </w:r>
      <w:proofErr w:type="spellStart"/>
      <w:r w:rsidRPr="004C5B4A">
        <w:rPr>
          <w:sz w:val="20"/>
          <w:szCs w:val="20"/>
        </w:rPr>
        <w:t>extrauterine</w:t>
      </w:r>
      <w:proofErr w:type="spellEnd"/>
      <w:r w:rsidRPr="004C5B4A">
        <w:rPr>
          <w:sz w:val="20"/>
          <w:szCs w:val="20"/>
        </w:rPr>
        <w:t xml:space="preserve"> life. The transition of neonatal skin from an aqueous to an air-dominant environment results in various changes, both physiological and pathological. Skin, oral mucosa, genitalia, hair, and nails have been found to be affected nearly universally in up to 99.3% neonates</w:t>
      </w:r>
      <w:proofErr w:type="gramStart"/>
      <w:r w:rsidRPr="004C5B4A">
        <w:rPr>
          <w:sz w:val="20"/>
          <w:szCs w:val="20"/>
        </w:rPr>
        <w:t>.</w:t>
      </w:r>
      <w:r w:rsidRPr="004C5B4A">
        <w:rPr>
          <w:sz w:val="20"/>
          <w:szCs w:val="20"/>
          <w:vertAlign w:val="superscript"/>
        </w:rPr>
        <w:t>[</w:t>
      </w:r>
      <w:proofErr w:type="gramEnd"/>
      <w:r w:rsidRPr="004C5B4A">
        <w:rPr>
          <w:sz w:val="20"/>
          <w:szCs w:val="20"/>
          <w:vertAlign w:val="superscript"/>
        </w:rPr>
        <w:t>1]</w:t>
      </w:r>
      <w:r w:rsidRPr="004C5B4A">
        <w:rPr>
          <w:sz w:val="20"/>
          <w:szCs w:val="20"/>
        </w:rPr>
        <w:t xml:space="preserve"> The physiological changes are usually transient and limited to the first several days or weeks of life unlike pathological changes.</w:t>
      </w:r>
      <w:r w:rsidRPr="004C5B4A">
        <w:rPr>
          <w:sz w:val="20"/>
          <w:szCs w:val="20"/>
          <w:vertAlign w:val="superscript"/>
        </w:rPr>
        <w:t xml:space="preserve">[2] </w:t>
      </w:r>
      <w:r w:rsidRPr="004C5B4A">
        <w:rPr>
          <w:sz w:val="20"/>
          <w:szCs w:val="20"/>
        </w:rPr>
        <w:t>Various maternal factors such as age, maternal illnesses during pregnancy, and mode of delivery also contribute to cutaneous findings in neonates.</w:t>
      </w:r>
      <w:r w:rsidRPr="004C5B4A">
        <w:rPr>
          <w:sz w:val="20"/>
          <w:szCs w:val="20"/>
          <w:vertAlign w:val="superscript"/>
        </w:rPr>
        <w:t>[3]</w:t>
      </w:r>
    </w:p>
    <w:p w:rsidR="004C5B4A" w:rsidRPr="004C5B4A" w:rsidRDefault="004C5B4A" w:rsidP="004C5B4A">
      <w:pPr>
        <w:pStyle w:val="Text"/>
        <w:spacing w:before="0" w:line="360" w:lineRule="auto"/>
        <w:rPr>
          <w:sz w:val="20"/>
          <w:szCs w:val="20"/>
        </w:rPr>
      </w:pPr>
      <w:r w:rsidRPr="004C5B4A">
        <w:rPr>
          <w:sz w:val="20"/>
          <w:szCs w:val="20"/>
        </w:rPr>
        <w:t xml:space="preserve">Neonatal skin differs in structure and function from that of adults and hence the </w:t>
      </w:r>
      <w:proofErr w:type="spellStart"/>
      <w:r w:rsidRPr="004C5B4A">
        <w:rPr>
          <w:sz w:val="20"/>
          <w:szCs w:val="20"/>
        </w:rPr>
        <w:t>dermatoses</w:t>
      </w:r>
      <w:proofErr w:type="spellEnd"/>
      <w:r w:rsidRPr="004C5B4A">
        <w:rPr>
          <w:sz w:val="20"/>
          <w:szCs w:val="20"/>
        </w:rPr>
        <w:t xml:space="preserve"> seen during this period differ in their clinical presentation and therapeutic requirements. The skin of neonate is thinner, delicate, has weaker intercellular attachments and produces fewer sweat and sebaceous gland secretions and is more susceptible to several infections.</w:t>
      </w:r>
      <w:r w:rsidRPr="00D75640">
        <w:rPr>
          <w:sz w:val="20"/>
          <w:szCs w:val="20"/>
          <w:vertAlign w:val="superscript"/>
        </w:rPr>
        <w:t xml:space="preserve">4 </w:t>
      </w:r>
      <w:r w:rsidRPr="004C5B4A">
        <w:rPr>
          <w:sz w:val="20"/>
          <w:szCs w:val="20"/>
        </w:rPr>
        <w:t xml:space="preserve">Neonatal skin plays an significant role with </w:t>
      </w:r>
      <w:proofErr w:type="spellStart"/>
      <w:r w:rsidRPr="004C5B4A">
        <w:rPr>
          <w:sz w:val="20"/>
          <w:szCs w:val="20"/>
        </w:rPr>
        <w:t>vernix</w:t>
      </w:r>
      <w:proofErr w:type="spellEnd"/>
      <w:r w:rsidRPr="004C5B4A">
        <w:rPr>
          <w:sz w:val="20"/>
          <w:szCs w:val="20"/>
        </w:rPr>
        <w:t xml:space="preserve"> </w:t>
      </w:r>
      <w:proofErr w:type="spellStart"/>
      <w:r w:rsidRPr="004C5B4A">
        <w:rPr>
          <w:sz w:val="20"/>
          <w:szCs w:val="20"/>
        </w:rPr>
        <w:t>caseosa</w:t>
      </w:r>
      <w:proofErr w:type="spellEnd"/>
      <w:r w:rsidRPr="004C5B4A">
        <w:rPr>
          <w:sz w:val="20"/>
          <w:szCs w:val="20"/>
        </w:rPr>
        <w:t xml:space="preserve"> through their antimicrobial properties to protect the neonate in utero and after birth.</w:t>
      </w:r>
      <w:r>
        <w:rPr>
          <w:sz w:val="20"/>
          <w:szCs w:val="20"/>
        </w:rPr>
        <w:t xml:space="preserve"> </w:t>
      </w:r>
      <w:r w:rsidRPr="004C5B4A">
        <w:rPr>
          <w:sz w:val="20"/>
          <w:szCs w:val="20"/>
        </w:rPr>
        <w:t>The skin is the most visible and easily accessible organ of the body. It serves many purposes, acting as a barrier against infection, protecting internal organs, contributing to thermoregulation, storing insulating fats, excreting electrolytes and providing tactile sensory input</w:t>
      </w:r>
      <w:proofErr w:type="gramStart"/>
      <w:r w:rsidRPr="004C5B4A">
        <w:rPr>
          <w:sz w:val="20"/>
          <w:szCs w:val="20"/>
        </w:rPr>
        <w:t>.</w:t>
      </w:r>
      <w:r w:rsidRPr="004C5B4A">
        <w:rPr>
          <w:sz w:val="20"/>
          <w:szCs w:val="20"/>
          <w:vertAlign w:val="superscript"/>
        </w:rPr>
        <w:t>[</w:t>
      </w:r>
      <w:proofErr w:type="gramEnd"/>
      <w:r w:rsidRPr="004C5B4A">
        <w:rPr>
          <w:sz w:val="20"/>
          <w:szCs w:val="20"/>
          <w:vertAlign w:val="superscript"/>
        </w:rPr>
        <w:t>1]</w:t>
      </w:r>
    </w:p>
    <w:p w:rsidR="002443A4" w:rsidRDefault="002443A4" w:rsidP="004C5B4A">
      <w:pPr>
        <w:spacing w:after="0" w:line="360" w:lineRule="auto"/>
        <w:jc w:val="both"/>
        <w:rPr>
          <w:rFonts w:ascii="Times New Roman" w:hAnsi="Times New Roman" w:cs="Times New Roman"/>
          <w:b/>
          <w:sz w:val="20"/>
          <w:szCs w:val="20"/>
        </w:rPr>
      </w:pPr>
    </w:p>
    <w:p w:rsidR="002443A4" w:rsidRDefault="002443A4" w:rsidP="004C5B4A">
      <w:pPr>
        <w:spacing w:after="0" w:line="360" w:lineRule="auto"/>
        <w:jc w:val="both"/>
        <w:rPr>
          <w:rFonts w:ascii="Times New Roman" w:hAnsi="Times New Roman" w:cs="Times New Roman"/>
          <w:b/>
          <w:sz w:val="20"/>
          <w:szCs w:val="20"/>
        </w:rPr>
      </w:pPr>
    </w:p>
    <w:p w:rsidR="002443A4" w:rsidRDefault="002443A4" w:rsidP="004C5B4A">
      <w:pPr>
        <w:spacing w:after="0" w:line="360" w:lineRule="auto"/>
        <w:jc w:val="both"/>
        <w:rPr>
          <w:rFonts w:ascii="Times New Roman" w:hAnsi="Times New Roman" w:cs="Times New Roman"/>
          <w:b/>
          <w:sz w:val="20"/>
          <w:szCs w:val="20"/>
        </w:rPr>
      </w:pPr>
    </w:p>
    <w:p w:rsidR="004C5B4A" w:rsidRPr="004C5B4A" w:rsidRDefault="004C5B4A" w:rsidP="004C5B4A">
      <w:pPr>
        <w:spacing w:after="0" w:line="360" w:lineRule="auto"/>
        <w:jc w:val="both"/>
        <w:rPr>
          <w:rFonts w:ascii="Times New Roman" w:hAnsi="Times New Roman" w:cs="Times New Roman"/>
          <w:b/>
          <w:sz w:val="20"/>
          <w:szCs w:val="20"/>
        </w:rPr>
      </w:pPr>
      <w:r w:rsidRPr="004C5B4A">
        <w:rPr>
          <w:rFonts w:ascii="Times New Roman" w:hAnsi="Times New Roman" w:cs="Times New Roman"/>
          <w:b/>
          <w:sz w:val="20"/>
          <w:szCs w:val="20"/>
        </w:rPr>
        <w:t xml:space="preserve">Material and methods: </w:t>
      </w:r>
    </w:p>
    <w:p w:rsidR="004C5B4A" w:rsidRPr="004C5B4A" w:rsidRDefault="004C5B4A" w:rsidP="004C5B4A">
      <w:pPr>
        <w:spacing w:after="0" w:line="360" w:lineRule="auto"/>
        <w:jc w:val="both"/>
        <w:rPr>
          <w:rFonts w:ascii="Times New Roman" w:hAnsi="Times New Roman" w:cs="Times New Roman"/>
          <w:sz w:val="20"/>
          <w:szCs w:val="20"/>
        </w:rPr>
      </w:pPr>
      <w:r w:rsidRPr="004C5B4A">
        <w:rPr>
          <w:rFonts w:ascii="Times New Roman" w:hAnsi="Times New Roman" w:cs="Times New Roman"/>
          <w:b/>
          <w:sz w:val="20"/>
          <w:szCs w:val="20"/>
        </w:rPr>
        <w:t>STUDY DESIGN-</w:t>
      </w:r>
      <w:r w:rsidRPr="004C5B4A">
        <w:rPr>
          <w:rFonts w:ascii="Times New Roman" w:hAnsi="Times New Roman" w:cs="Times New Roman"/>
          <w:sz w:val="20"/>
          <w:szCs w:val="20"/>
        </w:rPr>
        <w:t xml:space="preserve">Descriptive cross sectional study. </w:t>
      </w:r>
    </w:p>
    <w:p w:rsidR="004C5B4A" w:rsidRPr="004C5B4A" w:rsidRDefault="004C5B4A" w:rsidP="004C5B4A">
      <w:pPr>
        <w:spacing w:after="0" w:line="360" w:lineRule="auto"/>
        <w:jc w:val="both"/>
        <w:rPr>
          <w:rFonts w:ascii="Times New Roman" w:hAnsi="Times New Roman" w:cs="Times New Roman"/>
          <w:b/>
          <w:sz w:val="20"/>
          <w:szCs w:val="20"/>
        </w:rPr>
      </w:pPr>
      <w:r w:rsidRPr="004C5B4A">
        <w:rPr>
          <w:rFonts w:ascii="Times New Roman" w:hAnsi="Times New Roman" w:cs="Times New Roman"/>
          <w:b/>
          <w:sz w:val="20"/>
          <w:szCs w:val="20"/>
        </w:rPr>
        <w:t xml:space="preserve">SAMPLE SIZE-256. </w:t>
      </w:r>
    </w:p>
    <w:p w:rsidR="004C5B4A" w:rsidRPr="004C5B4A" w:rsidRDefault="004C5B4A" w:rsidP="004C5B4A">
      <w:pPr>
        <w:spacing w:after="0" w:line="360" w:lineRule="auto"/>
        <w:jc w:val="both"/>
        <w:rPr>
          <w:rFonts w:ascii="Times New Roman" w:hAnsi="Times New Roman" w:cs="Times New Roman"/>
          <w:b/>
          <w:sz w:val="20"/>
          <w:szCs w:val="20"/>
        </w:rPr>
      </w:pPr>
      <w:r w:rsidRPr="004C5B4A">
        <w:rPr>
          <w:rFonts w:ascii="Times New Roman" w:hAnsi="Times New Roman" w:cs="Times New Roman"/>
          <w:b/>
          <w:sz w:val="20"/>
          <w:szCs w:val="20"/>
        </w:rPr>
        <w:t>INCLUSION CRITERIA</w:t>
      </w:r>
    </w:p>
    <w:p w:rsidR="004C5B4A" w:rsidRPr="004C5B4A" w:rsidRDefault="004C5B4A" w:rsidP="004C5B4A">
      <w:pPr>
        <w:pStyle w:val="ListParagraph"/>
        <w:numPr>
          <w:ilvl w:val="0"/>
          <w:numId w:val="1"/>
        </w:numPr>
        <w:spacing w:after="0" w:line="360" w:lineRule="auto"/>
        <w:ind w:left="630"/>
        <w:jc w:val="both"/>
        <w:rPr>
          <w:rFonts w:ascii="Times New Roman" w:hAnsi="Times New Roman" w:cs="Times New Roman"/>
          <w:sz w:val="20"/>
          <w:szCs w:val="20"/>
        </w:rPr>
      </w:pPr>
      <w:r w:rsidRPr="004C5B4A">
        <w:rPr>
          <w:rFonts w:ascii="Times New Roman" w:hAnsi="Times New Roman" w:cs="Times New Roman"/>
          <w:sz w:val="20"/>
          <w:szCs w:val="20"/>
        </w:rPr>
        <w:t>All the neonates (Inborn/</w:t>
      </w:r>
      <w:proofErr w:type="spellStart"/>
      <w:r w:rsidRPr="004C5B4A">
        <w:rPr>
          <w:rFonts w:ascii="Times New Roman" w:hAnsi="Times New Roman" w:cs="Times New Roman"/>
          <w:sz w:val="20"/>
          <w:szCs w:val="20"/>
        </w:rPr>
        <w:t>outborn</w:t>
      </w:r>
      <w:proofErr w:type="spellEnd"/>
      <w:r w:rsidRPr="004C5B4A">
        <w:rPr>
          <w:rFonts w:ascii="Times New Roman" w:hAnsi="Times New Roman" w:cs="Times New Roman"/>
          <w:sz w:val="20"/>
          <w:szCs w:val="20"/>
        </w:rPr>
        <w:t xml:space="preserve">) in PRH with dermatological conditions. </w:t>
      </w:r>
    </w:p>
    <w:p w:rsidR="004C5B4A" w:rsidRPr="004C5B4A" w:rsidRDefault="004C5B4A" w:rsidP="004C5B4A">
      <w:pPr>
        <w:pStyle w:val="ListParagraph"/>
        <w:numPr>
          <w:ilvl w:val="0"/>
          <w:numId w:val="1"/>
        </w:numPr>
        <w:spacing w:after="0" w:line="360" w:lineRule="auto"/>
        <w:ind w:left="630"/>
        <w:jc w:val="both"/>
        <w:rPr>
          <w:rFonts w:ascii="Times New Roman" w:hAnsi="Times New Roman" w:cs="Times New Roman"/>
          <w:sz w:val="20"/>
          <w:szCs w:val="20"/>
        </w:rPr>
      </w:pPr>
      <w:r w:rsidRPr="004C5B4A">
        <w:rPr>
          <w:rFonts w:ascii="Times New Roman" w:hAnsi="Times New Roman" w:cs="Times New Roman"/>
          <w:sz w:val="20"/>
          <w:szCs w:val="20"/>
        </w:rPr>
        <w:t xml:space="preserve">Patient parents who are willing to give informed written consent. </w:t>
      </w:r>
    </w:p>
    <w:p w:rsidR="004C5B4A" w:rsidRPr="004C5B4A" w:rsidRDefault="004C5B4A" w:rsidP="004C5B4A">
      <w:pPr>
        <w:spacing w:after="0" w:line="360" w:lineRule="auto"/>
        <w:jc w:val="both"/>
        <w:rPr>
          <w:rFonts w:ascii="Times New Roman" w:hAnsi="Times New Roman" w:cs="Times New Roman"/>
          <w:b/>
          <w:sz w:val="20"/>
          <w:szCs w:val="20"/>
        </w:rPr>
      </w:pPr>
      <w:r w:rsidRPr="004C5B4A">
        <w:rPr>
          <w:rFonts w:ascii="Times New Roman" w:hAnsi="Times New Roman" w:cs="Times New Roman"/>
          <w:b/>
          <w:sz w:val="20"/>
          <w:szCs w:val="20"/>
        </w:rPr>
        <w:t>EXCLUSION CRITERIA</w:t>
      </w:r>
    </w:p>
    <w:p w:rsidR="004C5B4A" w:rsidRPr="004C5B4A" w:rsidRDefault="004C5B4A" w:rsidP="004C5B4A">
      <w:pPr>
        <w:pStyle w:val="ListParagraph"/>
        <w:numPr>
          <w:ilvl w:val="0"/>
          <w:numId w:val="2"/>
        </w:numPr>
        <w:tabs>
          <w:tab w:val="left" w:pos="630"/>
        </w:tabs>
        <w:spacing w:after="0" w:line="360" w:lineRule="auto"/>
        <w:ind w:left="630"/>
        <w:jc w:val="both"/>
        <w:rPr>
          <w:rFonts w:ascii="Times New Roman" w:hAnsi="Times New Roman" w:cs="Times New Roman"/>
          <w:sz w:val="20"/>
          <w:szCs w:val="20"/>
        </w:rPr>
      </w:pPr>
      <w:r w:rsidRPr="004C5B4A">
        <w:rPr>
          <w:rFonts w:ascii="Times New Roman" w:hAnsi="Times New Roman" w:cs="Times New Roman"/>
          <w:sz w:val="20"/>
          <w:szCs w:val="20"/>
        </w:rPr>
        <w:t xml:space="preserve">The neonates without dermatological manifestation. </w:t>
      </w:r>
    </w:p>
    <w:p w:rsidR="004C5B4A" w:rsidRPr="004C5B4A" w:rsidRDefault="004C5B4A" w:rsidP="004C5B4A">
      <w:pPr>
        <w:pStyle w:val="ListParagraph"/>
        <w:numPr>
          <w:ilvl w:val="0"/>
          <w:numId w:val="2"/>
        </w:numPr>
        <w:tabs>
          <w:tab w:val="left" w:pos="630"/>
        </w:tabs>
        <w:spacing w:after="0" w:line="360" w:lineRule="auto"/>
        <w:ind w:left="630"/>
        <w:jc w:val="both"/>
        <w:rPr>
          <w:rFonts w:ascii="Times New Roman" w:hAnsi="Times New Roman" w:cs="Times New Roman"/>
          <w:sz w:val="20"/>
          <w:szCs w:val="20"/>
        </w:rPr>
      </w:pPr>
      <w:r w:rsidRPr="004C5B4A">
        <w:rPr>
          <w:rFonts w:ascii="Times New Roman" w:hAnsi="Times New Roman" w:cs="Times New Roman"/>
          <w:sz w:val="20"/>
          <w:szCs w:val="20"/>
        </w:rPr>
        <w:t xml:space="preserve">Critically sick neonates on ventilator. </w:t>
      </w:r>
    </w:p>
    <w:p w:rsidR="004C5B4A" w:rsidRPr="004C5B4A" w:rsidRDefault="004C5B4A" w:rsidP="004C5B4A">
      <w:pPr>
        <w:pStyle w:val="ListParagraph"/>
        <w:numPr>
          <w:ilvl w:val="0"/>
          <w:numId w:val="2"/>
        </w:numPr>
        <w:tabs>
          <w:tab w:val="left" w:pos="630"/>
        </w:tabs>
        <w:spacing w:after="0" w:line="360" w:lineRule="auto"/>
        <w:ind w:left="630"/>
        <w:jc w:val="both"/>
        <w:rPr>
          <w:rFonts w:ascii="Times New Roman" w:hAnsi="Times New Roman" w:cs="Times New Roman"/>
          <w:sz w:val="20"/>
          <w:szCs w:val="20"/>
        </w:rPr>
      </w:pPr>
      <w:r w:rsidRPr="004C5B4A">
        <w:rPr>
          <w:rFonts w:ascii="Times New Roman" w:hAnsi="Times New Roman" w:cs="Times New Roman"/>
          <w:sz w:val="20"/>
          <w:szCs w:val="20"/>
        </w:rPr>
        <w:t xml:space="preserve">Neonates above 28 days of life. </w:t>
      </w:r>
    </w:p>
    <w:p w:rsidR="004C5B4A" w:rsidRPr="004C5B4A" w:rsidRDefault="004C5B4A" w:rsidP="004C5B4A">
      <w:pPr>
        <w:pStyle w:val="ListParagraph"/>
        <w:numPr>
          <w:ilvl w:val="0"/>
          <w:numId w:val="2"/>
        </w:numPr>
        <w:tabs>
          <w:tab w:val="left" w:pos="630"/>
        </w:tabs>
        <w:spacing w:after="0" w:line="360" w:lineRule="auto"/>
        <w:ind w:left="630"/>
        <w:jc w:val="both"/>
        <w:rPr>
          <w:rFonts w:ascii="Times New Roman" w:hAnsi="Times New Roman" w:cs="Times New Roman"/>
          <w:sz w:val="20"/>
          <w:szCs w:val="20"/>
        </w:rPr>
      </w:pPr>
      <w:r w:rsidRPr="004C5B4A">
        <w:rPr>
          <w:rFonts w:ascii="Times New Roman" w:hAnsi="Times New Roman" w:cs="Times New Roman"/>
          <w:sz w:val="20"/>
          <w:szCs w:val="20"/>
        </w:rPr>
        <w:t xml:space="preserve">Neonates born to mothers with a history of drug and alcohol </w:t>
      </w:r>
      <w:proofErr w:type="gramStart"/>
      <w:r w:rsidRPr="004C5B4A">
        <w:rPr>
          <w:rFonts w:ascii="Times New Roman" w:hAnsi="Times New Roman" w:cs="Times New Roman"/>
          <w:sz w:val="20"/>
          <w:szCs w:val="20"/>
        </w:rPr>
        <w:t>abuse .</w:t>
      </w:r>
      <w:proofErr w:type="gramEnd"/>
      <w:r w:rsidRPr="004C5B4A">
        <w:rPr>
          <w:rFonts w:ascii="Times New Roman" w:hAnsi="Times New Roman" w:cs="Times New Roman"/>
          <w:sz w:val="20"/>
          <w:szCs w:val="20"/>
        </w:rPr>
        <w:t xml:space="preserve"> </w:t>
      </w:r>
    </w:p>
    <w:p w:rsidR="004C5B4A" w:rsidRDefault="004C5B4A" w:rsidP="004C5B4A">
      <w:pPr>
        <w:pStyle w:val="Text"/>
        <w:spacing w:before="0" w:line="360" w:lineRule="auto"/>
        <w:ind w:firstLine="0"/>
        <w:rPr>
          <w:sz w:val="20"/>
          <w:szCs w:val="20"/>
          <w:shd w:val="clear" w:color="auto" w:fill="FFFFFF"/>
        </w:rPr>
      </w:pPr>
      <w:r w:rsidRPr="004C5B4A">
        <w:rPr>
          <w:sz w:val="20"/>
          <w:szCs w:val="20"/>
        </w:rPr>
        <w:t>In our present study, 350 neonates were included. The data was tabulated in MS Excel sheet and statistical</w:t>
      </w:r>
      <w:r w:rsidRPr="004C5B4A">
        <w:rPr>
          <w:sz w:val="20"/>
          <w:szCs w:val="20"/>
          <w:shd w:val="clear" w:color="auto" w:fill="FFFFFF"/>
        </w:rPr>
        <w:t xml:space="preserve"> analysis was done using SPSS software (IBM SPSS Statistics version 22, SPSS, Inc</w:t>
      </w:r>
      <w:proofErr w:type="gramStart"/>
      <w:r w:rsidRPr="004C5B4A">
        <w:rPr>
          <w:sz w:val="20"/>
          <w:szCs w:val="20"/>
          <w:shd w:val="clear" w:color="auto" w:fill="FFFFFF"/>
        </w:rPr>
        <w:t>. ,</w:t>
      </w:r>
      <w:proofErr w:type="gramEnd"/>
      <w:r w:rsidRPr="004C5B4A">
        <w:rPr>
          <w:sz w:val="20"/>
          <w:szCs w:val="20"/>
          <w:shd w:val="clear" w:color="auto" w:fill="FFFFFF"/>
        </w:rPr>
        <w:t xml:space="preserve"> Chicago, IL, USA) and MS – Excel 2007 Version (Microsoft) </w:t>
      </w:r>
    </w:p>
    <w:p w:rsidR="004C5B4A" w:rsidRPr="004C5B4A" w:rsidRDefault="004C5B4A" w:rsidP="004C5B4A">
      <w:pPr>
        <w:pStyle w:val="Text"/>
        <w:spacing w:before="0" w:line="360" w:lineRule="auto"/>
        <w:ind w:firstLine="0"/>
        <w:rPr>
          <w:b/>
          <w:sz w:val="20"/>
          <w:szCs w:val="20"/>
          <w:shd w:val="clear" w:color="auto" w:fill="FFFFFF"/>
        </w:rPr>
      </w:pPr>
      <w:r w:rsidRPr="004C5B4A">
        <w:rPr>
          <w:b/>
          <w:sz w:val="20"/>
          <w:szCs w:val="20"/>
          <w:shd w:val="clear" w:color="auto" w:fill="FFFFFF"/>
        </w:rPr>
        <w:t xml:space="preserve">Results: </w:t>
      </w:r>
    </w:p>
    <w:p w:rsidR="004C5B4A" w:rsidRPr="004C5B4A" w:rsidRDefault="004C5B4A" w:rsidP="004C5B4A">
      <w:pPr>
        <w:pStyle w:val="Table"/>
        <w:spacing w:before="0" w:line="360" w:lineRule="auto"/>
        <w:jc w:val="both"/>
        <w:rPr>
          <w:sz w:val="20"/>
          <w:szCs w:val="20"/>
        </w:rPr>
      </w:pPr>
      <w:r w:rsidRPr="004C5B4A">
        <w:rPr>
          <w:sz w:val="20"/>
          <w:szCs w:val="20"/>
        </w:rPr>
        <w:t>Table</w:t>
      </w:r>
      <w:r>
        <w:rPr>
          <w:sz w:val="20"/>
          <w:szCs w:val="20"/>
        </w:rPr>
        <w:t xml:space="preserve"> 1</w:t>
      </w:r>
      <w:r w:rsidRPr="004C5B4A">
        <w:rPr>
          <w:sz w:val="20"/>
          <w:szCs w:val="20"/>
        </w:rPr>
        <w:t xml:space="preserve">) Distribution of neonates on the basis of Inborn / </w:t>
      </w:r>
      <w:proofErr w:type="spellStart"/>
      <w:r w:rsidRPr="004C5B4A">
        <w:rPr>
          <w:sz w:val="20"/>
          <w:szCs w:val="20"/>
        </w:rPr>
        <w:t>Outborn</w:t>
      </w:r>
      <w:proofErr w:type="spellEnd"/>
      <w:r w:rsidRPr="004C5B4A">
        <w:rPr>
          <w:sz w:val="20"/>
          <w:szCs w:val="20"/>
        </w:rPr>
        <w:t xml:space="preserve"> </w:t>
      </w:r>
    </w:p>
    <w:tbl>
      <w:tblPr>
        <w:tblW w:w="2981" w:type="pct"/>
        <w:tblCellMar>
          <w:left w:w="29" w:type="dxa"/>
          <w:right w:w="29" w:type="dxa"/>
        </w:tblCellMar>
        <w:tblLook w:val="04A0" w:firstRow="1" w:lastRow="0" w:firstColumn="1" w:lastColumn="0" w:noHBand="0" w:noVBand="1"/>
      </w:tblPr>
      <w:tblGrid>
        <w:gridCol w:w="1665"/>
        <w:gridCol w:w="2050"/>
        <w:gridCol w:w="1701"/>
      </w:tblGrid>
      <w:tr w:rsidR="004C5B4A" w:rsidRPr="004C5B4A" w:rsidTr="00D75640">
        <w:trPr>
          <w:trHeight w:val="482"/>
        </w:trPr>
        <w:tc>
          <w:tcPr>
            <w:tcW w:w="1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 xml:space="preserve"> </w:t>
            </w:r>
          </w:p>
        </w:tc>
        <w:tc>
          <w:tcPr>
            <w:tcW w:w="1893" w:type="pct"/>
            <w:tcBorders>
              <w:top w:val="single" w:sz="4" w:space="0" w:color="auto"/>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 xml:space="preserve">Number of patients </w:t>
            </w:r>
          </w:p>
        </w:tc>
        <w:tc>
          <w:tcPr>
            <w:tcW w:w="1570" w:type="pct"/>
            <w:tcBorders>
              <w:top w:val="single" w:sz="4" w:space="0" w:color="auto"/>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Percentage</w:t>
            </w:r>
          </w:p>
        </w:tc>
      </w:tr>
      <w:tr w:rsidR="004C5B4A" w:rsidRPr="004C5B4A" w:rsidTr="00D75640">
        <w:trPr>
          <w:trHeight w:val="465"/>
        </w:trPr>
        <w:tc>
          <w:tcPr>
            <w:tcW w:w="1536"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 xml:space="preserve">Inborn </w:t>
            </w:r>
          </w:p>
        </w:tc>
        <w:tc>
          <w:tcPr>
            <w:tcW w:w="1893"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276</w:t>
            </w:r>
          </w:p>
        </w:tc>
        <w:tc>
          <w:tcPr>
            <w:tcW w:w="1570" w:type="pct"/>
            <w:tcBorders>
              <w:top w:val="nil"/>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79</w:t>
            </w:r>
          </w:p>
        </w:tc>
      </w:tr>
      <w:tr w:rsidR="004C5B4A" w:rsidRPr="004C5B4A" w:rsidTr="00D75640">
        <w:trPr>
          <w:trHeight w:val="482"/>
        </w:trPr>
        <w:tc>
          <w:tcPr>
            <w:tcW w:w="1536"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proofErr w:type="spellStart"/>
            <w:r w:rsidRPr="004C5B4A">
              <w:rPr>
                <w:rFonts w:ascii="Times New Roman" w:eastAsia="Times New Roman" w:hAnsi="Times New Roman" w:cs="Times New Roman"/>
                <w:color w:val="000000"/>
                <w:sz w:val="20"/>
                <w:szCs w:val="20"/>
              </w:rPr>
              <w:t>Outborn</w:t>
            </w:r>
            <w:proofErr w:type="spellEnd"/>
            <w:r w:rsidRPr="004C5B4A">
              <w:rPr>
                <w:rFonts w:ascii="Times New Roman" w:eastAsia="Times New Roman" w:hAnsi="Times New Roman" w:cs="Times New Roman"/>
                <w:color w:val="000000"/>
                <w:sz w:val="20"/>
                <w:szCs w:val="20"/>
              </w:rPr>
              <w:t xml:space="preserve"> </w:t>
            </w:r>
          </w:p>
        </w:tc>
        <w:tc>
          <w:tcPr>
            <w:tcW w:w="1893"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74</w:t>
            </w:r>
          </w:p>
        </w:tc>
        <w:tc>
          <w:tcPr>
            <w:tcW w:w="1570" w:type="pct"/>
            <w:tcBorders>
              <w:top w:val="nil"/>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21</w:t>
            </w:r>
          </w:p>
        </w:tc>
      </w:tr>
      <w:tr w:rsidR="004C5B4A" w:rsidRPr="004C5B4A" w:rsidTr="00D75640">
        <w:trPr>
          <w:trHeight w:val="482"/>
        </w:trPr>
        <w:tc>
          <w:tcPr>
            <w:tcW w:w="1536"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 xml:space="preserve">Total </w:t>
            </w:r>
          </w:p>
        </w:tc>
        <w:tc>
          <w:tcPr>
            <w:tcW w:w="1893"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350</w:t>
            </w:r>
          </w:p>
        </w:tc>
        <w:tc>
          <w:tcPr>
            <w:tcW w:w="1570" w:type="pct"/>
            <w:tcBorders>
              <w:top w:val="nil"/>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100</w:t>
            </w:r>
          </w:p>
        </w:tc>
      </w:tr>
    </w:tbl>
    <w:p w:rsidR="004C5B4A" w:rsidRDefault="004C5B4A" w:rsidP="004C5B4A">
      <w:pPr>
        <w:pStyle w:val="Table"/>
        <w:spacing w:before="0" w:line="360" w:lineRule="auto"/>
        <w:jc w:val="both"/>
        <w:rPr>
          <w:sz w:val="20"/>
          <w:szCs w:val="20"/>
        </w:rPr>
      </w:pPr>
    </w:p>
    <w:p w:rsidR="004C5B4A" w:rsidRPr="004C5B4A" w:rsidRDefault="004C5B4A" w:rsidP="004C5B4A">
      <w:pPr>
        <w:pStyle w:val="Table"/>
        <w:spacing w:before="0" w:line="360" w:lineRule="auto"/>
        <w:jc w:val="both"/>
        <w:rPr>
          <w:sz w:val="20"/>
          <w:szCs w:val="20"/>
        </w:rPr>
      </w:pPr>
      <w:r w:rsidRPr="004C5B4A">
        <w:rPr>
          <w:sz w:val="20"/>
          <w:szCs w:val="20"/>
        </w:rPr>
        <w:t xml:space="preserve">Table </w:t>
      </w:r>
      <w:r>
        <w:rPr>
          <w:sz w:val="20"/>
          <w:szCs w:val="20"/>
        </w:rPr>
        <w:t>2</w:t>
      </w:r>
      <w:r w:rsidRPr="004C5B4A">
        <w:rPr>
          <w:sz w:val="20"/>
          <w:szCs w:val="20"/>
        </w:rPr>
        <w:t xml:space="preserve">) Distribution of C/NC </w:t>
      </w:r>
    </w:p>
    <w:tbl>
      <w:tblPr>
        <w:tblW w:w="3683" w:type="pct"/>
        <w:jc w:val="center"/>
        <w:tblCellMar>
          <w:left w:w="29" w:type="dxa"/>
          <w:right w:w="29" w:type="dxa"/>
        </w:tblCellMar>
        <w:tblLook w:val="04A0" w:firstRow="1" w:lastRow="0" w:firstColumn="1" w:lastColumn="0" w:noHBand="0" w:noVBand="1"/>
      </w:tblPr>
      <w:tblGrid>
        <w:gridCol w:w="2853"/>
        <w:gridCol w:w="2278"/>
        <w:gridCol w:w="1560"/>
      </w:tblGrid>
      <w:tr w:rsidR="004C5B4A" w:rsidRPr="004C5B4A" w:rsidTr="00D75640">
        <w:trPr>
          <w:jc w:val="center"/>
        </w:trPr>
        <w:tc>
          <w:tcPr>
            <w:tcW w:w="2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 xml:space="preserve">C/NC </w:t>
            </w:r>
          </w:p>
        </w:tc>
        <w:tc>
          <w:tcPr>
            <w:tcW w:w="1702" w:type="pct"/>
            <w:tcBorders>
              <w:top w:val="single" w:sz="4" w:space="0" w:color="auto"/>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 xml:space="preserve">Number of neonates </w:t>
            </w:r>
          </w:p>
        </w:tc>
        <w:tc>
          <w:tcPr>
            <w:tcW w:w="1166" w:type="pct"/>
            <w:tcBorders>
              <w:top w:val="single" w:sz="4" w:space="0" w:color="auto"/>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Percentage</w:t>
            </w:r>
          </w:p>
        </w:tc>
      </w:tr>
      <w:tr w:rsidR="004C5B4A" w:rsidRPr="004C5B4A" w:rsidTr="00D75640">
        <w:trPr>
          <w:jc w:val="center"/>
        </w:trPr>
        <w:tc>
          <w:tcPr>
            <w:tcW w:w="2132"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proofErr w:type="spellStart"/>
            <w:r w:rsidRPr="004C5B4A">
              <w:rPr>
                <w:rFonts w:ascii="Times New Roman" w:hAnsi="Times New Roman" w:cs="Times New Roman"/>
                <w:sz w:val="20"/>
                <w:szCs w:val="20"/>
              </w:rPr>
              <w:t>Consaguinous</w:t>
            </w:r>
            <w:proofErr w:type="spellEnd"/>
          </w:p>
        </w:tc>
        <w:tc>
          <w:tcPr>
            <w:tcW w:w="1702"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41</w:t>
            </w:r>
          </w:p>
        </w:tc>
        <w:tc>
          <w:tcPr>
            <w:tcW w:w="1166" w:type="pct"/>
            <w:tcBorders>
              <w:top w:val="nil"/>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12</w:t>
            </w:r>
          </w:p>
        </w:tc>
      </w:tr>
      <w:tr w:rsidR="004C5B4A" w:rsidRPr="004C5B4A" w:rsidTr="00D75640">
        <w:trPr>
          <w:jc w:val="center"/>
        </w:trPr>
        <w:tc>
          <w:tcPr>
            <w:tcW w:w="2132"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hAnsi="Times New Roman" w:cs="Times New Roman"/>
                <w:sz w:val="20"/>
                <w:szCs w:val="20"/>
              </w:rPr>
              <w:t xml:space="preserve">Non </w:t>
            </w:r>
            <w:proofErr w:type="spellStart"/>
            <w:r w:rsidRPr="004C5B4A">
              <w:rPr>
                <w:rFonts w:ascii="Times New Roman" w:hAnsi="Times New Roman" w:cs="Times New Roman"/>
                <w:sz w:val="20"/>
                <w:szCs w:val="20"/>
              </w:rPr>
              <w:t>consaguinous</w:t>
            </w:r>
            <w:proofErr w:type="spellEnd"/>
          </w:p>
        </w:tc>
        <w:tc>
          <w:tcPr>
            <w:tcW w:w="1702"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309</w:t>
            </w:r>
          </w:p>
        </w:tc>
        <w:tc>
          <w:tcPr>
            <w:tcW w:w="1166" w:type="pct"/>
            <w:tcBorders>
              <w:top w:val="nil"/>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88</w:t>
            </w:r>
          </w:p>
        </w:tc>
      </w:tr>
      <w:tr w:rsidR="004C5B4A" w:rsidRPr="004C5B4A" w:rsidTr="00D75640">
        <w:trPr>
          <w:jc w:val="center"/>
        </w:trPr>
        <w:tc>
          <w:tcPr>
            <w:tcW w:w="2132"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 xml:space="preserve">Total </w:t>
            </w:r>
          </w:p>
        </w:tc>
        <w:tc>
          <w:tcPr>
            <w:tcW w:w="1702"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350</w:t>
            </w:r>
          </w:p>
        </w:tc>
        <w:tc>
          <w:tcPr>
            <w:tcW w:w="1166" w:type="pct"/>
            <w:tcBorders>
              <w:top w:val="nil"/>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100</w:t>
            </w:r>
          </w:p>
        </w:tc>
      </w:tr>
    </w:tbl>
    <w:p w:rsidR="004C5B4A" w:rsidRDefault="004C5B4A" w:rsidP="004C5B4A">
      <w:pPr>
        <w:pStyle w:val="Table"/>
        <w:spacing w:before="0" w:line="360" w:lineRule="auto"/>
        <w:jc w:val="both"/>
        <w:rPr>
          <w:sz w:val="20"/>
          <w:szCs w:val="20"/>
        </w:rPr>
      </w:pPr>
    </w:p>
    <w:p w:rsidR="004C5B4A" w:rsidRPr="004C5B4A" w:rsidRDefault="004C5B4A" w:rsidP="004C5B4A">
      <w:pPr>
        <w:pStyle w:val="Table"/>
        <w:spacing w:before="0" w:line="360" w:lineRule="auto"/>
        <w:jc w:val="both"/>
        <w:rPr>
          <w:sz w:val="20"/>
          <w:szCs w:val="20"/>
        </w:rPr>
      </w:pPr>
      <w:r w:rsidRPr="004C5B4A">
        <w:rPr>
          <w:sz w:val="20"/>
          <w:szCs w:val="20"/>
        </w:rPr>
        <w:t xml:space="preserve">Table </w:t>
      </w:r>
      <w:r>
        <w:rPr>
          <w:sz w:val="20"/>
          <w:szCs w:val="20"/>
        </w:rPr>
        <w:t>3</w:t>
      </w:r>
      <w:r w:rsidRPr="004C5B4A">
        <w:rPr>
          <w:sz w:val="20"/>
          <w:szCs w:val="20"/>
        </w:rPr>
        <w:t xml:space="preserve">) Results of </w:t>
      </w:r>
      <w:r w:rsidRPr="004C5B4A">
        <w:rPr>
          <w:rFonts w:eastAsia="Times New Roman"/>
          <w:color w:val="000000"/>
          <w:sz w:val="20"/>
          <w:szCs w:val="20"/>
        </w:rPr>
        <w:t>Transient Physiological skin manifestations</w:t>
      </w:r>
      <w:r w:rsidRPr="004C5B4A">
        <w:rPr>
          <w:sz w:val="20"/>
          <w:szCs w:val="20"/>
        </w:rPr>
        <w:t xml:space="preserve"> of neonates in present study </w:t>
      </w:r>
    </w:p>
    <w:tbl>
      <w:tblPr>
        <w:tblW w:w="2791" w:type="pct"/>
        <w:jc w:val="center"/>
        <w:tblCellMar>
          <w:left w:w="29" w:type="dxa"/>
          <w:right w:w="29" w:type="dxa"/>
        </w:tblCellMar>
        <w:tblLook w:val="04A0" w:firstRow="1" w:lastRow="0" w:firstColumn="1" w:lastColumn="0" w:noHBand="0" w:noVBand="1"/>
      </w:tblPr>
      <w:tblGrid>
        <w:gridCol w:w="2944"/>
        <w:gridCol w:w="2127"/>
      </w:tblGrid>
      <w:tr w:rsidR="00D75640" w:rsidRPr="004C5B4A" w:rsidTr="00D75640">
        <w:trPr>
          <w:jc w:val="center"/>
        </w:trPr>
        <w:tc>
          <w:tcPr>
            <w:tcW w:w="29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Transient Physiological lesions</w:t>
            </w:r>
          </w:p>
        </w:tc>
        <w:tc>
          <w:tcPr>
            <w:tcW w:w="2097" w:type="pct"/>
            <w:tcBorders>
              <w:top w:val="single" w:sz="4" w:space="0" w:color="auto"/>
              <w:left w:val="nil"/>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Number of neonates</w:t>
            </w:r>
          </w:p>
        </w:tc>
      </w:tr>
      <w:tr w:rsidR="00D75640" w:rsidRPr="004C5B4A" w:rsidTr="00D75640">
        <w:trPr>
          <w:jc w:val="center"/>
        </w:trPr>
        <w:tc>
          <w:tcPr>
            <w:tcW w:w="2903" w:type="pct"/>
            <w:tcBorders>
              <w:top w:val="nil"/>
              <w:left w:val="single" w:sz="4" w:space="0" w:color="auto"/>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CM</w:t>
            </w:r>
          </w:p>
        </w:tc>
        <w:tc>
          <w:tcPr>
            <w:tcW w:w="2097" w:type="pct"/>
            <w:tcBorders>
              <w:top w:val="nil"/>
              <w:left w:val="nil"/>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9</w:t>
            </w:r>
          </w:p>
        </w:tc>
      </w:tr>
      <w:tr w:rsidR="00D75640" w:rsidRPr="004C5B4A" w:rsidTr="00D75640">
        <w:trPr>
          <w:jc w:val="center"/>
        </w:trPr>
        <w:tc>
          <w:tcPr>
            <w:tcW w:w="2903" w:type="pct"/>
            <w:tcBorders>
              <w:top w:val="nil"/>
              <w:left w:val="single" w:sz="4" w:space="0" w:color="auto"/>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EP</w:t>
            </w:r>
          </w:p>
        </w:tc>
        <w:tc>
          <w:tcPr>
            <w:tcW w:w="2097" w:type="pct"/>
            <w:tcBorders>
              <w:top w:val="nil"/>
              <w:left w:val="nil"/>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43</w:t>
            </w:r>
          </w:p>
        </w:tc>
      </w:tr>
      <w:tr w:rsidR="00D75640" w:rsidRPr="004C5B4A" w:rsidTr="00D75640">
        <w:trPr>
          <w:jc w:val="center"/>
        </w:trPr>
        <w:tc>
          <w:tcPr>
            <w:tcW w:w="2903" w:type="pct"/>
            <w:tcBorders>
              <w:top w:val="nil"/>
              <w:left w:val="single" w:sz="4" w:space="0" w:color="auto"/>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 xml:space="preserve">ETN </w:t>
            </w:r>
          </w:p>
        </w:tc>
        <w:tc>
          <w:tcPr>
            <w:tcW w:w="2097" w:type="pct"/>
            <w:tcBorders>
              <w:top w:val="nil"/>
              <w:left w:val="nil"/>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38</w:t>
            </w:r>
          </w:p>
        </w:tc>
      </w:tr>
      <w:tr w:rsidR="00D75640" w:rsidRPr="004C5B4A" w:rsidTr="00D75640">
        <w:trPr>
          <w:jc w:val="center"/>
        </w:trPr>
        <w:tc>
          <w:tcPr>
            <w:tcW w:w="2903" w:type="pct"/>
            <w:tcBorders>
              <w:top w:val="nil"/>
              <w:left w:val="single" w:sz="4" w:space="0" w:color="auto"/>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HCC</w:t>
            </w:r>
          </w:p>
        </w:tc>
        <w:tc>
          <w:tcPr>
            <w:tcW w:w="2097" w:type="pct"/>
            <w:tcBorders>
              <w:top w:val="nil"/>
              <w:left w:val="nil"/>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6</w:t>
            </w:r>
          </w:p>
        </w:tc>
      </w:tr>
      <w:tr w:rsidR="00D75640" w:rsidRPr="004C5B4A" w:rsidTr="00D75640">
        <w:trPr>
          <w:jc w:val="center"/>
        </w:trPr>
        <w:tc>
          <w:tcPr>
            <w:tcW w:w="2903" w:type="pct"/>
            <w:tcBorders>
              <w:top w:val="nil"/>
              <w:left w:val="single" w:sz="4" w:space="0" w:color="auto"/>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M</w:t>
            </w:r>
          </w:p>
        </w:tc>
        <w:tc>
          <w:tcPr>
            <w:tcW w:w="2097" w:type="pct"/>
            <w:tcBorders>
              <w:top w:val="nil"/>
              <w:left w:val="nil"/>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56</w:t>
            </w:r>
          </w:p>
        </w:tc>
      </w:tr>
      <w:tr w:rsidR="00D75640" w:rsidRPr="004C5B4A" w:rsidTr="00D75640">
        <w:trPr>
          <w:jc w:val="center"/>
        </w:trPr>
        <w:tc>
          <w:tcPr>
            <w:tcW w:w="2903" w:type="pct"/>
            <w:tcBorders>
              <w:top w:val="nil"/>
              <w:left w:val="single" w:sz="4" w:space="0" w:color="auto"/>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Mr</w:t>
            </w:r>
          </w:p>
        </w:tc>
        <w:tc>
          <w:tcPr>
            <w:tcW w:w="2097" w:type="pct"/>
            <w:tcBorders>
              <w:top w:val="nil"/>
              <w:left w:val="nil"/>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6</w:t>
            </w:r>
          </w:p>
        </w:tc>
      </w:tr>
      <w:tr w:rsidR="00D75640" w:rsidRPr="004C5B4A" w:rsidTr="00D75640">
        <w:trPr>
          <w:jc w:val="center"/>
        </w:trPr>
        <w:tc>
          <w:tcPr>
            <w:tcW w:w="2903" w:type="pct"/>
            <w:tcBorders>
              <w:top w:val="nil"/>
              <w:left w:val="single" w:sz="4" w:space="0" w:color="auto"/>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NA</w:t>
            </w:r>
          </w:p>
        </w:tc>
        <w:tc>
          <w:tcPr>
            <w:tcW w:w="2097" w:type="pct"/>
            <w:tcBorders>
              <w:top w:val="nil"/>
              <w:left w:val="nil"/>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25</w:t>
            </w:r>
          </w:p>
        </w:tc>
      </w:tr>
      <w:tr w:rsidR="00D75640" w:rsidRPr="004C5B4A" w:rsidTr="00D75640">
        <w:trPr>
          <w:jc w:val="center"/>
        </w:trPr>
        <w:tc>
          <w:tcPr>
            <w:tcW w:w="2903" w:type="pct"/>
            <w:tcBorders>
              <w:top w:val="nil"/>
              <w:left w:val="single" w:sz="4" w:space="0" w:color="auto"/>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SB</w:t>
            </w:r>
          </w:p>
        </w:tc>
        <w:tc>
          <w:tcPr>
            <w:tcW w:w="2097" w:type="pct"/>
            <w:tcBorders>
              <w:top w:val="nil"/>
              <w:left w:val="nil"/>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3</w:t>
            </w:r>
          </w:p>
        </w:tc>
      </w:tr>
      <w:tr w:rsidR="00D75640" w:rsidRPr="004C5B4A" w:rsidTr="00D75640">
        <w:trPr>
          <w:jc w:val="center"/>
        </w:trPr>
        <w:tc>
          <w:tcPr>
            <w:tcW w:w="2903" w:type="pct"/>
            <w:tcBorders>
              <w:top w:val="nil"/>
              <w:left w:val="single" w:sz="4" w:space="0" w:color="auto"/>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lastRenderedPageBreak/>
              <w:t>SGH</w:t>
            </w:r>
          </w:p>
        </w:tc>
        <w:tc>
          <w:tcPr>
            <w:tcW w:w="2097" w:type="pct"/>
            <w:tcBorders>
              <w:top w:val="nil"/>
              <w:left w:val="nil"/>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13</w:t>
            </w:r>
          </w:p>
        </w:tc>
      </w:tr>
      <w:tr w:rsidR="00D75640" w:rsidRPr="004C5B4A" w:rsidTr="00D75640">
        <w:trPr>
          <w:jc w:val="center"/>
        </w:trPr>
        <w:tc>
          <w:tcPr>
            <w:tcW w:w="2903" w:type="pct"/>
            <w:tcBorders>
              <w:top w:val="nil"/>
              <w:left w:val="single" w:sz="4" w:space="0" w:color="auto"/>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TNPM</w:t>
            </w:r>
          </w:p>
        </w:tc>
        <w:tc>
          <w:tcPr>
            <w:tcW w:w="2097" w:type="pct"/>
            <w:tcBorders>
              <w:top w:val="nil"/>
              <w:left w:val="nil"/>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13</w:t>
            </w:r>
          </w:p>
        </w:tc>
      </w:tr>
      <w:tr w:rsidR="00D75640" w:rsidRPr="004C5B4A" w:rsidTr="00D75640">
        <w:trPr>
          <w:jc w:val="center"/>
        </w:trPr>
        <w:tc>
          <w:tcPr>
            <w:tcW w:w="2903" w:type="pct"/>
            <w:tcBorders>
              <w:top w:val="nil"/>
              <w:left w:val="single" w:sz="4" w:space="0" w:color="auto"/>
              <w:bottom w:val="single" w:sz="4" w:space="0" w:color="auto"/>
              <w:right w:val="single" w:sz="4" w:space="0" w:color="auto"/>
            </w:tcBorders>
            <w:shd w:val="clear" w:color="auto" w:fill="auto"/>
            <w:noWrap/>
            <w:vAlign w:val="center"/>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 xml:space="preserve">                          MS</w:t>
            </w:r>
          </w:p>
        </w:tc>
        <w:tc>
          <w:tcPr>
            <w:tcW w:w="2097" w:type="pct"/>
            <w:tcBorders>
              <w:top w:val="nil"/>
              <w:left w:val="nil"/>
              <w:bottom w:val="single" w:sz="4" w:space="0" w:color="auto"/>
              <w:right w:val="single" w:sz="4" w:space="0" w:color="auto"/>
            </w:tcBorders>
            <w:shd w:val="clear" w:color="auto" w:fill="auto"/>
            <w:noWrap/>
            <w:vAlign w:val="center"/>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 xml:space="preserve">                  24</w:t>
            </w:r>
          </w:p>
        </w:tc>
      </w:tr>
      <w:tr w:rsidR="00D75640" w:rsidRPr="004C5B4A" w:rsidTr="00D75640">
        <w:trPr>
          <w:jc w:val="center"/>
        </w:trPr>
        <w:tc>
          <w:tcPr>
            <w:tcW w:w="2903" w:type="pct"/>
            <w:tcBorders>
              <w:top w:val="nil"/>
              <w:left w:val="single" w:sz="4" w:space="0" w:color="auto"/>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 xml:space="preserve">Total patients </w:t>
            </w:r>
          </w:p>
        </w:tc>
        <w:tc>
          <w:tcPr>
            <w:tcW w:w="2097" w:type="pct"/>
            <w:tcBorders>
              <w:top w:val="nil"/>
              <w:left w:val="nil"/>
              <w:bottom w:val="single" w:sz="4" w:space="0" w:color="auto"/>
              <w:right w:val="single" w:sz="4" w:space="0" w:color="auto"/>
            </w:tcBorders>
            <w:shd w:val="clear" w:color="auto" w:fill="auto"/>
            <w:noWrap/>
            <w:vAlign w:val="center"/>
            <w:hideMark/>
          </w:tcPr>
          <w:p w:rsidR="00D75640" w:rsidRPr="004C5B4A" w:rsidRDefault="00D75640"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236 (67.42%)</w:t>
            </w:r>
          </w:p>
        </w:tc>
      </w:tr>
    </w:tbl>
    <w:p w:rsidR="004C5B4A" w:rsidRPr="004C5B4A" w:rsidRDefault="004C5B4A" w:rsidP="004C5B4A">
      <w:pPr>
        <w:spacing w:after="0" w:line="360" w:lineRule="auto"/>
        <w:ind w:firstLine="720"/>
        <w:jc w:val="both"/>
        <w:rPr>
          <w:rFonts w:ascii="Times New Roman" w:hAnsi="Times New Roman" w:cs="Times New Roman"/>
          <w:sz w:val="20"/>
          <w:szCs w:val="20"/>
        </w:rPr>
      </w:pPr>
    </w:p>
    <w:p w:rsidR="004C5B4A" w:rsidRPr="004C5B4A" w:rsidRDefault="004C5B4A" w:rsidP="004C5B4A">
      <w:pPr>
        <w:pStyle w:val="Table"/>
        <w:spacing w:before="0" w:line="360" w:lineRule="auto"/>
        <w:jc w:val="both"/>
        <w:rPr>
          <w:sz w:val="20"/>
          <w:szCs w:val="20"/>
        </w:rPr>
      </w:pPr>
      <w:r w:rsidRPr="004C5B4A">
        <w:rPr>
          <w:sz w:val="20"/>
          <w:szCs w:val="20"/>
        </w:rPr>
        <w:t xml:space="preserve">Table </w:t>
      </w:r>
      <w:r>
        <w:rPr>
          <w:sz w:val="20"/>
          <w:szCs w:val="20"/>
        </w:rPr>
        <w:t>4</w:t>
      </w:r>
      <w:r w:rsidRPr="004C5B4A">
        <w:rPr>
          <w:sz w:val="20"/>
          <w:szCs w:val="20"/>
        </w:rPr>
        <w:t xml:space="preserve">) </w:t>
      </w:r>
      <w:proofErr w:type="spellStart"/>
      <w:r w:rsidRPr="004C5B4A">
        <w:rPr>
          <w:rFonts w:eastAsia="Times New Roman"/>
          <w:color w:val="000000"/>
          <w:sz w:val="20"/>
          <w:szCs w:val="20"/>
        </w:rPr>
        <w:t>Genodermatosis</w:t>
      </w:r>
      <w:proofErr w:type="spellEnd"/>
      <w:r w:rsidRPr="004C5B4A">
        <w:rPr>
          <w:rFonts w:eastAsia="Times New Roman"/>
          <w:color w:val="000000"/>
          <w:sz w:val="20"/>
          <w:szCs w:val="20"/>
        </w:rPr>
        <w:t>/heritable disorders</w:t>
      </w:r>
      <w:r w:rsidRPr="004C5B4A">
        <w:rPr>
          <w:sz w:val="20"/>
          <w:szCs w:val="20"/>
        </w:rPr>
        <w:t xml:space="preserve"> results of neonates in present study </w:t>
      </w:r>
    </w:p>
    <w:tbl>
      <w:tblPr>
        <w:tblW w:w="2981" w:type="pct"/>
        <w:jc w:val="center"/>
        <w:tblCellMar>
          <w:left w:w="29" w:type="dxa"/>
          <w:right w:w="29" w:type="dxa"/>
        </w:tblCellMar>
        <w:tblLook w:val="04A0" w:firstRow="1" w:lastRow="0" w:firstColumn="1" w:lastColumn="0" w:noHBand="0" w:noVBand="1"/>
      </w:tblPr>
      <w:tblGrid>
        <w:gridCol w:w="3430"/>
        <w:gridCol w:w="1986"/>
      </w:tblGrid>
      <w:tr w:rsidR="004C5B4A" w:rsidRPr="004C5B4A" w:rsidTr="00D75640">
        <w:trPr>
          <w:jc w:val="center"/>
        </w:trPr>
        <w:tc>
          <w:tcPr>
            <w:tcW w:w="3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proofErr w:type="spellStart"/>
            <w:r w:rsidRPr="004C5B4A">
              <w:rPr>
                <w:rFonts w:ascii="Times New Roman" w:eastAsia="Times New Roman" w:hAnsi="Times New Roman" w:cs="Times New Roman"/>
                <w:b/>
                <w:color w:val="000000"/>
                <w:sz w:val="20"/>
                <w:szCs w:val="20"/>
              </w:rPr>
              <w:t>Genodermatosis</w:t>
            </w:r>
            <w:proofErr w:type="spellEnd"/>
            <w:r w:rsidRPr="004C5B4A">
              <w:rPr>
                <w:rFonts w:ascii="Times New Roman" w:eastAsia="Times New Roman" w:hAnsi="Times New Roman" w:cs="Times New Roman"/>
                <w:b/>
                <w:color w:val="000000"/>
                <w:sz w:val="20"/>
                <w:szCs w:val="20"/>
              </w:rPr>
              <w:t>/heritable disorders</w:t>
            </w:r>
          </w:p>
        </w:tc>
        <w:tc>
          <w:tcPr>
            <w:tcW w:w="1833" w:type="pct"/>
            <w:tcBorders>
              <w:top w:val="single" w:sz="4" w:space="0" w:color="auto"/>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 xml:space="preserve">Number of neonates </w:t>
            </w:r>
          </w:p>
        </w:tc>
      </w:tr>
      <w:tr w:rsidR="004C5B4A" w:rsidRPr="004C5B4A" w:rsidTr="00D75640">
        <w:trPr>
          <w:jc w:val="center"/>
        </w:trPr>
        <w:tc>
          <w:tcPr>
            <w:tcW w:w="3167"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CALM</w:t>
            </w:r>
          </w:p>
        </w:tc>
        <w:tc>
          <w:tcPr>
            <w:tcW w:w="1833"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13</w:t>
            </w:r>
          </w:p>
        </w:tc>
      </w:tr>
      <w:tr w:rsidR="004C5B4A" w:rsidRPr="004C5B4A" w:rsidTr="00D75640">
        <w:trPr>
          <w:jc w:val="center"/>
        </w:trPr>
        <w:tc>
          <w:tcPr>
            <w:tcW w:w="3167"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CB</w:t>
            </w:r>
          </w:p>
        </w:tc>
        <w:tc>
          <w:tcPr>
            <w:tcW w:w="1833"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7</w:t>
            </w:r>
          </w:p>
        </w:tc>
      </w:tr>
      <w:tr w:rsidR="004C5B4A" w:rsidRPr="004C5B4A" w:rsidTr="00D75640">
        <w:trPr>
          <w:jc w:val="center"/>
        </w:trPr>
        <w:tc>
          <w:tcPr>
            <w:tcW w:w="3167"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EB</w:t>
            </w:r>
          </w:p>
        </w:tc>
        <w:tc>
          <w:tcPr>
            <w:tcW w:w="1833"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4</w:t>
            </w:r>
          </w:p>
        </w:tc>
      </w:tr>
      <w:tr w:rsidR="004C5B4A" w:rsidRPr="004C5B4A" w:rsidTr="00D75640">
        <w:trPr>
          <w:jc w:val="center"/>
        </w:trPr>
        <w:tc>
          <w:tcPr>
            <w:tcW w:w="3167"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OCA</w:t>
            </w:r>
          </w:p>
        </w:tc>
        <w:tc>
          <w:tcPr>
            <w:tcW w:w="1833"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2</w:t>
            </w:r>
          </w:p>
        </w:tc>
      </w:tr>
      <w:tr w:rsidR="004C5B4A" w:rsidRPr="004C5B4A" w:rsidTr="00D75640">
        <w:trPr>
          <w:jc w:val="center"/>
        </w:trPr>
        <w:tc>
          <w:tcPr>
            <w:tcW w:w="3167"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P</w:t>
            </w:r>
          </w:p>
        </w:tc>
        <w:tc>
          <w:tcPr>
            <w:tcW w:w="1833"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w:t>
            </w:r>
          </w:p>
        </w:tc>
      </w:tr>
    </w:tbl>
    <w:p w:rsidR="004C5B4A" w:rsidRPr="004C5B4A" w:rsidRDefault="004C5B4A" w:rsidP="004C5B4A">
      <w:pPr>
        <w:spacing w:after="0" w:line="360" w:lineRule="auto"/>
        <w:ind w:firstLine="720"/>
        <w:jc w:val="both"/>
        <w:rPr>
          <w:rFonts w:ascii="Times New Roman" w:hAnsi="Times New Roman" w:cs="Times New Roman"/>
          <w:sz w:val="20"/>
          <w:szCs w:val="20"/>
        </w:rPr>
      </w:pPr>
    </w:p>
    <w:p w:rsidR="004C5B4A" w:rsidRPr="004C5B4A" w:rsidRDefault="004C5B4A" w:rsidP="004C5B4A">
      <w:pPr>
        <w:pStyle w:val="Table"/>
        <w:spacing w:before="0" w:line="360" w:lineRule="auto"/>
        <w:jc w:val="both"/>
        <w:rPr>
          <w:sz w:val="20"/>
          <w:szCs w:val="20"/>
        </w:rPr>
      </w:pPr>
      <w:r w:rsidRPr="004C5B4A">
        <w:rPr>
          <w:sz w:val="20"/>
          <w:szCs w:val="20"/>
        </w:rPr>
        <w:t xml:space="preserve">Table </w:t>
      </w:r>
      <w:r>
        <w:rPr>
          <w:sz w:val="20"/>
          <w:szCs w:val="20"/>
        </w:rPr>
        <w:t>5</w:t>
      </w:r>
      <w:r w:rsidRPr="004C5B4A">
        <w:rPr>
          <w:sz w:val="20"/>
          <w:szCs w:val="20"/>
        </w:rPr>
        <w:t xml:space="preserve">) </w:t>
      </w:r>
      <w:r w:rsidRPr="004C5B4A">
        <w:rPr>
          <w:rFonts w:eastAsia="Times New Roman"/>
          <w:color w:val="000000"/>
          <w:sz w:val="20"/>
          <w:szCs w:val="20"/>
        </w:rPr>
        <w:t xml:space="preserve">Infection </w:t>
      </w:r>
      <w:r w:rsidRPr="004C5B4A">
        <w:rPr>
          <w:sz w:val="20"/>
          <w:szCs w:val="20"/>
        </w:rPr>
        <w:t xml:space="preserve">results of neonates in present study </w:t>
      </w:r>
    </w:p>
    <w:tbl>
      <w:tblPr>
        <w:tblW w:w="3059" w:type="pct"/>
        <w:jc w:val="center"/>
        <w:tblCellMar>
          <w:left w:w="29" w:type="dxa"/>
          <w:right w:w="29" w:type="dxa"/>
        </w:tblCellMar>
        <w:tblLook w:val="04A0" w:firstRow="1" w:lastRow="0" w:firstColumn="1" w:lastColumn="0" w:noHBand="0" w:noVBand="1"/>
      </w:tblPr>
      <w:tblGrid>
        <w:gridCol w:w="2237"/>
        <w:gridCol w:w="2187"/>
        <w:gridCol w:w="1134"/>
      </w:tblGrid>
      <w:tr w:rsidR="004C5B4A" w:rsidRPr="004C5B4A" w:rsidTr="00D75640">
        <w:trPr>
          <w:trHeight w:val="462"/>
          <w:jc w:val="center"/>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 xml:space="preserve">Infections </w:t>
            </w:r>
          </w:p>
        </w:tc>
        <w:tc>
          <w:tcPr>
            <w:tcW w:w="1967" w:type="pct"/>
            <w:tcBorders>
              <w:top w:val="single" w:sz="4" w:space="0" w:color="auto"/>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 xml:space="preserve">Number of neonates </w:t>
            </w:r>
          </w:p>
        </w:tc>
        <w:tc>
          <w:tcPr>
            <w:tcW w:w="1020" w:type="pct"/>
            <w:tcBorders>
              <w:top w:val="single" w:sz="4" w:space="0" w:color="auto"/>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Percentage</w:t>
            </w:r>
          </w:p>
        </w:tc>
      </w:tr>
      <w:tr w:rsidR="004C5B4A" w:rsidRPr="004C5B4A" w:rsidTr="00D75640">
        <w:trPr>
          <w:trHeight w:val="480"/>
          <w:jc w:val="center"/>
        </w:trPr>
        <w:tc>
          <w:tcPr>
            <w:tcW w:w="2013"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Oral candidiasis</w:t>
            </w:r>
          </w:p>
        </w:tc>
        <w:tc>
          <w:tcPr>
            <w:tcW w:w="1967"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19</w:t>
            </w:r>
          </w:p>
        </w:tc>
        <w:tc>
          <w:tcPr>
            <w:tcW w:w="1020" w:type="pct"/>
            <w:tcBorders>
              <w:top w:val="nil"/>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30</w:t>
            </w:r>
          </w:p>
        </w:tc>
      </w:tr>
      <w:tr w:rsidR="004C5B4A" w:rsidRPr="004C5B4A" w:rsidTr="00D75640">
        <w:trPr>
          <w:trHeight w:val="462"/>
          <w:jc w:val="center"/>
        </w:trPr>
        <w:tc>
          <w:tcPr>
            <w:tcW w:w="2013"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proofErr w:type="spellStart"/>
            <w:r w:rsidRPr="004C5B4A">
              <w:rPr>
                <w:rFonts w:ascii="Times New Roman" w:eastAsia="Times New Roman" w:hAnsi="Times New Roman" w:cs="Times New Roman"/>
                <w:color w:val="000000"/>
                <w:sz w:val="20"/>
                <w:szCs w:val="20"/>
              </w:rPr>
              <w:t>Sclerama</w:t>
            </w:r>
            <w:proofErr w:type="spellEnd"/>
            <w:r w:rsidRPr="004C5B4A">
              <w:rPr>
                <w:rFonts w:ascii="Times New Roman" w:eastAsia="Times New Roman" w:hAnsi="Times New Roman" w:cs="Times New Roman"/>
                <w:color w:val="000000"/>
                <w:sz w:val="20"/>
                <w:szCs w:val="20"/>
              </w:rPr>
              <w:t xml:space="preserve"> </w:t>
            </w:r>
            <w:proofErr w:type="spellStart"/>
            <w:r w:rsidRPr="004C5B4A">
              <w:rPr>
                <w:rFonts w:ascii="Times New Roman" w:eastAsia="Times New Roman" w:hAnsi="Times New Roman" w:cs="Times New Roman"/>
                <w:color w:val="000000"/>
                <w:sz w:val="20"/>
                <w:szCs w:val="20"/>
              </w:rPr>
              <w:t>neonatarum</w:t>
            </w:r>
            <w:proofErr w:type="spellEnd"/>
          </w:p>
        </w:tc>
        <w:tc>
          <w:tcPr>
            <w:tcW w:w="1967"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15</w:t>
            </w:r>
          </w:p>
        </w:tc>
        <w:tc>
          <w:tcPr>
            <w:tcW w:w="1020" w:type="pct"/>
            <w:tcBorders>
              <w:top w:val="nil"/>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24</w:t>
            </w:r>
          </w:p>
        </w:tc>
      </w:tr>
      <w:tr w:rsidR="004C5B4A" w:rsidRPr="004C5B4A" w:rsidTr="00D75640">
        <w:trPr>
          <w:trHeight w:val="480"/>
          <w:jc w:val="center"/>
        </w:trPr>
        <w:tc>
          <w:tcPr>
            <w:tcW w:w="2013"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Diaper dermatitis</w:t>
            </w:r>
          </w:p>
        </w:tc>
        <w:tc>
          <w:tcPr>
            <w:tcW w:w="1967"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13</w:t>
            </w:r>
          </w:p>
        </w:tc>
        <w:tc>
          <w:tcPr>
            <w:tcW w:w="1020" w:type="pct"/>
            <w:tcBorders>
              <w:top w:val="nil"/>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21</w:t>
            </w:r>
          </w:p>
        </w:tc>
      </w:tr>
      <w:tr w:rsidR="004C5B4A" w:rsidRPr="004C5B4A" w:rsidTr="00D75640">
        <w:trPr>
          <w:trHeight w:val="462"/>
          <w:jc w:val="center"/>
        </w:trPr>
        <w:tc>
          <w:tcPr>
            <w:tcW w:w="2013"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proofErr w:type="spellStart"/>
            <w:r w:rsidRPr="004C5B4A">
              <w:rPr>
                <w:rFonts w:ascii="Times New Roman" w:eastAsia="Times New Roman" w:hAnsi="Times New Roman" w:cs="Times New Roman"/>
                <w:color w:val="000000"/>
                <w:sz w:val="20"/>
                <w:szCs w:val="20"/>
              </w:rPr>
              <w:t>Omphalitis</w:t>
            </w:r>
            <w:proofErr w:type="spellEnd"/>
          </w:p>
        </w:tc>
        <w:tc>
          <w:tcPr>
            <w:tcW w:w="1967"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12</w:t>
            </w:r>
          </w:p>
        </w:tc>
        <w:tc>
          <w:tcPr>
            <w:tcW w:w="1020" w:type="pct"/>
            <w:tcBorders>
              <w:top w:val="nil"/>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19</w:t>
            </w:r>
          </w:p>
        </w:tc>
      </w:tr>
      <w:tr w:rsidR="004C5B4A" w:rsidRPr="004C5B4A" w:rsidTr="00D75640">
        <w:trPr>
          <w:trHeight w:val="497"/>
          <w:jc w:val="center"/>
        </w:trPr>
        <w:tc>
          <w:tcPr>
            <w:tcW w:w="2013" w:type="pct"/>
            <w:tcBorders>
              <w:top w:val="nil"/>
              <w:left w:val="single" w:sz="4" w:space="0" w:color="auto"/>
              <w:bottom w:val="nil"/>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Mastitis</w:t>
            </w:r>
          </w:p>
        </w:tc>
        <w:tc>
          <w:tcPr>
            <w:tcW w:w="1967" w:type="pct"/>
            <w:tcBorders>
              <w:top w:val="nil"/>
              <w:left w:val="nil"/>
              <w:bottom w:val="nil"/>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4</w:t>
            </w:r>
          </w:p>
        </w:tc>
        <w:tc>
          <w:tcPr>
            <w:tcW w:w="1020" w:type="pct"/>
            <w:tcBorders>
              <w:top w:val="nil"/>
              <w:left w:val="nil"/>
              <w:bottom w:val="nil"/>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6</w:t>
            </w:r>
          </w:p>
        </w:tc>
      </w:tr>
      <w:tr w:rsidR="004C5B4A" w:rsidRPr="004C5B4A" w:rsidTr="00D75640">
        <w:trPr>
          <w:trHeight w:val="497"/>
          <w:jc w:val="center"/>
        </w:trPr>
        <w:tc>
          <w:tcPr>
            <w:tcW w:w="2013" w:type="pct"/>
            <w:tcBorders>
              <w:top w:val="nil"/>
              <w:left w:val="single" w:sz="4" w:space="0" w:color="auto"/>
              <w:bottom w:val="single" w:sz="4" w:space="0" w:color="auto"/>
              <w:right w:val="single" w:sz="4" w:space="0" w:color="auto"/>
            </w:tcBorders>
            <w:shd w:val="clear" w:color="auto" w:fill="auto"/>
            <w:noWrap/>
            <w:vAlign w:val="center"/>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Total</w:t>
            </w:r>
          </w:p>
        </w:tc>
        <w:tc>
          <w:tcPr>
            <w:tcW w:w="1967" w:type="pct"/>
            <w:tcBorders>
              <w:top w:val="nil"/>
              <w:left w:val="nil"/>
              <w:bottom w:val="single" w:sz="4" w:space="0" w:color="auto"/>
              <w:right w:val="single" w:sz="4" w:space="0" w:color="auto"/>
            </w:tcBorders>
            <w:shd w:val="clear" w:color="auto" w:fill="auto"/>
            <w:noWrap/>
            <w:vAlign w:val="center"/>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63</w:t>
            </w:r>
          </w:p>
        </w:tc>
        <w:tc>
          <w:tcPr>
            <w:tcW w:w="1020" w:type="pct"/>
            <w:tcBorders>
              <w:top w:val="nil"/>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100</w:t>
            </w:r>
          </w:p>
        </w:tc>
      </w:tr>
    </w:tbl>
    <w:p w:rsidR="004C5B4A" w:rsidRDefault="004C5B4A" w:rsidP="004C5B4A">
      <w:pPr>
        <w:pStyle w:val="Table"/>
        <w:spacing w:before="0" w:line="360" w:lineRule="auto"/>
        <w:jc w:val="both"/>
        <w:rPr>
          <w:sz w:val="20"/>
          <w:szCs w:val="20"/>
        </w:rPr>
      </w:pPr>
    </w:p>
    <w:p w:rsidR="004C5B4A" w:rsidRPr="004C5B4A" w:rsidRDefault="004C5B4A" w:rsidP="004C5B4A">
      <w:pPr>
        <w:pStyle w:val="Table"/>
        <w:spacing w:before="0" w:line="360" w:lineRule="auto"/>
        <w:jc w:val="both"/>
        <w:rPr>
          <w:sz w:val="20"/>
          <w:szCs w:val="20"/>
        </w:rPr>
      </w:pPr>
      <w:r w:rsidRPr="004C5B4A">
        <w:rPr>
          <w:sz w:val="20"/>
          <w:szCs w:val="20"/>
        </w:rPr>
        <w:t xml:space="preserve">Table 6) Cutaneous complications because of interventions in </w:t>
      </w:r>
      <w:proofErr w:type="gramStart"/>
      <w:r w:rsidRPr="004C5B4A">
        <w:rPr>
          <w:sz w:val="20"/>
          <w:szCs w:val="20"/>
        </w:rPr>
        <w:t>NICU  in</w:t>
      </w:r>
      <w:proofErr w:type="gramEnd"/>
      <w:r w:rsidRPr="004C5B4A">
        <w:rPr>
          <w:sz w:val="20"/>
          <w:szCs w:val="20"/>
        </w:rPr>
        <w:t xml:space="preserve"> present study </w:t>
      </w:r>
    </w:p>
    <w:tbl>
      <w:tblPr>
        <w:tblW w:w="2513" w:type="pct"/>
        <w:jc w:val="center"/>
        <w:tblCellMar>
          <w:left w:w="29" w:type="dxa"/>
          <w:right w:w="29" w:type="dxa"/>
        </w:tblCellMar>
        <w:tblLook w:val="04A0" w:firstRow="1" w:lastRow="0" w:firstColumn="1" w:lastColumn="0" w:noHBand="0" w:noVBand="1"/>
      </w:tblPr>
      <w:tblGrid>
        <w:gridCol w:w="2583"/>
        <w:gridCol w:w="1983"/>
      </w:tblGrid>
      <w:tr w:rsidR="004C5B4A" w:rsidRPr="004C5B4A" w:rsidTr="00D75640">
        <w:trPr>
          <w:jc w:val="center"/>
        </w:trPr>
        <w:tc>
          <w:tcPr>
            <w:tcW w:w="2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 xml:space="preserve">Cutaneous complications  </w:t>
            </w:r>
          </w:p>
        </w:tc>
        <w:tc>
          <w:tcPr>
            <w:tcW w:w="2172" w:type="pct"/>
            <w:tcBorders>
              <w:top w:val="single" w:sz="4" w:space="0" w:color="auto"/>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 xml:space="preserve">Number of neonates </w:t>
            </w:r>
          </w:p>
        </w:tc>
      </w:tr>
      <w:tr w:rsidR="004C5B4A" w:rsidRPr="004C5B4A" w:rsidTr="00D75640">
        <w:trPr>
          <w:jc w:val="center"/>
        </w:trPr>
        <w:tc>
          <w:tcPr>
            <w:tcW w:w="2828"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BBS</w:t>
            </w:r>
          </w:p>
        </w:tc>
        <w:tc>
          <w:tcPr>
            <w:tcW w:w="2172"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2</w:t>
            </w:r>
          </w:p>
        </w:tc>
      </w:tr>
      <w:tr w:rsidR="004C5B4A" w:rsidRPr="004C5B4A" w:rsidTr="00D75640">
        <w:trPr>
          <w:jc w:val="center"/>
        </w:trPr>
        <w:tc>
          <w:tcPr>
            <w:tcW w:w="2828"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proofErr w:type="spellStart"/>
            <w:r w:rsidRPr="004C5B4A">
              <w:rPr>
                <w:rFonts w:ascii="Times New Roman" w:eastAsia="Times New Roman" w:hAnsi="Times New Roman" w:cs="Times New Roman"/>
                <w:color w:val="000000"/>
                <w:sz w:val="20"/>
                <w:szCs w:val="20"/>
              </w:rPr>
              <w:t>Extravescetion</w:t>
            </w:r>
            <w:proofErr w:type="spellEnd"/>
            <w:r w:rsidRPr="004C5B4A">
              <w:rPr>
                <w:rFonts w:ascii="Times New Roman" w:eastAsia="Times New Roman" w:hAnsi="Times New Roman" w:cs="Times New Roman"/>
                <w:color w:val="000000"/>
                <w:sz w:val="20"/>
                <w:szCs w:val="20"/>
              </w:rPr>
              <w:t xml:space="preserve"> injuries</w:t>
            </w:r>
          </w:p>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Abscess</w:t>
            </w:r>
          </w:p>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Thrombophlebitis</w:t>
            </w:r>
          </w:p>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Gangrene</w:t>
            </w:r>
          </w:p>
        </w:tc>
        <w:tc>
          <w:tcPr>
            <w:tcW w:w="2172"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p>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6</w:t>
            </w:r>
          </w:p>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2</w:t>
            </w:r>
          </w:p>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2</w:t>
            </w:r>
          </w:p>
        </w:tc>
      </w:tr>
      <w:tr w:rsidR="004C5B4A" w:rsidRPr="004C5B4A" w:rsidTr="00D75640">
        <w:trPr>
          <w:jc w:val="center"/>
        </w:trPr>
        <w:tc>
          <w:tcPr>
            <w:tcW w:w="2828"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Skin abrasions</w:t>
            </w:r>
          </w:p>
        </w:tc>
        <w:tc>
          <w:tcPr>
            <w:tcW w:w="2172"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12</w:t>
            </w:r>
          </w:p>
        </w:tc>
      </w:tr>
    </w:tbl>
    <w:p w:rsidR="004C5B4A" w:rsidRDefault="004C5B4A" w:rsidP="004C5B4A">
      <w:pPr>
        <w:pStyle w:val="Text"/>
        <w:spacing w:before="0" w:line="360" w:lineRule="auto"/>
        <w:ind w:firstLine="0"/>
        <w:rPr>
          <w:b/>
          <w:sz w:val="20"/>
          <w:szCs w:val="20"/>
        </w:rPr>
      </w:pPr>
    </w:p>
    <w:p w:rsidR="002443A4" w:rsidRDefault="002443A4" w:rsidP="004C5B4A">
      <w:pPr>
        <w:pStyle w:val="Text"/>
        <w:spacing w:before="0" w:line="360" w:lineRule="auto"/>
        <w:ind w:firstLine="0"/>
        <w:rPr>
          <w:b/>
          <w:sz w:val="20"/>
          <w:szCs w:val="20"/>
        </w:rPr>
      </w:pPr>
    </w:p>
    <w:p w:rsidR="002443A4" w:rsidRDefault="002443A4" w:rsidP="004C5B4A">
      <w:pPr>
        <w:pStyle w:val="Text"/>
        <w:spacing w:before="0" w:line="360" w:lineRule="auto"/>
        <w:ind w:firstLine="0"/>
        <w:rPr>
          <w:b/>
          <w:sz w:val="20"/>
          <w:szCs w:val="20"/>
        </w:rPr>
      </w:pPr>
    </w:p>
    <w:p w:rsidR="002443A4" w:rsidRDefault="002443A4" w:rsidP="004C5B4A">
      <w:pPr>
        <w:pStyle w:val="Text"/>
        <w:spacing w:before="0" w:line="360" w:lineRule="auto"/>
        <w:ind w:firstLine="0"/>
        <w:rPr>
          <w:b/>
          <w:sz w:val="20"/>
          <w:szCs w:val="20"/>
        </w:rPr>
      </w:pPr>
    </w:p>
    <w:p w:rsidR="002443A4" w:rsidRDefault="002443A4" w:rsidP="004C5B4A">
      <w:pPr>
        <w:pStyle w:val="Text"/>
        <w:spacing w:before="0" w:line="360" w:lineRule="auto"/>
        <w:ind w:firstLine="0"/>
        <w:rPr>
          <w:b/>
          <w:sz w:val="20"/>
          <w:szCs w:val="20"/>
        </w:rPr>
      </w:pPr>
    </w:p>
    <w:p w:rsidR="002443A4" w:rsidRDefault="002443A4" w:rsidP="004C5B4A">
      <w:pPr>
        <w:pStyle w:val="Text"/>
        <w:spacing w:before="0" w:line="360" w:lineRule="auto"/>
        <w:ind w:firstLine="0"/>
        <w:rPr>
          <w:b/>
          <w:sz w:val="20"/>
          <w:szCs w:val="20"/>
        </w:rPr>
      </w:pPr>
    </w:p>
    <w:p w:rsidR="002443A4" w:rsidRDefault="002443A4" w:rsidP="004C5B4A">
      <w:pPr>
        <w:pStyle w:val="Text"/>
        <w:spacing w:before="0" w:line="360" w:lineRule="auto"/>
        <w:ind w:firstLine="0"/>
        <w:rPr>
          <w:b/>
          <w:sz w:val="20"/>
          <w:szCs w:val="20"/>
        </w:rPr>
      </w:pPr>
    </w:p>
    <w:p w:rsidR="002443A4" w:rsidRDefault="002443A4" w:rsidP="004C5B4A">
      <w:pPr>
        <w:pStyle w:val="Text"/>
        <w:spacing w:before="0" w:line="360" w:lineRule="auto"/>
        <w:ind w:firstLine="0"/>
        <w:rPr>
          <w:b/>
          <w:sz w:val="20"/>
          <w:szCs w:val="20"/>
        </w:rPr>
      </w:pPr>
    </w:p>
    <w:p w:rsidR="004C5B4A" w:rsidRPr="004C5B4A" w:rsidRDefault="004C5B4A" w:rsidP="004C5B4A">
      <w:pPr>
        <w:pStyle w:val="Text"/>
        <w:spacing w:before="0" w:line="360" w:lineRule="auto"/>
        <w:ind w:firstLine="0"/>
        <w:rPr>
          <w:b/>
          <w:sz w:val="20"/>
          <w:szCs w:val="20"/>
        </w:rPr>
      </w:pPr>
      <w:r w:rsidRPr="004C5B4A">
        <w:rPr>
          <w:b/>
          <w:sz w:val="20"/>
          <w:szCs w:val="20"/>
        </w:rPr>
        <w:t xml:space="preserve">Table </w:t>
      </w:r>
      <w:r>
        <w:rPr>
          <w:b/>
          <w:sz w:val="20"/>
          <w:szCs w:val="20"/>
        </w:rPr>
        <w:t>7</w:t>
      </w:r>
      <w:r w:rsidRPr="004C5B4A">
        <w:rPr>
          <w:b/>
          <w:sz w:val="20"/>
          <w:szCs w:val="20"/>
        </w:rPr>
        <w:t xml:space="preserve">) Association between Major </w:t>
      </w:r>
      <w:proofErr w:type="gramStart"/>
      <w:r w:rsidRPr="004C5B4A">
        <w:rPr>
          <w:b/>
          <w:sz w:val="20"/>
          <w:szCs w:val="20"/>
        </w:rPr>
        <w:t>illness</w:t>
      </w:r>
      <w:proofErr w:type="gramEnd"/>
      <w:r w:rsidRPr="004C5B4A">
        <w:rPr>
          <w:b/>
          <w:sz w:val="20"/>
          <w:szCs w:val="20"/>
        </w:rPr>
        <w:t xml:space="preserve"> in acquired skin lesions in neonates. </w:t>
      </w:r>
    </w:p>
    <w:tbl>
      <w:tblPr>
        <w:tblW w:w="2513" w:type="pct"/>
        <w:jc w:val="center"/>
        <w:tblCellMar>
          <w:left w:w="29" w:type="dxa"/>
          <w:right w:w="29" w:type="dxa"/>
        </w:tblCellMar>
        <w:tblLook w:val="04A0" w:firstRow="1" w:lastRow="0" w:firstColumn="1" w:lastColumn="0" w:noHBand="0" w:noVBand="1"/>
      </w:tblPr>
      <w:tblGrid>
        <w:gridCol w:w="2583"/>
        <w:gridCol w:w="1983"/>
      </w:tblGrid>
      <w:tr w:rsidR="004C5B4A" w:rsidRPr="004C5B4A" w:rsidTr="00D75640">
        <w:trPr>
          <w:jc w:val="center"/>
        </w:trPr>
        <w:tc>
          <w:tcPr>
            <w:tcW w:w="2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 xml:space="preserve">Major illness </w:t>
            </w:r>
          </w:p>
        </w:tc>
        <w:tc>
          <w:tcPr>
            <w:tcW w:w="2172" w:type="pct"/>
            <w:tcBorders>
              <w:top w:val="single" w:sz="4" w:space="0" w:color="auto"/>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 xml:space="preserve">Number of neonates </w:t>
            </w:r>
          </w:p>
        </w:tc>
      </w:tr>
      <w:tr w:rsidR="004C5B4A" w:rsidRPr="004C5B4A" w:rsidTr="00D75640">
        <w:trPr>
          <w:jc w:val="center"/>
        </w:trPr>
        <w:tc>
          <w:tcPr>
            <w:tcW w:w="2828"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 xml:space="preserve">Aspiration </w:t>
            </w:r>
            <w:proofErr w:type="spellStart"/>
            <w:r w:rsidRPr="004C5B4A">
              <w:rPr>
                <w:rFonts w:ascii="Times New Roman" w:eastAsia="Times New Roman" w:hAnsi="Times New Roman" w:cs="Times New Roman"/>
                <w:color w:val="000000"/>
                <w:sz w:val="20"/>
                <w:szCs w:val="20"/>
              </w:rPr>
              <w:t>pnemonia</w:t>
            </w:r>
            <w:proofErr w:type="spellEnd"/>
          </w:p>
        </w:tc>
        <w:tc>
          <w:tcPr>
            <w:tcW w:w="2172"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w:t>
            </w:r>
          </w:p>
        </w:tc>
      </w:tr>
      <w:tr w:rsidR="004C5B4A" w:rsidRPr="004C5B4A" w:rsidTr="00D75640">
        <w:trPr>
          <w:jc w:val="center"/>
        </w:trPr>
        <w:tc>
          <w:tcPr>
            <w:tcW w:w="2828"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 xml:space="preserve">Congenital </w:t>
            </w:r>
            <w:proofErr w:type="spellStart"/>
            <w:r w:rsidRPr="004C5B4A">
              <w:rPr>
                <w:rFonts w:ascii="Times New Roman" w:eastAsia="Times New Roman" w:hAnsi="Times New Roman" w:cs="Times New Roman"/>
                <w:color w:val="000000"/>
                <w:sz w:val="20"/>
                <w:szCs w:val="20"/>
              </w:rPr>
              <w:t>pnemonia</w:t>
            </w:r>
            <w:proofErr w:type="spellEnd"/>
          </w:p>
        </w:tc>
        <w:tc>
          <w:tcPr>
            <w:tcW w:w="2172"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10</w:t>
            </w:r>
          </w:p>
        </w:tc>
      </w:tr>
      <w:tr w:rsidR="004C5B4A" w:rsidRPr="004C5B4A" w:rsidTr="00D75640">
        <w:trPr>
          <w:jc w:val="center"/>
        </w:trPr>
        <w:tc>
          <w:tcPr>
            <w:tcW w:w="2828"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hAnsi="Times New Roman" w:cs="Times New Roman"/>
                <w:sz w:val="20"/>
                <w:szCs w:val="20"/>
              </w:rPr>
              <w:t>Early onset septicaemia</w:t>
            </w:r>
          </w:p>
        </w:tc>
        <w:tc>
          <w:tcPr>
            <w:tcW w:w="2172"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13</w:t>
            </w:r>
          </w:p>
        </w:tc>
      </w:tr>
      <w:tr w:rsidR="004C5B4A" w:rsidRPr="004C5B4A" w:rsidTr="00D75640">
        <w:trPr>
          <w:jc w:val="center"/>
        </w:trPr>
        <w:tc>
          <w:tcPr>
            <w:tcW w:w="2828"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 xml:space="preserve">HIE </w:t>
            </w:r>
          </w:p>
        </w:tc>
        <w:tc>
          <w:tcPr>
            <w:tcW w:w="2172"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4</w:t>
            </w:r>
          </w:p>
        </w:tc>
      </w:tr>
      <w:tr w:rsidR="004C5B4A" w:rsidRPr="004C5B4A" w:rsidTr="00D75640">
        <w:trPr>
          <w:jc w:val="center"/>
        </w:trPr>
        <w:tc>
          <w:tcPr>
            <w:tcW w:w="2828"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proofErr w:type="spellStart"/>
            <w:r w:rsidRPr="004C5B4A">
              <w:rPr>
                <w:rFonts w:ascii="Times New Roman" w:eastAsia="Times New Roman" w:hAnsi="Times New Roman" w:cs="Times New Roman"/>
                <w:color w:val="000000"/>
                <w:sz w:val="20"/>
                <w:szCs w:val="20"/>
              </w:rPr>
              <w:t>Hyperbilirubinemia</w:t>
            </w:r>
            <w:proofErr w:type="spellEnd"/>
          </w:p>
        </w:tc>
        <w:tc>
          <w:tcPr>
            <w:tcW w:w="2172"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w:t>
            </w:r>
          </w:p>
        </w:tc>
      </w:tr>
      <w:tr w:rsidR="004C5B4A" w:rsidRPr="004C5B4A" w:rsidTr="00D75640">
        <w:trPr>
          <w:jc w:val="center"/>
        </w:trPr>
        <w:tc>
          <w:tcPr>
            <w:tcW w:w="2828"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proofErr w:type="spellStart"/>
            <w:r w:rsidRPr="004C5B4A">
              <w:rPr>
                <w:rFonts w:ascii="Times New Roman" w:eastAsia="Times New Roman" w:hAnsi="Times New Roman" w:cs="Times New Roman"/>
                <w:color w:val="000000"/>
                <w:sz w:val="20"/>
                <w:szCs w:val="20"/>
              </w:rPr>
              <w:t>Hypoglycemia</w:t>
            </w:r>
            <w:proofErr w:type="spellEnd"/>
          </w:p>
        </w:tc>
        <w:tc>
          <w:tcPr>
            <w:tcW w:w="2172"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w:t>
            </w:r>
          </w:p>
        </w:tc>
      </w:tr>
      <w:tr w:rsidR="004C5B4A" w:rsidRPr="004C5B4A" w:rsidTr="00D75640">
        <w:trPr>
          <w:jc w:val="center"/>
        </w:trPr>
        <w:tc>
          <w:tcPr>
            <w:tcW w:w="2828"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hAnsi="Times New Roman" w:cs="Times New Roman"/>
                <w:sz w:val="20"/>
                <w:szCs w:val="20"/>
              </w:rPr>
              <w:t>Late onset septicaemia</w:t>
            </w:r>
          </w:p>
        </w:tc>
        <w:tc>
          <w:tcPr>
            <w:tcW w:w="2172"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7</w:t>
            </w:r>
          </w:p>
        </w:tc>
      </w:tr>
      <w:tr w:rsidR="004C5B4A" w:rsidRPr="004C5B4A" w:rsidTr="00D75640">
        <w:trPr>
          <w:jc w:val="center"/>
        </w:trPr>
        <w:tc>
          <w:tcPr>
            <w:tcW w:w="2828"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MAS</w:t>
            </w:r>
          </w:p>
        </w:tc>
        <w:tc>
          <w:tcPr>
            <w:tcW w:w="2172"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7</w:t>
            </w:r>
          </w:p>
        </w:tc>
      </w:tr>
      <w:tr w:rsidR="004C5B4A" w:rsidRPr="004C5B4A" w:rsidTr="00D75640">
        <w:trPr>
          <w:jc w:val="center"/>
        </w:trPr>
        <w:tc>
          <w:tcPr>
            <w:tcW w:w="2828"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MSL</w:t>
            </w:r>
          </w:p>
        </w:tc>
        <w:tc>
          <w:tcPr>
            <w:tcW w:w="2172"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w:t>
            </w:r>
          </w:p>
        </w:tc>
      </w:tr>
      <w:tr w:rsidR="004C5B4A" w:rsidRPr="004C5B4A" w:rsidTr="00D75640">
        <w:trPr>
          <w:jc w:val="center"/>
        </w:trPr>
        <w:tc>
          <w:tcPr>
            <w:tcW w:w="2828"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RDS with EOS</w:t>
            </w:r>
          </w:p>
        </w:tc>
        <w:tc>
          <w:tcPr>
            <w:tcW w:w="2172"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3</w:t>
            </w:r>
          </w:p>
        </w:tc>
      </w:tr>
      <w:tr w:rsidR="004C5B4A" w:rsidRPr="004C5B4A" w:rsidTr="00D75640">
        <w:trPr>
          <w:jc w:val="center"/>
        </w:trPr>
        <w:tc>
          <w:tcPr>
            <w:tcW w:w="2828"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SGA</w:t>
            </w:r>
          </w:p>
        </w:tc>
        <w:tc>
          <w:tcPr>
            <w:tcW w:w="2172"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w:t>
            </w:r>
          </w:p>
        </w:tc>
      </w:tr>
      <w:tr w:rsidR="004C5B4A" w:rsidRPr="004C5B4A" w:rsidTr="00D75640">
        <w:trPr>
          <w:jc w:val="center"/>
        </w:trPr>
        <w:tc>
          <w:tcPr>
            <w:tcW w:w="2828" w:type="pct"/>
            <w:tcBorders>
              <w:top w:val="nil"/>
              <w:left w:val="single" w:sz="4" w:space="0" w:color="auto"/>
              <w:bottom w:val="nil"/>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VSD</w:t>
            </w:r>
          </w:p>
        </w:tc>
        <w:tc>
          <w:tcPr>
            <w:tcW w:w="2172" w:type="pct"/>
            <w:tcBorders>
              <w:top w:val="nil"/>
              <w:left w:val="nil"/>
              <w:bottom w:val="nil"/>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w:t>
            </w:r>
          </w:p>
        </w:tc>
      </w:tr>
      <w:tr w:rsidR="004C5B4A" w:rsidRPr="004C5B4A" w:rsidTr="00D75640">
        <w:trPr>
          <w:jc w:val="center"/>
        </w:trPr>
        <w:tc>
          <w:tcPr>
            <w:tcW w:w="2828" w:type="pct"/>
            <w:tcBorders>
              <w:top w:val="nil"/>
              <w:left w:val="single" w:sz="4" w:space="0" w:color="auto"/>
              <w:bottom w:val="single" w:sz="4" w:space="0" w:color="auto"/>
              <w:right w:val="single" w:sz="4" w:space="0" w:color="auto"/>
            </w:tcBorders>
            <w:shd w:val="clear" w:color="auto" w:fill="auto"/>
            <w:noWrap/>
            <w:vAlign w:val="center"/>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Total</w:t>
            </w:r>
          </w:p>
        </w:tc>
        <w:tc>
          <w:tcPr>
            <w:tcW w:w="2172" w:type="pct"/>
            <w:tcBorders>
              <w:top w:val="nil"/>
              <w:left w:val="nil"/>
              <w:bottom w:val="single" w:sz="4" w:space="0" w:color="auto"/>
              <w:right w:val="single" w:sz="4" w:space="0" w:color="auto"/>
            </w:tcBorders>
            <w:shd w:val="clear" w:color="auto" w:fill="auto"/>
            <w:noWrap/>
            <w:vAlign w:val="center"/>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6</w:t>
            </w:r>
          </w:p>
        </w:tc>
      </w:tr>
    </w:tbl>
    <w:p w:rsidR="004C5B4A" w:rsidRDefault="004C5B4A" w:rsidP="004C5B4A">
      <w:pPr>
        <w:pStyle w:val="Text"/>
        <w:spacing w:before="0" w:line="360" w:lineRule="auto"/>
        <w:ind w:firstLine="0"/>
        <w:rPr>
          <w:sz w:val="20"/>
          <w:szCs w:val="20"/>
        </w:rPr>
      </w:pPr>
    </w:p>
    <w:p w:rsidR="004C5B4A" w:rsidRPr="004C5B4A" w:rsidRDefault="004C5B4A" w:rsidP="004C5B4A">
      <w:pPr>
        <w:pStyle w:val="Text"/>
        <w:spacing w:before="0" w:line="360" w:lineRule="auto"/>
        <w:ind w:firstLine="0"/>
        <w:rPr>
          <w:sz w:val="20"/>
          <w:szCs w:val="20"/>
        </w:rPr>
      </w:pPr>
      <w:r w:rsidRPr="004C5B4A">
        <w:rPr>
          <w:sz w:val="20"/>
          <w:szCs w:val="20"/>
        </w:rPr>
        <w:t xml:space="preserve">In our present study, maximum neonates were with EOS &amp; Congenital pneumonia. </w:t>
      </w:r>
    </w:p>
    <w:p w:rsidR="004C5B4A" w:rsidRPr="004C5B4A" w:rsidRDefault="004C5B4A" w:rsidP="004C5B4A">
      <w:pPr>
        <w:pStyle w:val="Table"/>
        <w:spacing w:before="0" w:line="360" w:lineRule="auto"/>
        <w:jc w:val="both"/>
        <w:rPr>
          <w:sz w:val="20"/>
          <w:szCs w:val="20"/>
        </w:rPr>
      </w:pPr>
      <w:r w:rsidRPr="004C5B4A">
        <w:rPr>
          <w:sz w:val="20"/>
          <w:szCs w:val="20"/>
        </w:rPr>
        <w:t xml:space="preserve">Table </w:t>
      </w:r>
      <w:r>
        <w:rPr>
          <w:sz w:val="20"/>
          <w:szCs w:val="20"/>
        </w:rPr>
        <w:t>8</w:t>
      </w:r>
      <w:r w:rsidRPr="004C5B4A">
        <w:rPr>
          <w:sz w:val="20"/>
          <w:szCs w:val="20"/>
        </w:rPr>
        <w:t>: Laboratory Investigations analysis in Neonates with pathological skin lesions</w:t>
      </w:r>
    </w:p>
    <w:tbl>
      <w:tblPr>
        <w:tblStyle w:val="TableGrid"/>
        <w:tblW w:w="3215" w:type="pct"/>
        <w:tblCellMar>
          <w:left w:w="29" w:type="dxa"/>
          <w:right w:w="29" w:type="dxa"/>
        </w:tblCellMar>
        <w:tblLook w:val="04A0" w:firstRow="1" w:lastRow="0" w:firstColumn="1" w:lastColumn="0" w:noHBand="0" w:noVBand="1"/>
      </w:tblPr>
      <w:tblGrid>
        <w:gridCol w:w="2582"/>
        <w:gridCol w:w="992"/>
        <w:gridCol w:w="1133"/>
        <w:gridCol w:w="1134"/>
      </w:tblGrid>
      <w:tr w:rsidR="00D75640" w:rsidRPr="004C5B4A" w:rsidTr="00D75640">
        <w:tc>
          <w:tcPr>
            <w:tcW w:w="2210"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b/>
                <w:sz w:val="20"/>
                <w:szCs w:val="20"/>
              </w:rPr>
            </w:pPr>
            <w:r w:rsidRPr="004C5B4A">
              <w:rPr>
                <w:rFonts w:ascii="Times New Roman" w:hAnsi="Times New Roman" w:cs="Times New Roman"/>
                <w:b/>
                <w:sz w:val="20"/>
                <w:szCs w:val="20"/>
              </w:rPr>
              <w:t>Laboratory Investigations</w:t>
            </w:r>
          </w:p>
        </w:tc>
        <w:tc>
          <w:tcPr>
            <w:tcW w:w="849"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b/>
                <w:sz w:val="20"/>
                <w:szCs w:val="20"/>
              </w:rPr>
            </w:pPr>
            <w:r w:rsidRPr="004C5B4A">
              <w:rPr>
                <w:rFonts w:ascii="Times New Roman" w:hAnsi="Times New Roman" w:cs="Times New Roman"/>
                <w:b/>
                <w:sz w:val="20"/>
                <w:szCs w:val="20"/>
              </w:rPr>
              <w:t xml:space="preserve">Mean </w:t>
            </w:r>
          </w:p>
        </w:tc>
        <w:tc>
          <w:tcPr>
            <w:tcW w:w="970"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b/>
                <w:sz w:val="20"/>
                <w:szCs w:val="20"/>
              </w:rPr>
            </w:pPr>
            <w:r w:rsidRPr="004C5B4A">
              <w:rPr>
                <w:rFonts w:ascii="Times New Roman" w:hAnsi="Times New Roman" w:cs="Times New Roman"/>
                <w:b/>
                <w:sz w:val="20"/>
                <w:szCs w:val="20"/>
              </w:rPr>
              <w:t xml:space="preserve">SD </w:t>
            </w:r>
          </w:p>
        </w:tc>
        <w:tc>
          <w:tcPr>
            <w:tcW w:w="971"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b/>
                <w:sz w:val="20"/>
                <w:szCs w:val="20"/>
              </w:rPr>
            </w:pPr>
            <w:r w:rsidRPr="004C5B4A">
              <w:rPr>
                <w:rFonts w:ascii="Times New Roman" w:hAnsi="Times New Roman" w:cs="Times New Roman"/>
                <w:b/>
                <w:sz w:val="20"/>
                <w:szCs w:val="20"/>
              </w:rPr>
              <w:t xml:space="preserve">Remark </w:t>
            </w:r>
          </w:p>
        </w:tc>
      </w:tr>
      <w:tr w:rsidR="00D75640" w:rsidRPr="004C5B4A" w:rsidTr="00D75640">
        <w:tc>
          <w:tcPr>
            <w:tcW w:w="2210"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HB</w:t>
            </w:r>
          </w:p>
        </w:tc>
        <w:tc>
          <w:tcPr>
            <w:tcW w:w="849"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16. 38</w:t>
            </w:r>
          </w:p>
        </w:tc>
        <w:tc>
          <w:tcPr>
            <w:tcW w:w="970"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3. 12</w:t>
            </w:r>
          </w:p>
        </w:tc>
        <w:tc>
          <w:tcPr>
            <w:tcW w:w="971"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w:t>
            </w:r>
          </w:p>
        </w:tc>
      </w:tr>
      <w:tr w:rsidR="00D75640" w:rsidRPr="004C5B4A" w:rsidTr="00D75640">
        <w:tc>
          <w:tcPr>
            <w:tcW w:w="2210"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 xml:space="preserve">TLC </w:t>
            </w:r>
          </w:p>
        </w:tc>
        <w:tc>
          <w:tcPr>
            <w:tcW w:w="849"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17, 378</w:t>
            </w:r>
          </w:p>
        </w:tc>
        <w:tc>
          <w:tcPr>
            <w:tcW w:w="970"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8122</w:t>
            </w:r>
          </w:p>
        </w:tc>
        <w:tc>
          <w:tcPr>
            <w:tcW w:w="971"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 xml:space="preserve">Increased </w:t>
            </w:r>
          </w:p>
        </w:tc>
      </w:tr>
      <w:tr w:rsidR="00D75640" w:rsidRPr="004C5B4A" w:rsidTr="00D75640">
        <w:tc>
          <w:tcPr>
            <w:tcW w:w="2210"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N</w:t>
            </w:r>
          </w:p>
        </w:tc>
        <w:tc>
          <w:tcPr>
            <w:tcW w:w="849"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66. 29</w:t>
            </w:r>
          </w:p>
        </w:tc>
        <w:tc>
          <w:tcPr>
            <w:tcW w:w="970"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5. 78</w:t>
            </w:r>
          </w:p>
        </w:tc>
        <w:tc>
          <w:tcPr>
            <w:tcW w:w="971"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w:t>
            </w:r>
          </w:p>
        </w:tc>
      </w:tr>
      <w:tr w:rsidR="00D75640" w:rsidRPr="004C5B4A" w:rsidTr="00D75640">
        <w:tc>
          <w:tcPr>
            <w:tcW w:w="2210"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L</w:t>
            </w:r>
          </w:p>
        </w:tc>
        <w:tc>
          <w:tcPr>
            <w:tcW w:w="849"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29. 03</w:t>
            </w:r>
          </w:p>
        </w:tc>
        <w:tc>
          <w:tcPr>
            <w:tcW w:w="970"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12. 36</w:t>
            </w:r>
          </w:p>
        </w:tc>
        <w:tc>
          <w:tcPr>
            <w:tcW w:w="971"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 xml:space="preserve">Increased </w:t>
            </w:r>
          </w:p>
        </w:tc>
      </w:tr>
      <w:tr w:rsidR="00D75640" w:rsidRPr="004C5B4A" w:rsidTr="00D75640">
        <w:tc>
          <w:tcPr>
            <w:tcW w:w="2210"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PC</w:t>
            </w:r>
          </w:p>
        </w:tc>
        <w:tc>
          <w:tcPr>
            <w:tcW w:w="849"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194. 56</w:t>
            </w:r>
          </w:p>
        </w:tc>
        <w:tc>
          <w:tcPr>
            <w:tcW w:w="970"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84. 21</w:t>
            </w:r>
          </w:p>
        </w:tc>
        <w:tc>
          <w:tcPr>
            <w:tcW w:w="971" w:type="pct"/>
            <w:vAlign w:val="center"/>
          </w:tcPr>
          <w:p w:rsidR="004C5B4A" w:rsidRPr="004C5B4A" w:rsidRDefault="004C5B4A" w:rsidP="004C5B4A">
            <w:pPr>
              <w:widowControl w:val="0"/>
              <w:spacing w:line="360" w:lineRule="auto"/>
              <w:ind w:left="360" w:hanging="360"/>
              <w:jc w:val="both"/>
              <w:outlineLvl w:val="0"/>
              <w:rPr>
                <w:rFonts w:ascii="Times New Roman" w:hAnsi="Times New Roman" w:cs="Times New Roman"/>
                <w:sz w:val="20"/>
                <w:szCs w:val="20"/>
              </w:rPr>
            </w:pPr>
            <w:r w:rsidRPr="004C5B4A">
              <w:rPr>
                <w:rFonts w:ascii="Times New Roman" w:hAnsi="Times New Roman" w:cs="Times New Roman"/>
                <w:sz w:val="20"/>
                <w:szCs w:val="20"/>
              </w:rPr>
              <w:t xml:space="preserve">Increased </w:t>
            </w:r>
          </w:p>
        </w:tc>
      </w:tr>
    </w:tbl>
    <w:p w:rsidR="004C5B4A" w:rsidRPr="004C5B4A" w:rsidRDefault="004C5B4A" w:rsidP="004C5B4A">
      <w:pPr>
        <w:spacing w:after="0" w:line="360" w:lineRule="auto"/>
        <w:jc w:val="both"/>
        <w:rPr>
          <w:rFonts w:ascii="Times New Roman" w:hAnsi="Times New Roman" w:cs="Times New Roman"/>
          <w:sz w:val="20"/>
          <w:szCs w:val="20"/>
        </w:rPr>
      </w:pPr>
    </w:p>
    <w:p w:rsidR="004C5B4A" w:rsidRDefault="004C5B4A" w:rsidP="00D75640">
      <w:pPr>
        <w:pStyle w:val="Text"/>
        <w:spacing w:before="0" w:line="360" w:lineRule="auto"/>
        <w:ind w:firstLine="0"/>
        <w:rPr>
          <w:sz w:val="20"/>
          <w:szCs w:val="20"/>
        </w:rPr>
      </w:pPr>
      <w:r w:rsidRPr="004C5B4A">
        <w:rPr>
          <w:sz w:val="20"/>
          <w:szCs w:val="20"/>
        </w:rPr>
        <w:t xml:space="preserve">In our present study, we found there is increased in TLC, Lymphocyte count and PC. </w:t>
      </w:r>
    </w:p>
    <w:p w:rsidR="004C5B4A" w:rsidRPr="004C5B4A" w:rsidRDefault="004C5B4A" w:rsidP="004C5B4A">
      <w:pPr>
        <w:pStyle w:val="Table"/>
        <w:spacing w:before="0" w:line="360" w:lineRule="auto"/>
        <w:jc w:val="both"/>
        <w:rPr>
          <w:sz w:val="20"/>
          <w:szCs w:val="20"/>
        </w:rPr>
      </w:pPr>
      <w:r w:rsidRPr="004C5B4A">
        <w:rPr>
          <w:sz w:val="20"/>
          <w:szCs w:val="20"/>
        </w:rPr>
        <w:t xml:space="preserve">Table </w:t>
      </w:r>
      <w:r>
        <w:rPr>
          <w:sz w:val="20"/>
          <w:szCs w:val="20"/>
        </w:rPr>
        <w:t>9</w:t>
      </w:r>
      <w:r w:rsidRPr="004C5B4A">
        <w:rPr>
          <w:sz w:val="20"/>
          <w:szCs w:val="20"/>
        </w:rPr>
        <w:t xml:space="preserve">) Associated CRP in acquired skin lesions in neonates in present study </w:t>
      </w:r>
    </w:p>
    <w:tbl>
      <w:tblPr>
        <w:tblW w:w="2669" w:type="pct"/>
        <w:jc w:val="center"/>
        <w:tblCellMar>
          <w:left w:w="29" w:type="dxa"/>
          <w:right w:w="29" w:type="dxa"/>
        </w:tblCellMar>
        <w:tblLook w:val="04A0" w:firstRow="1" w:lastRow="0" w:firstColumn="1" w:lastColumn="0" w:noHBand="0" w:noVBand="1"/>
      </w:tblPr>
      <w:tblGrid>
        <w:gridCol w:w="1622"/>
        <w:gridCol w:w="2093"/>
        <w:gridCol w:w="1134"/>
      </w:tblGrid>
      <w:tr w:rsidR="004C5B4A" w:rsidRPr="004C5B4A" w:rsidTr="00D75640">
        <w:trPr>
          <w:trHeight w:val="477"/>
          <w:jc w:val="center"/>
        </w:trPr>
        <w:tc>
          <w:tcPr>
            <w:tcW w:w="1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CRP</w:t>
            </w:r>
          </w:p>
        </w:tc>
        <w:tc>
          <w:tcPr>
            <w:tcW w:w="2158" w:type="pct"/>
            <w:tcBorders>
              <w:top w:val="single" w:sz="4" w:space="0" w:color="auto"/>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 xml:space="preserve">Number of neonates </w:t>
            </w:r>
          </w:p>
        </w:tc>
        <w:tc>
          <w:tcPr>
            <w:tcW w:w="1169" w:type="pct"/>
            <w:tcBorders>
              <w:top w:val="single" w:sz="4" w:space="0" w:color="auto"/>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b/>
                <w:color w:val="000000"/>
                <w:sz w:val="20"/>
                <w:szCs w:val="20"/>
              </w:rPr>
            </w:pPr>
            <w:r w:rsidRPr="004C5B4A">
              <w:rPr>
                <w:rFonts w:ascii="Times New Roman" w:eastAsia="Times New Roman" w:hAnsi="Times New Roman" w:cs="Times New Roman"/>
                <w:b/>
                <w:color w:val="000000"/>
                <w:sz w:val="20"/>
                <w:szCs w:val="20"/>
              </w:rPr>
              <w:t>Percentage</w:t>
            </w:r>
          </w:p>
        </w:tc>
      </w:tr>
      <w:tr w:rsidR="004C5B4A" w:rsidRPr="004C5B4A" w:rsidTr="00D75640">
        <w:trPr>
          <w:trHeight w:val="495"/>
          <w:jc w:val="center"/>
        </w:trPr>
        <w:tc>
          <w:tcPr>
            <w:tcW w:w="1673"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Positive</w:t>
            </w:r>
          </w:p>
        </w:tc>
        <w:tc>
          <w:tcPr>
            <w:tcW w:w="2158"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47</w:t>
            </w:r>
          </w:p>
        </w:tc>
        <w:tc>
          <w:tcPr>
            <w:tcW w:w="1169" w:type="pct"/>
            <w:tcBorders>
              <w:top w:val="nil"/>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51.7</w:t>
            </w:r>
          </w:p>
        </w:tc>
      </w:tr>
      <w:tr w:rsidR="004C5B4A" w:rsidRPr="004C5B4A" w:rsidTr="00D75640">
        <w:trPr>
          <w:trHeight w:val="477"/>
          <w:jc w:val="center"/>
        </w:trPr>
        <w:tc>
          <w:tcPr>
            <w:tcW w:w="1673"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Negative</w:t>
            </w:r>
          </w:p>
        </w:tc>
        <w:tc>
          <w:tcPr>
            <w:tcW w:w="2158"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40</w:t>
            </w:r>
          </w:p>
        </w:tc>
        <w:tc>
          <w:tcPr>
            <w:tcW w:w="1169" w:type="pct"/>
            <w:tcBorders>
              <w:top w:val="nil"/>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48.3</w:t>
            </w:r>
          </w:p>
        </w:tc>
      </w:tr>
      <w:tr w:rsidR="004C5B4A" w:rsidRPr="004C5B4A" w:rsidTr="00D75640">
        <w:trPr>
          <w:trHeight w:val="495"/>
          <w:jc w:val="center"/>
        </w:trPr>
        <w:tc>
          <w:tcPr>
            <w:tcW w:w="1673" w:type="pct"/>
            <w:tcBorders>
              <w:top w:val="nil"/>
              <w:left w:val="single" w:sz="4" w:space="0" w:color="auto"/>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 xml:space="preserve">Total </w:t>
            </w:r>
          </w:p>
        </w:tc>
        <w:tc>
          <w:tcPr>
            <w:tcW w:w="2158" w:type="pct"/>
            <w:tcBorders>
              <w:top w:val="nil"/>
              <w:left w:val="nil"/>
              <w:bottom w:val="single" w:sz="4" w:space="0" w:color="auto"/>
              <w:right w:val="single" w:sz="4" w:space="0" w:color="auto"/>
            </w:tcBorders>
            <w:shd w:val="clear" w:color="auto" w:fill="auto"/>
            <w:noWrap/>
            <w:vAlign w:val="center"/>
            <w:hideMark/>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87</w:t>
            </w:r>
          </w:p>
        </w:tc>
        <w:tc>
          <w:tcPr>
            <w:tcW w:w="1169" w:type="pct"/>
            <w:tcBorders>
              <w:top w:val="nil"/>
              <w:left w:val="nil"/>
              <w:bottom w:val="single" w:sz="4" w:space="0" w:color="auto"/>
              <w:right w:val="single" w:sz="4" w:space="0" w:color="auto"/>
            </w:tcBorders>
          </w:tcPr>
          <w:p w:rsidR="004C5B4A" w:rsidRPr="004C5B4A" w:rsidRDefault="004C5B4A" w:rsidP="004C5B4A">
            <w:pPr>
              <w:widowControl w:val="0"/>
              <w:spacing w:after="0" w:line="360" w:lineRule="auto"/>
              <w:ind w:left="360" w:hanging="360"/>
              <w:jc w:val="both"/>
              <w:outlineLvl w:val="0"/>
              <w:rPr>
                <w:rFonts w:ascii="Times New Roman" w:eastAsia="Times New Roman" w:hAnsi="Times New Roman" w:cs="Times New Roman"/>
                <w:color w:val="000000"/>
                <w:sz w:val="20"/>
                <w:szCs w:val="20"/>
              </w:rPr>
            </w:pPr>
            <w:r w:rsidRPr="004C5B4A">
              <w:rPr>
                <w:rFonts w:ascii="Times New Roman" w:eastAsia="Times New Roman" w:hAnsi="Times New Roman" w:cs="Times New Roman"/>
                <w:color w:val="000000"/>
                <w:sz w:val="20"/>
                <w:szCs w:val="20"/>
              </w:rPr>
              <w:t>100</w:t>
            </w:r>
          </w:p>
        </w:tc>
      </w:tr>
    </w:tbl>
    <w:p w:rsidR="00D75640" w:rsidRDefault="00D75640" w:rsidP="004C5B4A">
      <w:pPr>
        <w:spacing w:after="0" w:line="360" w:lineRule="auto"/>
        <w:jc w:val="both"/>
        <w:rPr>
          <w:rFonts w:ascii="Times New Roman" w:hAnsi="Times New Roman" w:cs="Times New Roman"/>
          <w:sz w:val="20"/>
          <w:szCs w:val="20"/>
        </w:rPr>
      </w:pPr>
    </w:p>
    <w:p w:rsidR="004C5B4A" w:rsidRDefault="004C5B4A" w:rsidP="004C5B4A">
      <w:pPr>
        <w:spacing w:after="0" w:line="360" w:lineRule="auto"/>
        <w:jc w:val="both"/>
        <w:rPr>
          <w:rFonts w:ascii="Times New Roman" w:hAnsi="Times New Roman" w:cs="Times New Roman"/>
          <w:color w:val="000000"/>
          <w:sz w:val="20"/>
          <w:szCs w:val="20"/>
          <w:shd w:val="clear" w:color="auto" w:fill="FFFFFF"/>
        </w:rPr>
      </w:pPr>
      <w:r w:rsidRPr="004C5B4A">
        <w:rPr>
          <w:rFonts w:ascii="Times New Roman" w:hAnsi="Times New Roman" w:cs="Times New Roman"/>
          <w:sz w:val="20"/>
          <w:szCs w:val="20"/>
        </w:rPr>
        <w:t xml:space="preserve">Cutaneous lesions are not uncommon among neonatal age group. Many studies have been conducted to evaluate the incidence and profile of neonatal </w:t>
      </w:r>
      <w:proofErr w:type="spellStart"/>
      <w:r w:rsidRPr="004C5B4A">
        <w:rPr>
          <w:rFonts w:ascii="Times New Roman" w:hAnsi="Times New Roman" w:cs="Times New Roman"/>
          <w:sz w:val="20"/>
          <w:szCs w:val="20"/>
        </w:rPr>
        <w:t>dermatoses</w:t>
      </w:r>
      <w:proofErr w:type="spellEnd"/>
      <w:r w:rsidRPr="004C5B4A">
        <w:rPr>
          <w:rFonts w:ascii="Times New Roman" w:hAnsi="Times New Roman" w:cs="Times New Roman"/>
          <w:sz w:val="20"/>
          <w:szCs w:val="20"/>
        </w:rPr>
        <w:t xml:space="preserve">. </w:t>
      </w:r>
      <w:r w:rsidRPr="004C5B4A">
        <w:rPr>
          <w:rFonts w:ascii="Times New Roman" w:hAnsi="Times New Roman" w:cs="Times New Roman"/>
          <w:color w:val="000000"/>
          <w:sz w:val="20"/>
          <w:szCs w:val="20"/>
          <w:shd w:val="clear" w:color="auto" w:fill="FFFFFF"/>
          <w:vertAlign w:val="superscript"/>
        </w:rPr>
        <w:t>[1- 4]</w:t>
      </w:r>
      <w:r w:rsidRPr="004C5B4A">
        <w:rPr>
          <w:rFonts w:ascii="Times New Roman" w:hAnsi="Times New Roman" w:cs="Times New Roman"/>
          <w:color w:val="000000"/>
          <w:sz w:val="20"/>
          <w:szCs w:val="20"/>
          <w:shd w:val="clear" w:color="auto" w:fill="FFFFFF"/>
        </w:rPr>
        <w:t xml:space="preserve"> </w:t>
      </w:r>
    </w:p>
    <w:p w:rsidR="004C5B4A" w:rsidRDefault="004C5B4A" w:rsidP="004C5B4A">
      <w:pPr>
        <w:spacing w:after="0" w:line="360" w:lineRule="auto"/>
        <w:jc w:val="both"/>
        <w:rPr>
          <w:rFonts w:ascii="Times New Roman" w:hAnsi="Times New Roman" w:cs="Times New Roman"/>
          <w:color w:val="000000"/>
          <w:sz w:val="20"/>
          <w:szCs w:val="20"/>
          <w:shd w:val="clear" w:color="auto" w:fill="FFFFFF"/>
        </w:rPr>
      </w:pPr>
    </w:p>
    <w:p w:rsidR="002443A4" w:rsidRDefault="002443A4" w:rsidP="004C5B4A">
      <w:pPr>
        <w:spacing w:after="0" w:line="360" w:lineRule="auto"/>
        <w:jc w:val="both"/>
        <w:rPr>
          <w:rFonts w:ascii="Times New Roman" w:hAnsi="Times New Roman" w:cs="Times New Roman"/>
          <w:b/>
          <w:color w:val="000000"/>
          <w:sz w:val="20"/>
          <w:szCs w:val="20"/>
          <w:shd w:val="clear" w:color="auto" w:fill="FFFFFF"/>
        </w:rPr>
      </w:pPr>
    </w:p>
    <w:p w:rsidR="002443A4" w:rsidRDefault="002443A4" w:rsidP="004C5B4A">
      <w:pPr>
        <w:spacing w:after="0" w:line="360" w:lineRule="auto"/>
        <w:jc w:val="both"/>
        <w:rPr>
          <w:rFonts w:ascii="Times New Roman" w:hAnsi="Times New Roman" w:cs="Times New Roman"/>
          <w:b/>
          <w:color w:val="000000"/>
          <w:sz w:val="20"/>
          <w:szCs w:val="20"/>
          <w:shd w:val="clear" w:color="auto" w:fill="FFFFFF"/>
        </w:rPr>
      </w:pPr>
    </w:p>
    <w:p w:rsidR="002443A4" w:rsidRDefault="002443A4" w:rsidP="004C5B4A">
      <w:pPr>
        <w:spacing w:after="0" w:line="360" w:lineRule="auto"/>
        <w:jc w:val="both"/>
        <w:rPr>
          <w:rFonts w:ascii="Times New Roman" w:hAnsi="Times New Roman" w:cs="Times New Roman"/>
          <w:b/>
          <w:color w:val="000000"/>
          <w:sz w:val="20"/>
          <w:szCs w:val="20"/>
          <w:shd w:val="clear" w:color="auto" w:fill="FFFFFF"/>
        </w:rPr>
      </w:pPr>
    </w:p>
    <w:p w:rsidR="004C5B4A" w:rsidRPr="004C5B4A" w:rsidRDefault="004C5B4A" w:rsidP="004C5B4A">
      <w:pPr>
        <w:spacing w:after="0" w:line="360" w:lineRule="auto"/>
        <w:jc w:val="both"/>
        <w:rPr>
          <w:rFonts w:ascii="Times New Roman" w:hAnsi="Times New Roman" w:cs="Times New Roman"/>
          <w:b/>
          <w:color w:val="000000"/>
          <w:sz w:val="20"/>
          <w:szCs w:val="20"/>
          <w:shd w:val="clear" w:color="auto" w:fill="FFFFFF"/>
        </w:rPr>
      </w:pPr>
      <w:r w:rsidRPr="004C5B4A">
        <w:rPr>
          <w:rFonts w:ascii="Times New Roman" w:hAnsi="Times New Roman" w:cs="Times New Roman"/>
          <w:b/>
          <w:color w:val="000000"/>
          <w:sz w:val="20"/>
          <w:szCs w:val="20"/>
          <w:shd w:val="clear" w:color="auto" w:fill="FFFFFF"/>
        </w:rPr>
        <w:t>Discussion:</w:t>
      </w:r>
    </w:p>
    <w:p w:rsidR="004C5B4A" w:rsidRPr="004C5B4A" w:rsidRDefault="004C5B4A" w:rsidP="004C5B4A">
      <w:pPr>
        <w:spacing w:after="0" w:line="360" w:lineRule="auto"/>
        <w:jc w:val="both"/>
        <w:rPr>
          <w:rFonts w:ascii="Times New Roman" w:hAnsi="Times New Roman" w:cs="Times New Roman"/>
          <w:color w:val="000000"/>
          <w:sz w:val="20"/>
          <w:szCs w:val="20"/>
          <w:shd w:val="clear" w:color="auto" w:fill="FFFFFF"/>
        </w:rPr>
      </w:pPr>
      <w:r w:rsidRPr="004C5B4A">
        <w:rPr>
          <w:rFonts w:ascii="Times New Roman" w:hAnsi="Times New Roman" w:cs="Times New Roman"/>
          <w:sz w:val="20"/>
          <w:szCs w:val="20"/>
          <w:shd w:val="clear" w:color="auto" w:fill="FFFFFF"/>
        </w:rPr>
        <w:t xml:space="preserve">Skin diseases are a major health problem in the neonatal age group and are associated with significant morbidity. Skin diseases in the neonatal age group can be transitory or chronic and recurrent. Most of the cutaneous diseases that result from intrinsic genetic abnormalities also have onset in the pediatric age group. </w:t>
      </w:r>
      <w:r w:rsidRPr="004C5B4A">
        <w:rPr>
          <w:rFonts w:ascii="Times New Roman" w:hAnsi="Times New Roman" w:cs="Times New Roman"/>
          <w:sz w:val="20"/>
          <w:szCs w:val="20"/>
          <w:vertAlign w:val="superscript"/>
        </w:rPr>
        <w:t>[2]</w:t>
      </w:r>
    </w:p>
    <w:p w:rsidR="004C5B4A" w:rsidRPr="004C5B4A" w:rsidRDefault="004C5B4A" w:rsidP="004C5B4A">
      <w:pPr>
        <w:pStyle w:val="Text"/>
        <w:spacing w:before="0" w:line="360" w:lineRule="auto"/>
        <w:rPr>
          <w:sz w:val="20"/>
          <w:szCs w:val="20"/>
          <w:shd w:val="clear" w:color="auto" w:fill="FFFFFF"/>
        </w:rPr>
      </w:pPr>
      <w:r w:rsidRPr="004C5B4A">
        <w:rPr>
          <w:sz w:val="20"/>
          <w:szCs w:val="20"/>
        </w:rPr>
        <w:t>In our present study, 350 neonates were included. The data was tabulated in MS Excel sheet and statistical</w:t>
      </w:r>
      <w:r w:rsidRPr="004C5B4A">
        <w:rPr>
          <w:sz w:val="20"/>
          <w:szCs w:val="20"/>
          <w:shd w:val="clear" w:color="auto" w:fill="FFFFFF"/>
        </w:rPr>
        <w:t xml:space="preserve"> analysis was done using SPSS software (IBM SPSS Statistics version 22, SPSS, Inc. , Chicago, IL, USA) and MS – Excel 2007 Version (Microsoft) </w:t>
      </w:r>
      <w:r>
        <w:rPr>
          <w:sz w:val="20"/>
          <w:szCs w:val="20"/>
          <w:shd w:val="clear" w:color="auto" w:fill="FFFFFF"/>
        </w:rPr>
        <w:t xml:space="preserve"> </w:t>
      </w:r>
      <w:r w:rsidRPr="004C5B4A">
        <w:rPr>
          <w:sz w:val="20"/>
          <w:szCs w:val="20"/>
        </w:rPr>
        <w:t xml:space="preserve">In our present study 53 % neonates were male while 47% neonates were female. </w:t>
      </w:r>
      <w:r>
        <w:rPr>
          <w:sz w:val="20"/>
          <w:szCs w:val="20"/>
          <w:shd w:val="clear" w:color="auto" w:fill="FFFFFF"/>
        </w:rPr>
        <w:t xml:space="preserve"> </w:t>
      </w:r>
      <w:proofErr w:type="spellStart"/>
      <w:r w:rsidRPr="004C5B4A">
        <w:rPr>
          <w:sz w:val="20"/>
          <w:szCs w:val="20"/>
          <w:shd w:val="clear" w:color="auto" w:fill="FFFFFF"/>
        </w:rPr>
        <w:t>Jitendra</w:t>
      </w:r>
      <w:proofErr w:type="spellEnd"/>
      <w:r w:rsidRPr="004C5B4A">
        <w:rPr>
          <w:sz w:val="20"/>
          <w:szCs w:val="20"/>
          <w:shd w:val="clear" w:color="auto" w:fill="FFFFFF"/>
        </w:rPr>
        <w:t xml:space="preserve"> Sing et al study (</w:t>
      </w:r>
      <w:proofErr w:type="gramStart"/>
      <w:r w:rsidRPr="004C5B4A">
        <w:rPr>
          <w:sz w:val="20"/>
          <w:szCs w:val="20"/>
          <w:shd w:val="clear" w:color="auto" w:fill="FFFFFF"/>
        </w:rPr>
        <w:t>2015 )</w:t>
      </w:r>
      <w:proofErr w:type="gramEnd"/>
      <w:r w:rsidRPr="004C5B4A">
        <w:rPr>
          <w:sz w:val="20"/>
          <w:szCs w:val="20"/>
          <w:shd w:val="clear" w:color="auto" w:fill="FFFFFF"/>
        </w:rPr>
        <w:t xml:space="preserve"> of 234 patients 58.9% were males. While in </w:t>
      </w:r>
      <w:proofErr w:type="spellStart"/>
      <w:r w:rsidRPr="004C5B4A">
        <w:rPr>
          <w:sz w:val="20"/>
          <w:szCs w:val="20"/>
          <w:shd w:val="clear" w:color="auto" w:fill="FFFFFF"/>
        </w:rPr>
        <w:t>Debdeep</w:t>
      </w:r>
      <w:proofErr w:type="spellEnd"/>
      <w:r w:rsidRPr="004C5B4A">
        <w:rPr>
          <w:sz w:val="20"/>
          <w:szCs w:val="20"/>
          <w:shd w:val="clear" w:color="auto" w:fill="FFFFFF"/>
        </w:rPr>
        <w:t xml:space="preserve"> </w:t>
      </w:r>
      <w:proofErr w:type="spellStart"/>
      <w:r w:rsidRPr="004C5B4A">
        <w:rPr>
          <w:sz w:val="20"/>
          <w:szCs w:val="20"/>
          <w:shd w:val="clear" w:color="auto" w:fill="FFFFFF"/>
        </w:rPr>
        <w:t>Mitra</w:t>
      </w:r>
      <w:proofErr w:type="spellEnd"/>
      <w:r w:rsidRPr="004C5B4A">
        <w:rPr>
          <w:sz w:val="20"/>
          <w:szCs w:val="20"/>
          <w:shd w:val="clear" w:color="auto" w:fill="FFFFFF"/>
        </w:rPr>
        <w:t xml:space="preserve"> et al (2019) </w:t>
      </w:r>
      <w:proofErr w:type="gramStart"/>
      <w:r w:rsidRPr="004C5B4A">
        <w:rPr>
          <w:sz w:val="20"/>
          <w:szCs w:val="20"/>
          <w:shd w:val="clear" w:color="auto" w:fill="FFFFFF"/>
        </w:rPr>
        <w:t>study ,</w:t>
      </w:r>
      <w:proofErr w:type="gramEnd"/>
      <w:r w:rsidRPr="004C5B4A">
        <w:rPr>
          <w:sz w:val="20"/>
          <w:szCs w:val="20"/>
          <w:shd w:val="clear" w:color="auto" w:fill="FFFFFF"/>
        </w:rPr>
        <w:t xml:space="preserve"> </w:t>
      </w:r>
      <w:r w:rsidRPr="004C5B4A">
        <w:rPr>
          <w:color w:val="000000"/>
          <w:sz w:val="20"/>
          <w:szCs w:val="20"/>
          <w:shd w:val="clear" w:color="auto" w:fill="FFFFFF"/>
        </w:rPr>
        <w:t xml:space="preserve">of these, 177 (54%) were males and 150 (46%) were females. </w:t>
      </w:r>
      <w:r w:rsidRPr="004C5B4A">
        <w:rPr>
          <w:color w:val="000000"/>
          <w:sz w:val="20"/>
          <w:szCs w:val="20"/>
          <w:shd w:val="clear" w:color="auto" w:fill="FFFFFF"/>
          <w:vertAlign w:val="superscript"/>
        </w:rPr>
        <w:t>[2, 4]</w:t>
      </w:r>
    </w:p>
    <w:p w:rsidR="004C5B4A" w:rsidRPr="004C5B4A" w:rsidRDefault="004C5B4A" w:rsidP="002443A4">
      <w:pPr>
        <w:pStyle w:val="Text"/>
        <w:spacing w:before="0" w:line="360" w:lineRule="auto"/>
        <w:rPr>
          <w:sz w:val="20"/>
          <w:szCs w:val="20"/>
        </w:rPr>
      </w:pPr>
      <w:r w:rsidRPr="004C5B4A">
        <w:rPr>
          <w:sz w:val="20"/>
          <w:szCs w:val="20"/>
        </w:rPr>
        <w:t xml:space="preserve">In our present study maximum neonates (91. 22 </w:t>
      </w:r>
      <w:proofErr w:type="gramStart"/>
      <w:r w:rsidRPr="004C5B4A">
        <w:rPr>
          <w:sz w:val="20"/>
          <w:szCs w:val="20"/>
        </w:rPr>
        <w:t>% )</w:t>
      </w:r>
      <w:proofErr w:type="gramEnd"/>
      <w:r w:rsidRPr="004C5B4A">
        <w:rPr>
          <w:sz w:val="20"/>
          <w:szCs w:val="20"/>
        </w:rPr>
        <w:t xml:space="preserve"> were term neonates. In other </w:t>
      </w:r>
      <w:proofErr w:type="gramStart"/>
      <w:r w:rsidRPr="004C5B4A">
        <w:rPr>
          <w:sz w:val="20"/>
          <w:szCs w:val="20"/>
        </w:rPr>
        <w:t>studies ,</w:t>
      </w:r>
      <w:proofErr w:type="gramEnd"/>
      <w:r w:rsidRPr="004C5B4A">
        <w:rPr>
          <w:sz w:val="20"/>
          <w:szCs w:val="20"/>
        </w:rPr>
        <w:t xml:space="preserve"> </w:t>
      </w:r>
      <w:proofErr w:type="spellStart"/>
      <w:r w:rsidRPr="004C5B4A">
        <w:rPr>
          <w:sz w:val="20"/>
          <w:szCs w:val="20"/>
        </w:rPr>
        <w:t>Jawade</w:t>
      </w:r>
      <w:proofErr w:type="spellEnd"/>
      <w:r w:rsidRPr="004C5B4A">
        <w:rPr>
          <w:sz w:val="20"/>
          <w:szCs w:val="20"/>
        </w:rPr>
        <w:t xml:space="preserve"> et al found 72. 22% neonates were term neonates. </w:t>
      </w:r>
      <w:r w:rsidRPr="004C5B4A">
        <w:rPr>
          <w:sz w:val="20"/>
          <w:szCs w:val="20"/>
          <w:vertAlign w:val="superscript"/>
        </w:rPr>
        <w:t>[2</w:t>
      </w:r>
      <w:proofErr w:type="gramStart"/>
      <w:r w:rsidRPr="004C5B4A">
        <w:rPr>
          <w:sz w:val="20"/>
          <w:szCs w:val="20"/>
          <w:vertAlign w:val="superscript"/>
        </w:rPr>
        <w:t xml:space="preserve">] </w:t>
      </w:r>
      <w:r>
        <w:rPr>
          <w:sz w:val="20"/>
          <w:szCs w:val="20"/>
        </w:rPr>
        <w:t xml:space="preserve"> </w:t>
      </w:r>
      <w:r w:rsidRPr="004C5B4A">
        <w:rPr>
          <w:sz w:val="20"/>
          <w:szCs w:val="20"/>
        </w:rPr>
        <w:t>In</w:t>
      </w:r>
      <w:proofErr w:type="gramEnd"/>
      <w:r w:rsidRPr="004C5B4A">
        <w:rPr>
          <w:sz w:val="20"/>
          <w:szCs w:val="20"/>
        </w:rPr>
        <w:t xml:space="preserve"> our present study 46% neonates were in 2 – 2.50 kg range of birth weight while only 4% neonates were with more than 3 kg birth weight. </w:t>
      </w:r>
      <w:r w:rsidR="002443A4">
        <w:rPr>
          <w:sz w:val="20"/>
          <w:szCs w:val="20"/>
        </w:rPr>
        <w:t xml:space="preserve"> </w:t>
      </w:r>
      <w:r w:rsidRPr="004C5B4A">
        <w:rPr>
          <w:sz w:val="20"/>
          <w:szCs w:val="20"/>
        </w:rPr>
        <w:t xml:space="preserve">In our present study maximum </w:t>
      </w:r>
      <w:proofErr w:type="spellStart"/>
      <w:r w:rsidRPr="004C5B4A">
        <w:rPr>
          <w:sz w:val="20"/>
          <w:szCs w:val="20"/>
        </w:rPr>
        <w:t>dermatosis</w:t>
      </w:r>
      <w:proofErr w:type="spellEnd"/>
      <w:r w:rsidRPr="004C5B4A">
        <w:rPr>
          <w:sz w:val="20"/>
          <w:szCs w:val="20"/>
        </w:rPr>
        <w:t xml:space="preserve"> were observed in neonates </w:t>
      </w:r>
      <w:proofErr w:type="gramStart"/>
      <w:r w:rsidRPr="004C5B4A">
        <w:rPr>
          <w:sz w:val="20"/>
          <w:szCs w:val="20"/>
        </w:rPr>
        <w:t>on  1</w:t>
      </w:r>
      <w:r w:rsidRPr="004C5B4A">
        <w:rPr>
          <w:sz w:val="20"/>
          <w:szCs w:val="20"/>
          <w:vertAlign w:val="superscript"/>
        </w:rPr>
        <w:t>st</w:t>
      </w:r>
      <w:proofErr w:type="gramEnd"/>
      <w:r w:rsidRPr="004C5B4A">
        <w:rPr>
          <w:sz w:val="20"/>
          <w:szCs w:val="20"/>
        </w:rPr>
        <w:t xml:space="preserve"> day of life (38%). In the study by </w:t>
      </w:r>
      <w:proofErr w:type="spellStart"/>
      <w:r w:rsidRPr="004C5B4A">
        <w:rPr>
          <w:sz w:val="20"/>
          <w:szCs w:val="20"/>
        </w:rPr>
        <w:t>Jawade</w:t>
      </w:r>
      <w:proofErr w:type="spellEnd"/>
      <w:r w:rsidRPr="004C5B4A">
        <w:rPr>
          <w:sz w:val="20"/>
          <w:szCs w:val="20"/>
        </w:rPr>
        <w:t xml:space="preserve"> et </w:t>
      </w:r>
      <w:proofErr w:type="gramStart"/>
      <w:r w:rsidRPr="004C5B4A">
        <w:rPr>
          <w:sz w:val="20"/>
          <w:szCs w:val="20"/>
        </w:rPr>
        <w:t>al ,only</w:t>
      </w:r>
      <w:proofErr w:type="gramEnd"/>
      <w:r w:rsidRPr="004C5B4A">
        <w:rPr>
          <w:sz w:val="20"/>
          <w:szCs w:val="20"/>
        </w:rPr>
        <w:t xml:space="preserve"> 8%neonates on day 1 of life had </w:t>
      </w:r>
      <w:proofErr w:type="spellStart"/>
      <w:r w:rsidRPr="004C5B4A">
        <w:rPr>
          <w:sz w:val="20"/>
          <w:szCs w:val="20"/>
        </w:rPr>
        <w:t>dermatosis</w:t>
      </w:r>
      <w:proofErr w:type="spellEnd"/>
      <w:r w:rsidRPr="004C5B4A">
        <w:rPr>
          <w:sz w:val="20"/>
          <w:szCs w:val="20"/>
        </w:rPr>
        <w:t xml:space="preserve">. </w:t>
      </w:r>
      <w:r w:rsidRPr="004C5B4A">
        <w:rPr>
          <w:sz w:val="20"/>
          <w:szCs w:val="20"/>
          <w:vertAlign w:val="superscript"/>
        </w:rPr>
        <w:t>[2</w:t>
      </w:r>
      <w:proofErr w:type="gramStart"/>
      <w:r w:rsidRPr="004C5B4A">
        <w:rPr>
          <w:sz w:val="20"/>
          <w:szCs w:val="20"/>
          <w:vertAlign w:val="superscript"/>
        </w:rPr>
        <w:t>]</w:t>
      </w:r>
      <w:r w:rsidRPr="004C5B4A">
        <w:rPr>
          <w:sz w:val="20"/>
          <w:szCs w:val="20"/>
        </w:rPr>
        <w:t xml:space="preserve">  In</w:t>
      </w:r>
      <w:proofErr w:type="gramEnd"/>
      <w:r w:rsidRPr="004C5B4A">
        <w:rPr>
          <w:sz w:val="20"/>
          <w:szCs w:val="20"/>
        </w:rPr>
        <w:t xml:space="preserve"> our study the congenital disorders also included they were observed at birth.</w:t>
      </w:r>
      <w:r>
        <w:rPr>
          <w:sz w:val="20"/>
          <w:szCs w:val="20"/>
        </w:rPr>
        <w:t xml:space="preserve"> </w:t>
      </w:r>
      <w:r w:rsidRPr="004C5B4A">
        <w:rPr>
          <w:sz w:val="20"/>
          <w:szCs w:val="20"/>
        </w:rPr>
        <w:t xml:space="preserve">In our present study 92% mothers were in range of 20 -30 years, while mean age was 24.45 years. Similar age group was observed in </w:t>
      </w:r>
      <w:proofErr w:type="spellStart"/>
      <w:r w:rsidRPr="004C5B4A">
        <w:rPr>
          <w:sz w:val="20"/>
          <w:szCs w:val="20"/>
        </w:rPr>
        <w:t>Jitendra</w:t>
      </w:r>
      <w:proofErr w:type="spellEnd"/>
      <w:r w:rsidRPr="004C5B4A">
        <w:rPr>
          <w:sz w:val="20"/>
          <w:szCs w:val="20"/>
        </w:rPr>
        <w:t xml:space="preserve"> et al study </w:t>
      </w:r>
      <w:r w:rsidRPr="004C5B4A">
        <w:rPr>
          <w:sz w:val="20"/>
          <w:szCs w:val="20"/>
          <w:vertAlign w:val="superscript"/>
        </w:rPr>
        <w:t>[3</w:t>
      </w:r>
      <w:proofErr w:type="gramStart"/>
      <w:r w:rsidRPr="004C5B4A">
        <w:rPr>
          <w:sz w:val="20"/>
          <w:szCs w:val="20"/>
          <w:vertAlign w:val="superscript"/>
        </w:rPr>
        <w:t>]</w:t>
      </w:r>
      <w:r w:rsidRPr="004C5B4A">
        <w:rPr>
          <w:sz w:val="20"/>
          <w:szCs w:val="20"/>
        </w:rPr>
        <w:t xml:space="preserve"> ,</w:t>
      </w:r>
      <w:proofErr w:type="gramEnd"/>
      <w:r w:rsidRPr="004C5B4A">
        <w:rPr>
          <w:sz w:val="20"/>
          <w:szCs w:val="20"/>
        </w:rPr>
        <w:t xml:space="preserve"> </w:t>
      </w:r>
      <w:proofErr w:type="spellStart"/>
      <w:r w:rsidRPr="004C5B4A">
        <w:rPr>
          <w:sz w:val="20"/>
          <w:szCs w:val="20"/>
        </w:rPr>
        <w:t>Sugat</w:t>
      </w:r>
      <w:proofErr w:type="spellEnd"/>
      <w:r w:rsidRPr="004C5B4A">
        <w:rPr>
          <w:sz w:val="20"/>
          <w:szCs w:val="20"/>
        </w:rPr>
        <w:t xml:space="preserve"> </w:t>
      </w:r>
      <w:proofErr w:type="spellStart"/>
      <w:r w:rsidRPr="004C5B4A">
        <w:rPr>
          <w:sz w:val="20"/>
          <w:szCs w:val="20"/>
        </w:rPr>
        <w:t>Jawade</w:t>
      </w:r>
      <w:proofErr w:type="spellEnd"/>
      <w:r w:rsidRPr="004C5B4A">
        <w:rPr>
          <w:sz w:val="20"/>
          <w:szCs w:val="20"/>
        </w:rPr>
        <w:t xml:space="preserve"> et al study(2) , seen 87% and 91% respectively in similar age group. </w:t>
      </w:r>
      <w:r>
        <w:rPr>
          <w:sz w:val="20"/>
          <w:szCs w:val="20"/>
        </w:rPr>
        <w:t xml:space="preserve"> </w:t>
      </w:r>
      <w:r w:rsidRPr="004C5B4A">
        <w:rPr>
          <w:sz w:val="20"/>
          <w:szCs w:val="20"/>
        </w:rPr>
        <w:t xml:space="preserve">In our present study maximum mothers were </w:t>
      </w:r>
      <w:proofErr w:type="spellStart"/>
      <w:r w:rsidRPr="004C5B4A">
        <w:rPr>
          <w:sz w:val="20"/>
          <w:szCs w:val="20"/>
        </w:rPr>
        <w:t>Primi</w:t>
      </w:r>
      <w:proofErr w:type="spellEnd"/>
      <w:r w:rsidRPr="004C5B4A">
        <w:rPr>
          <w:sz w:val="20"/>
          <w:szCs w:val="20"/>
        </w:rPr>
        <w:t xml:space="preserve"> (88) while minimum mothers were P4 and </w:t>
      </w:r>
      <w:proofErr w:type="gramStart"/>
      <w:r w:rsidRPr="004C5B4A">
        <w:rPr>
          <w:sz w:val="20"/>
          <w:szCs w:val="20"/>
        </w:rPr>
        <w:t>P5 .</w:t>
      </w:r>
      <w:proofErr w:type="gramEnd"/>
      <w:r w:rsidRPr="004C5B4A">
        <w:rPr>
          <w:sz w:val="20"/>
          <w:szCs w:val="20"/>
        </w:rPr>
        <w:t xml:space="preserve"> Similar results were found in other </w:t>
      </w:r>
      <w:proofErr w:type="gramStart"/>
      <w:r w:rsidRPr="004C5B4A">
        <w:rPr>
          <w:sz w:val="20"/>
          <w:szCs w:val="20"/>
        </w:rPr>
        <w:t>studies .</w:t>
      </w:r>
      <w:proofErr w:type="gramEnd"/>
      <w:r w:rsidRPr="004C5B4A">
        <w:rPr>
          <w:sz w:val="20"/>
          <w:szCs w:val="20"/>
        </w:rPr>
        <w:t xml:space="preserve"> </w:t>
      </w:r>
      <w:r w:rsidRPr="004C5B4A">
        <w:rPr>
          <w:sz w:val="20"/>
          <w:szCs w:val="20"/>
          <w:vertAlign w:val="superscript"/>
        </w:rPr>
        <w:t xml:space="preserve">[2, 4] </w:t>
      </w:r>
    </w:p>
    <w:p w:rsidR="004C5B4A" w:rsidRPr="004C5B4A" w:rsidRDefault="004C5B4A" w:rsidP="004C5B4A">
      <w:pPr>
        <w:pStyle w:val="Text"/>
        <w:spacing w:before="0" w:line="360" w:lineRule="auto"/>
        <w:rPr>
          <w:sz w:val="20"/>
          <w:szCs w:val="20"/>
        </w:rPr>
      </w:pPr>
      <w:r w:rsidRPr="004C5B4A">
        <w:rPr>
          <w:sz w:val="20"/>
          <w:szCs w:val="20"/>
        </w:rPr>
        <w:t xml:space="preserve">In our present study in 54 % mothers were with normal delivery while 46% mothers were with LSCS mode of delivery. </w:t>
      </w:r>
      <w:r>
        <w:rPr>
          <w:sz w:val="20"/>
          <w:szCs w:val="20"/>
        </w:rPr>
        <w:t xml:space="preserve"> </w:t>
      </w:r>
      <w:r w:rsidRPr="004C5B4A">
        <w:rPr>
          <w:sz w:val="20"/>
          <w:szCs w:val="20"/>
        </w:rPr>
        <w:t xml:space="preserve">In our present </w:t>
      </w:r>
      <w:proofErr w:type="gramStart"/>
      <w:r w:rsidRPr="004C5B4A">
        <w:rPr>
          <w:sz w:val="20"/>
          <w:szCs w:val="20"/>
        </w:rPr>
        <w:t>study ,</w:t>
      </w:r>
      <w:proofErr w:type="gramEnd"/>
      <w:r w:rsidRPr="004C5B4A">
        <w:rPr>
          <w:sz w:val="20"/>
          <w:szCs w:val="20"/>
        </w:rPr>
        <w:t xml:space="preserve"> 88% neonates were with non </w:t>
      </w:r>
      <w:proofErr w:type="spellStart"/>
      <w:r w:rsidRPr="004C5B4A">
        <w:rPr>
          <w:sz w:val="20"/>
          <w:szCs w:val="20"/>
        </w:rPr>
        <w:t>consaguinous</w:t>
      </w:r>
      <w:proofErr w:type="spellEnd"/>
      <w:r w:rsidRPr="004C5B4A">
        <w:rPr>
          <w:sz w:val="20"/>
          <w:szCs w:val="20"/>
        </w:rPr>
        <w:t xml:space="preserve"> while only 12% neonates were with </w:t>
      </w:r>
      <w:proofErr w:type="spellStart"/>
      <w:r w:rsidRPr="004C5B4A">
        <w:rPr>
          <w:sz w:val="20"/>
          <w:szCs w:val="20"/>
        </w:rPr>
        <w:t>consaguinous</w:t>
      </w:r>
      <w:proofErr w:type="spellEnd"/>
      <w:r w:rsidRPr="004C5B4A">
        <w:rPr>
          <w:sz w:val="20"/>
          <w:szCs w:val="20"/>
        </w:rPr>
        <w:t xml:space="preserve">. In our present study 79 % neonates were inborn while 21% neonates were </w:t>
      </w:r>
      <w:proofErr w:type="spellStart"/>
      <w:r w:rsidRPr="004C5B4A">
        <w:rPr>
          <w:sz w:val="20"/>
          <w:szCs w:val="20"/>
        </w:rPr>
        <w:t>outborn</w:t>
      </w:r>
      <w:proofErr w:type="spellEnd"/>
      <w:r w:rsidRPr="004C5B4A">
        <w:rPr>
          <w:sz w:val="20"/>
          <w:szCs w:val="20"/>
        </w:rPr>
        <w:t xml:space="preserve">. In our present study, maximum neonates were with EOS &amp; Congenital pneumonia. In our present study 75% neonates were with positive CRP. </w:t>
      </w:r>
      <w:r>
        <w:rPr>
          <w:sz w:val="20"/>
          <w:szCs w:val="20"/>
        </w:rPr>
        <w:t xml:space="preserve"> </w:t>
      </w:r>
      <w:r w:rsidRPr="004C5B4A">
        <w:rPr>
          <w:sz w:val="20"/>
          <w:szCs w:val="20"/>
        </w:rPr>
        <w:t xml:space="preserve">In our present study 32% neonates were with negative results while in 30% neonates we found staph. </w:t>
      </w:r>
      <w:proofErr w:type="spellStart"/>
      <w:proofErr w:type="gramStart"/>
      <w:r w:rsidRPr="004C5B4A">
        <w:rPr>
          <w:sz w:val="20"/>
          <w:szCs w:val="20"/>
        </w:rPr>
        <w:t>Aureus</w:t>
      </w:r>
      <w:proofErr w:type="spellEnd"/>
      <w:r w:rsidRPr="004C5B4A">
        <w:rPr>
          <w:sz w:val="20"/>
          <w:szCs w:val="20"/>
        </w:rPr>
        <w:t>.</w:t>
      </w:r>
      <w:proofErr w:type="gramEnd"/>
      <w:r w:rsidRPr="004C5B4A">
        <w:rPr>
          <w:sz w:val="20"/>
          <w:szCs w:val="20"/>
        </w:rPr>
        <w:t xml:space="preserve"> </w:t>
      </w:r>
      <w:proofErr w:type="gramStart"/>
      <w:r w:rsidRPr="004C5B4A">
        <w:rPr>
          <w:sz w:val="20"/>
          <w:szCs w:val="20"/>
        </w:rPr>
        <w:t>Positive.</w:t>
      </w:r>
      <w:proofErr w:type="gramEnd"/>
      <w:r w:rsidRPr="004C5B4A">
        <w:rPr>
          <w:sz w:val="20"/>
          <w:szCs w:val="20"/>
        </w:rPr>
        <w:t xml:space="preserve"> In our present study in 93% patients no cutaneous complications were detected while only in 3% skin erosion &amp; in 3% other complications were detected. In our present study in 72% neonates found </w:t>
      </w:r>
      <w:r w:rsidRPr="004C5B4A">
        <w:rPr>
          <w:rFonts w:eastAsia="Times New Roman"/>
          <w:color w:val="000000"/>
          <w:sz w:val="20"/>
          <w:szCs w:val="20"/>
        </w:rPr>
        <w:t xml:space="preserve">Transient Physiological lesions. </w:t>
      </w:r>
      <w:r>
        <w:rPr>
          <w:sz w:val="20"/>
          <w:szCs w:val="20"/>
        </w:rPr>
        <w:t xml:space="preserve"> </w:t>
      </w:r>
      <w:proofErr w:type="spellStart"/>
      <w:r w:rsidRPr="004C5B4A">
        <w:rPr>
          <w:sz w:val="20"/>
          <w:szCs w:val="20"/>
          <w:shd w:val="clear" w:color="auto" w:fill="FFFFFF"/>
        </w:rPr>
        <w:t>Sugat</w:t>
      </w:r>
      <w:proofErr w:type="spellEnd"/>
      <w:r w:rsidRPr="004C5B4A">
        <w:rPr>
          <w:sz w:val="20"/>
          <w:szCs w:val="20"/>
          <w:shd w:val="clear" w:color="auto" w:fill="FFFFFF"/>
        </w:rPr>
        <w:t xml:space="preserve"> </w:t>
      </w:r>
      <w:proofErr w:type="spellStart"/>
      <w:r w:rsidRPr="004C5B4A">
        <w:rPr>
          <w:sz w:val="20"/>
          <w:szCs w:val="20"/>
          <w:shd w:val="clear" w:color="auto" w:fill="FFFFFF"/>
        </w:rPr>
        <w:t>Jawade</w:t>
      </w:r>
      <w:proofErr w:type="spellEnd"/>
      <w:r w:rsidRPr="004C5B4A">
        <w:rPr>
          <w:sz w:val="20"/>
          <w:szCs w:val="20"/>
          <w:shd w:val="clear" w:color="auto" w:fill="FFFFFF"/>
        </w:rPr>
        <w:t xml:space="preserve"> et al (</w:t>
      </w:r>
      <w:proofErr w:type="gramStart"/>
      <w:r w:rsidRPr="004C5B4A">
        <w:rPr>
          <w:sz w:val="20"/>
          <w:szCs w:val="20"/>
          <w:shd w:val="clear" w:color="auto" w:fill="FFFFFF"/>
        </w:rPr>
        <w:t>2015 )</w:t>
      </w:r>
      <w:proofErr w:type="gramEnd"/>
      <w:r w:rsidRPr="004C5B4A">
        <w:rPr>
          <w:sz w:val="20"/>
          <w:szCs w:val="20"/>
          <w:shd w:val="clear" w:color="auto" w:fill="FFFFFF"/>
        </w:rPr>
        <w:t xml:space="preserve"> found , majority of the skin conditions in neonates were transient (physiological) and constituted 39.69% followed by dermatitis (20.61%), infectious disorders (20.61%) and congenital </w:t>
      </w:r>
      <w:proofErr w:type="spellStart"/>
      <w:r w:rsidRPr="004C5B4A">
        <w:rPr>
          <w:sz w:val="20"/>
          <w:szCs w:val="20"/>
          <w:shd w:val="clear" w:color="auto" w:fill="FFFFFF"/>
        </w:rPr>
        <w:t>pigmentary</w:t>
      </w:r>
      <w:proofErr w:type="spellEnd"/>
      <w:r w:rsidRPr="004C5B4A">
        <w:rPr>
          <w:sz w:val="20"/>
          <w:szCs w:val="20"/>
          <w:shd w:val="clear" w:color="auto" w:fill="FFFFFF"/>
        </w:rPr>
        <w:t xml:space="preserve"> disorders (16.03%) in decreasing order. </w:t>
      </w:r>
      <w:r w:rsidRPr="004C5B4A">
        <w:rPr>
          <w:sz w:val="20"/>
          <w:szCs w:val="20"/>
          <w:shd w:val="clear" w:color="auto" w:fill="FFFFFF"/>
          <w:vertAlign w:val="superscript"/>
        </w:rPr>
        <w:t>[2]</w:t>
      </w:r>
      <w:r w:rsidRPr="004C5B4A">
        <w:rPr>
          <w:sz w:val="20"/>
          <w:szCs w:val="20"/>
          <w:shd w:val="clear" w:color="auto" w:fill="FFFFFF"/>
        </w:rPr>
        <w:t xml:space="preserve"> </w:t>
      </w:r>
    </w:p>
    <w:p w:rsidR="004C5B4A" w:rsidRPr="004C5B4A" w:rsidRDefault="004C5B4A" w:rsidP="004C5B4A">
      <w:pPr>
        <w:pStyle w:val="Text"/>
        <w:spacing w:before="0" w:line="360" w:lineRule="auto"/>
        <w:rPr>
          <w:sz w:val="20"/>
          <w:szCs w:val="20"/>
          <w:shd w:val="clear" w:color="auto" w:fill="FFFFFF"/>
        </w:rPr>
      </w:pPr>
      <w:r w:rsidRPr="004C5B4A">
        <w:rPr>
          <w:sz w:val="20"/>
          <w:szCs w:val="20"/>
          <w:shd w:val="clear" w:color="auto" w:fill="FFFFFF"/>
        </w:rPr>
        <w:t xml:space="preserve">Dermatological emergencies are primarily divided into primary cutaneous emergency, where skin is the primary target, and secondary cutaneous emergency, where skin is affected secondary to a systemic medical or surgical involvement. In both the cases, however, acute skin failure is the end result that lands the patient in the emergency department. </w:t>
      </w:r>
      <w:r w:rsidR="00D75640">
        <w:rPr>
          <w:sz w:val="20"/>
          <w:szCs w:val="20"/>
          <w:shd w:val="clear" w:color="auto" w:fill="FFFFFF"/>
        </w:rPr>
        <w:t>[5]</w:t>
      </w:r>
    </w:p>
    <w:p w:rsidR="004C5B4A" w:rsidRDefault="004C5B4A" w:rsidP="004C5B4A">
      <w:pPr>
        <w:pStyle w:val="Text"/>
        <w:spacing w:before="0" w:line="360" w:lineRule="auto"/>
        <w:rPr>
          <w:sz w:val="20"/>
          <w:szCs w:val="20"/>
          <w:shd w:val="clear" w:color="auto" w:fill="FFFFFF"/>
        </w:rPr>
      </w:pPr>
      <w:r w:rsidRPr="004C5B4A">
        <w:rPr>
          <w:sz w:val="20"/>
          <w:szCs w:val="20"/>
          <w:shd w:val="clear" w:color="auto" w:fill="FFFFFF"/>
        </w:rPr>
        <w:t xml:space="preserve">Therefore, as a doctor, knowing the dermatological, pathological and non-pathological common skin rashes guides the family in the right direction, offers advice to reduce uncertainty and time for the treatment of severe conditions and builds a confidential doctor-patient relationship. </w:t>
      </w:r>
      <w:r w:rsidR="00D75640">
        <w:rPr>
          <w:sz w:val="20"/>
          <w:szCs w:val="20"/>
          <w:shd w:val="clear" w:color="auto" w:fill="FFFFFF"/>
          <w:vertAlign w:val="superscript"/>
        </w:rPr>
        <w:t xml:space="preserve">[6,7,8 </w:t>
      </w:r>
      <w:r w:rsidRPr="004C5B4A">
        <w:rPr>
          <w:sz w:val="20"/>
          <w:szCs w:val="20"/>
          <w:shd w:val="clear" w:color="auto" w:fill="FFFFFF"/>
          <w:vertAlign w:val="superscript"/>
        </w:rPr>
        <w:t xml:space="preserve">] </w:t>
      </w:r>
      <w:r>
        <w:rPr>
          <w:sz w:val="20"/>
          <w:szCs w:val="20"/>
          <w:shd w:val="clear" w:color="auto" w:fill="FFFFFF"/>
          <w:vertAlign w:val="superscript"/>
        </w:rPr>
        <w:t xml:space="preserve"> </w:t>
      </w:r>
      <w:r w:rsidRPr="004C5B4A">
        <w:rPr>
          <w:sz w:val="20"/>
          <w:szCs w:val="20"/>
          <w:shd w:val="clear" w:color="auto" w:fill="FFFFFF"/>
        </w:rPr>
        <w:t xml:space="preserve">The study shows that infections and infestation disorders were more common in the pediatric age group that can be controlled easily by public awareness, proper sanitation and providing health care facilities by training the dermatologists, pediatricians and general practitioners about the management of common skin disorders. </w:t>
      </w:r>
      <w:r>
        <w:rPr>
          <w:sz w:val="20"/>
          <w:szCs w:val="20"/>
          <w:shd w:val="clear" w:color="auto" w:fill="FFFFFF"/>
          <w:vertAlign w:val="superscript"/>
        </w:rPr>
        <w:t xml:space="preserve"> </w:t>
      </w:r>
      <w:r w:rsidRPr="004C5B4A">
        <w:rPr>
          <w:sz w:val="20"/>
          <w:szCs w:val="20"/>
          <w:shd w:val="clear" w:color="auto" w:fill="FFFFFF"/>
        </w:rPr>
        <w:t xml:space="preserve">But many non-infectious disorders that </w:t>
      </w:r>
      <w:r w:rsidRPr="004C5B4A">
        <w:rPr>
          <w:sz w:val="20"/>
          <w:szCs w:val="20"/>
          <w:shd w:val="clear" w:color="auto" w:fill="FFFFFF"/>
        </w:rPr>
        <w:lastRenderedPageBreak/>
        <w:t xml:space="preserve">need dermatologist's opinion should be referred to them. Due to wide variety, burden and public health problem of skin diseases in children, more dermatologists should be trained in pediatric dermatology subspecialty. </w:t>
      </w:r>
    </w:p>
    <w:p w:rsidR="004C5B4A" w:rsidRPr="004C5B4A" w:rsidRDefault="004C5B4A" w:rsidP="004C5B4A">
      <w:pPr>
        <w:pStyle w:val="Text"/>
        <w:spacing w:before="0" w:line="360" w:lineRule="auto"/>
        <w:ind w:firstLine="0"/>
        <w:rPr>
          <w:b/>
          <w:sz w:val="20"/>
          <w:szCs w:val="20"/>
          <w:shd w:val="clear" w:color="auto" w:fill="FFFFFF"/>
          <w:vertAlign w:val="superscript"/>
        </w:rPr>
      </w:pPr>
      <w:r w:rsidRPr="004C5B4A">
        <w:rPr>
          <w:b/>
          <w:sz w:val="20"/>
          <w:szCs w:val="20"/>
          <w:shd w:val="clear" w:color="auto" w:fill="FFFFFF"/>
        </w:rPr>
        <w:t>Conclusion:</w:t>
      </w:r>
    </w:p>
    <w:p w:rsidR="004C5B4A" w:rsidRPr="004C5B4A" w:rsidRDefault="004C5B4A" w:rsidP="004C5B4A">
      <w:pPr>
        <w:spacing w:after="0" w:line="360" w:lineRule="auto"/>
        <w:jc w:val="both"/>
        <w:rPr>
          <w:rFonts w:ascii="Times New Roman" w:hAnsi="Times New Roman" w:cs="Times New Roman"/>
          <w:sz w:val="20"/>
          <w:szCs w:val="20"/>
        </w:rPr>
      </w:pPr>
      <w:r w:rsidRPr="004C5B4A">
        <w:rPr>
          <w:rFonts w:ascii="Times New Roman" w:hAnsi="Times New Roman" w:cs="Times New Roman"/>
          <w:sz w:val="20"/>
          <w:szCs w:val="20"/>
        </w:rPr>
        <w:t xml:space="preserve">In our present study, among neonatal factors, incidence of neonatal </w:t>
      </w:r>
      <w:proofErr w:type="spellStart"/>
      <w:r w:rsidRPr="004C5B4A">
        <w:rPr>
          <w:rFonts w:ascii="Times New Roman" w:hAnsi="Times New Roman" w:cs="Times New Roman"/>
          <w:sz w:val="20"/>
          <w:szCs w:val="20"/>
        </w:rPr>
        <w:t>dermatoses</w:t>
      </w:r>
      <w:proofErr w:type="spellEnd"/>
      <w:r w:rsidRPr="004C5B4A">
        <w:rPr>
          <w:rFonts w:ascii="Times New Roman" w:hAnsi="Times New Roman" w:cs="Times New Roman"/>
          <w:sz w:val="20"/>
          <w:szCs w:val="20"/>
        </w:rPr>
        <w:t xml:space="preserve"> was found to be more among males, term babies and in those with weight ≥2. 5kg and this difference </w:t>
      </w:r>
      <w:proofErr w:type="gramStart"/>
      <w:r w:rsidRPr="004C5B4A">
        <w:rPr>
          <w:rFonts w:ascii="Times New Roman" w:hAnsi="Times New Roman" w:cs="Times New Roman"/>
          <w:sz w:val="20"/>
          <w:szCs w:val="20"/>
        </w:rPr>
        <w:t>was</w:t>
      </w:r>
      <w:proofErr w:type="gramEnd"/>
      <w:r w:rsidRPr="004C5B4A">
        <w:rPr>
          <w:rFonts w:ascii="Times New Roman" w:hAnsi="Times New Roman" w:cs="Times New Roman"/>
          <w:sz w:val="20"/>
          <w:szCs w:val="20"/>
        </w:rPr>
        <w:t xml:space="preserve"> found to be statistically significant. </w:t>
      </w:r>
    </w:p>
    <w:p w:rsidR="004C5B4A" w:rsidRPr="004C5B4A" w:rsidRDefault="004C5B4A" w:rsidP="004C5B4A">
      <w:pPr>
        <w:spacing w:after="0" w:line="360" w:lineRule="auto"/>
        <w:jc w:val="both"/>
        <w:rPr>
          <w:rFonts w:ascii="Times New Roman" w:hAnsi="Times New Roman" w:cs="Times New Roman"/>
          <w:sz w:val="20"/>
          <w:szCs w:val="20"/>
        </w:rPr>
      </w:pPr>
      <w:r w:rsidRPr="004C5B4A">
        <w:rPr>
          <w:rFonts w:ascii="Times New Roman" w:hAnsi="Times New Roman" w:cs="Times New Roman"/>
          <w:sz w:val="20"/>
          <w:szCs w:val="20"/>
        </w:rPr>
        <w:t xml:space="preserve">Among maternal factors, incidence of neonatal </w:t>
      </w:r>
      <w:proofErr w:type="spellStart"/>
      <w:r w:rsidRPr="004C5B4A">
        <w:rPr>
          <w:rFonts w:ascii="Times New Roman" w:hAnsi="Times New Roman" w:cs="Times New Roman"/>
          <w:sz w:val="20"/>
          <w:szCs w:val="20"/>
        </w:rPr>
        <w:t>dermatoses</w:t>
      </w:r>
      <w:proofErr w:type="spellEnd"/>
      <w:r w:rsidRPr="004C5B4A">
        <w:rPr>
          <w:rFonts w:ascii="Times New Roman" w:hAnsi="Times New Roman" w:cs="Times New Roman"/>
          <w:sz w:val="20"/>
          <w:szCs w:val="20"/>
        </w:rPr>
        <w:t xml:space="preserve"> was found to be more among multipara mothers, mothers in the age group of 20-30 years and neonates born via normal vaginal delivery which was statistically significant. </w:t>
      </w:r>
      <w:r>
        <w:rPr>
          <w:rFonts w:ascii="Times New Roman" w:hAnsi="Times New Roman" w:cs="Times New Roman"/>
          <w:sz w:val="20"/>
          <w:szCs w:val="20"/>
        </w:rPr>
        <w:t xml:space="preserve"> </w:t>
      </w:r>
      <w:r w:rsidRPr="004C5B4A">
        <w:rPr>
          <w:rFonts w:ascii="Times New Roman" w:hAnsi="Times New Roman" w:cs="Times New Roman"/>
          <w:color w:val="000000"/>
          <w:sz w:val="20"/>
          <w:szCs w:val="20"/>
          <w:shd w:val="clear" w:color="auto" w:fill="FFFFFF"/>
        </w:rPr>
        <w:t xml:space="preserve">Our study shows that infections and infestation disorders were more common in the pediatric age group that can be controlled easily by public awareness, proper sanitation and providing health care facilities by training the dermatologists, pediatricians and general practitioners about the management of common skin disorders. </w:t>
      </w:r>
    </w:p>
    <w:p w:rsidR="002443A4" w:rsidRDefault="002443A4" w:rsidP="004C5B4A">
      <w:pPr>
        <w:rPr>
          <w:b/>
        </w:rPr>
      </w:pPr>
    </w:p>
    <w:p w:rsidR="004C5B4A" w:rsidRPr="00D75640" w:rsidRDefault="00D75640" w:rsidP="004C5B4A">
      <w:pPr>
        <w:rPr>
          <w:rFonts w:ascii="Times New Roman" w:hAnsi="Times New Roman" w:cs="Times New Roman"/>
          <w:b/>
          <w:sz w:val="24"/>
          <w:szCs w:val="24"/>
        </w:rPr>
      </w:pPr>
      <w:r w:rsidRPr="00D75640">
        <w:rPr>
          <w:b/>
        </w:rPr>
        <w:t xml:space="preserve">References: </w:t>
      </w:r>
    </w:p>
    <w:p w:rsidR="00D75640" w:rsidRPr="00D75640" w:rsidRDefault="00D75640" w:rsidP="002443A4">
      <w:pPr>
        <w:pStyle w:val="ListParagraph"/>
        <w:numPr>
          <w:ilvl w:val="0"/>
          <w:numId w:val="4"/>
        </w:numPr>
        <w:spacing w:line="360" w:lineRule="auto"/>
        <w:ind w:left="450" w:hanging="540"/>
        <w:jc w:val="both"/>
        <w:rPr>
          <w:rFonts w:asciiTheme="majorHAnsi" w:hAnsiTheme="majorHAnsi" w:cs="Times New Roman"/>
          <w:sz w:val="18"/>
          <w:szCs w:val="18"/>
        </w:rPr>
      </w:pPr>
      <w:proofErr w:type="spellStart"/>
      <w:r w:rsidRPr="00D75640">
        <w:rPr>
          <w:rFonts w:asciiTheme="majorHAnsi" w:hAnsiTheme="majorHAnsi" w:cs="Times New Roman"/>
          <w:sz w:val="18"/>
          <w:szCs w:val="18"/>
        </w:rPr>
        <w:t>Sadana</w:t>
      </w:r>
      <w:proofErr w:type="spellEnd"/>
      <w:r w:rsidRPr="00D75640">
        <w:rPr>
          <w:rFonts w:asciiTheme="majorHAnsi" w:hAnsiTheme="majorHAnsi" w:cs="Times New Roman"/>
          <w:sz w:val="18"/>
          <w:szCs w:val="18"/>
        </w:rPr>
        <w:t xml:space="preserve"> DJ, Sharma YK, </w:t>
      </w:r>
      <w:proofErr w:type="spellStart"/>
      <w:r w:rsidRPr="00D75640">
        <w:rPr>
          <w:rFonts w:asciiTheme="majorHAnsi" w:hAnsiTheme="majorHAnsi" w:cs="Times New Roman"/>
          <w:sz w:val="18"/>
          <w:szCs w:val="18"/>
        </w:rPr>
        <w:t>Chaudhari</w:t>
      </w:r>
      <w:proofErr w:type="spellEnd"/>
      <w:r w:rsidRPr="00D75640">
        <w:rPr>
          <w:rFonts w:asciiTheme="majorHAnsi" w:hAnsiTheme="majorHAnsi" w:cs="Times New Roman"/>
          <w:sz w:val="18"/>
          <w:szCs w:val="18"/>
        </w:rPr>
        <w:t xml:space="preserve"> ND, Dash K, </w:t>
      </w:r>
      <w:proofErr w:type="spellStart"/>
      <w:r w:rsidRPr="00D75640">
        <w:rPr>
          <w:rFonts w:asciiTheme="majorHAnsi" w:hAnsiTheme="majorHAnsi" w:cs="Times New Roman"/>
          <w:sz w:val="18"/>
          <w:szCs w:val="18"/>
        </w:rPr>
        <w:t>Rizvi</w:t>
      </w:r>
      <w:proofErr w:type="spellEnd"/>
      <w:r w:rsidRPr="00D75640">
        <w:rPr>
          <w:rFonts w:asciiTheme="majorHAnsi" w:hAnsiTheme="majorHAnsi" w:cs="Times New Roman"/>
          <w:sz w:val="18"/>
          <w:szCs w:val="18"/>
        </w:rPr>
        <w:t xml:space="preserve"> A, </w:t>
      </w:r>
      <w:proofErr w:type="spellStart"/>
      <w:r w:rsidRPr="00D75640">
        <w:rPr>
          <w:rFonts w:asciiTheme="majorHAnsi" w:hAnsiTheme="majorHAnsi" w:cs="Times New Roman"/>
          <w:sz w:val="18"/>
          <w:szCs w:val="18"/>
        </w:rPr>
        <w:t>Jethani</w:t>
      </w:r>
      <w:proofErr w:type="spellEnd"/>
      <w:r w:rsidRPr="00D75640">
        <w:rPr>
          <w:rFonts w:asciiTheme="majorHAnsi" w:hAnsiTheme="majorHAnsi" w:cs="Times New Roman"/>
          <w:sz w:val="18"/>
          <w:szCs w:val="18"/>
        </w:rPr>
        <w:t xml:space="preserve"> S, et al. A clinical and statistical survey of cutaneous changes in the first 120 hours of life. Indian J </w:t>
      </w:r>
      <w:proofErr w:type="spellStart"/>
      <w:r w:rsidRPr="00D75640">
        <w:rPr>
          <w:rFonts w:asciiTheme="majorHAnsi" w:hAnsiTheme="majorHAnsi" w:cs="Times New Roman"/>
          <w:sz w:val="18"/>
          <w:szCs w:val="18"/>
        </w:rPr>
        <w:t>Dermatol</w:t>
      </w:r>
      <w:proofErr w:type="spellEnd"/>
      <w:r w:rsidRPr="00D75640">
        <w:rPr>
          <w:rFonts w:asciiTheme="majorHAnsi" w:hAnsiTheme="majorHAnsi" w:cs="Times New Roman"/>
          <w:sz w:val="18"/>
          <w:szCs w:val="18"/>
        </w:rPr>
        <w:t xml:space="preserve"> 2014</w:t>
      </w:r>
      <w:proofErr w:type="gramStart"/>
      <w:r w:rsidRPr="00D75640">
        <w:rPr>
          <w:rFonts w:asciiTheme="majorHAnsi" w:hAnsiTheme="majorHAnsi" w:cs="Times New Roman"/>
          <w:sz w:val="18"/>
          <w:szCs w:val="18"/>
        </w:rPr>
        <w:t>;59:552</w:t>
      </w:r>
      <w:proofErr w:type="gramEnd"/>
      <w:r w:rsidRPr="00D75640">
        <w:rPr>
          <w:rFonts w:asciiTheme="majorHAnsi" w:eastAsia="MS Mincho" w:hAnsiTheme="majorHAnsi" w:cs="MS Mincho"/>
          <w:sz w:val="18"/>
          <w:szCs w:val="18"/>
        </w:rPr>
        <w:t>‑</w:t>
      </w:r>
      <w:r w:rsidRPr="00D75640">
        <w:rPr>
          <w:rFonts w:asciiTheme="majorHAnsi" w:hAnsiTheme="majorHAnsi" w:cs="Times New Roman"/>
          <w:sz w:val="18"/>
          <w:szCs w:val="18"/>
        </w:rPr>
        <w:t>7.</w:t>
      </w:r>
    </w:p>
    <w:p w:rsidR="00D75640" w:rsidRPr="00D75640" w:rsidRDefault="00D75640" w:rsidP="002443A4">
      <w:pPr>
        <w:pStyle w:val="ListParagraph"/>
        <w:numPr>
          <w:ilvl w:val="0"/>
          <w:numId w:val="4"/>
        </w:numPr>
        <w:spacing w:line="360" w:lineRule="auto"/>
        <w:ind w:left="450" w:hanging="540"/>
        <w:jc w:val="both"/>
        <w:rPr>
          <w:rFonts w:asciiTheme="majorHAnsi" w:hAnsiTheme="majorHAnsi" w:cs="Times New Roman"/>
          <w:sz w:val="18"/>
          <w:szCs w:val="18"/>
        </w:rPr>
      </w:pPr>
      <w:proofErr w:type="spellStart"/>
      <w:r w:rsidRPr="00D75640">
        <w:rPr>
          <w:rFonts w:asciiTheme="majorHAnsi" w:hAnsiTheme="majorHAnsi" w:cs="Times New Roman"/>
          <w:sz w:val="18"/>
          <w:szCs w:val="18"/>
        </w:rPr>
        <w:t>Haveri</w:t>
      </w:r>
      <w:proofErr w:type="spellEnd"/>
      <w:r w:rsidRPr="00D75640">
        <w:rPr>
          <w:rFonts w:asciiTheme="majorHAnsi" w:hAnsiTheme="majorHAnsi" w:cs="Times New Roman"/>
          <w:sz w:val="18"/>
          <w:szCs w:val="18"/>
        </w:rPr>
        <w:t xml:space="preserve"> FT, </w:t>
      </w:r>
      <w:proofErr w:type="spellStart"/>
      <w:r w:rsidRPr="00D75640">
        <w:rPr>
          <w:rFonts w:asciiTheme="majorHAnsi" w:hAnsiTheme="majorHAnsi" w:cs="Times New Roman"/>
          <w:sz w:val="18"/>
          <w:szCs w:val="18"/>
        </w:rPr>
        <w:t>Inamadar</w:t>
      </w:r>
      <w:proofErr w:type="spellEnd"/>
      <w:r w:rsidRPr="00D75640">
        <w:rPr>
          <w:rFonts w:asciiTheme="majorHAnsi" w:hAnsiTheme="majorHAnsi" w:cs="Times New Roman"/>
          <w:sz w:val="18"/>
          <w:szCs w:val="18"/>
        </w:rPr>
        <w:t xml:space="preserve"> AC. A cross</w:t>
      </w:r>
      <w:r w:rsidRPr="00D75640">
        <w:rPr>
          <w:rFonts w:asciiTheme="majorHAnsi" w:eastAsia="MS Mincho" w:hAnsiTheme="majorHAnsi" w:cs="MS Mincho"/>
          <w:sz w:val="18"/>
          <w:szCs w:val="18"/>
        </w:rPr>
        <w:t>‑</w:t>
      </w:r>
      <w:r w:rsidRPr="00D75640">
        <w:rPr>
          <w:rFonts w:asciiTheme="majorHAnsi" w:hAnsiTheme="majorHAnsi" w:cs="Times New Roman"/>
          <w:sz w:val="18"/>
          <w:szCs w:val="18"/>
        </w:rPr>
        <w:t xml:space="preserve">sectional prospective study of cutaneous lesions in newborn. ISRN </w:t>
      </w:r>
      <w:proofErr w:type="spellStart"/>
      <w:r w:rsidRPr="00D75640">
        <w:rPr>
          <w:rFonts w:asciiTheme="majorHAnsi" w:hAnsiTheme="majorHAnsi" w:cs="Times New Roman"/>
          <w:sz w:val="18"/>
          <w:szCs w:val="18"/>
        </w:rPr>
        <w:t>Dermatol</w:t>
      </w:r>
      <w:proofErr w:type="spellEnd"/>
      <w:r w:rsidRPr="00D75640">
        <w:rPr>
          <w:rFonts w:asciiTheme="majorHAnsi" w:hAnsiTheme="majorHAnsi" w:cs="Times New Roman"/>
          <w:sz w:val="18"/>
          <w:szCs w:val="18"/>
        </w:rPr>
        <w:t xml:space="preserve"> 2014</w:t>
      </w:r>
      <w:proofErr w:type="gramStart"/>
      <w:r w:rsidRPr="00D75640">
        <w:rPr>
          <w:rFonts w:asciiTheme="majorHAnsi" w:hAnsiTheme="majorHAnsi" w:cs="Times New Roman"/>
          <w:sz w:val="18"/>
          <w:szCs w:val="18"/>
        </w:rPr>
        <w:t>;2014:360590</w:t>
      </w:r>
      <w:proofErr w:type="gramEnd"/>
      <w:r w:rsidRPr="00D75640">
        <w:rPr>
          <w:rFonts w:asciiTheme="majorHAnsi" w:hAnsiTheme="majorHAnsi" w:cs="Times New Roman"/>
          <w:sz w:val="18"/>
          <w:szCs w:val="18"/>
        </w:rPr>
        <w:t>.</w:t>
      </w:r>
    </w:p>
    <w:p w:rsidR="00D75640" w:rsidRPr="00D75640" w:rsidRDefault="00D75640" w:rsidP="002443A4">
      <w:pPr>
        <w:pStyle w:val="ListParagraph"/>
        <w:numPr>
          <w:ilvl w:val="0"/>
          <w:numId w:val="4"/>
        </w:numPr>
        <w:spacing w:line="360" w:lineRule="auto"/>
        <w:ind w:left="450" w:hanging="540"/>
        <w:jc w:val="both"/>
        <w:rPr>
          <w:rFonts w:asciiTheme="majorHAnsi" w:hAnsiTheme="majorHAnsi" w:cs="Times New Roman"/>
          <w:sz w:val="18"/>
          <w:szCs w:val="18"/>
        </w:rPr>
      </w:pPr>
      <w:proofErr w:type="spellStart"/>
      <w:r w:rsidRPr="00D75640">
        <w:rPr>
          <w:rFonts w:asciiTheme="majorHAnsi" w:hAnsiTheme="majorHAnsi" w:cs="Times New Roman"/>
          <w:sz w:val="18"/>
          <w:szCs w:val="18"/>
        </w:rPr>
        <w:t>Sachdeva</w:t>
      </w:r>
      <w:proofErr w:type="spellEnd"/>
      <w:r w:rsidRPr="00D75640">
        <w:rPr>
          <w:rFonts w:asciiTheme="majorHAnsi" w:hAnsiTheme="majorHAnsi" w:cs="Times New Roman"/>
          <w:sz w:val="18"/>
          <w:szCs w:val="18"/>
        </w:rPr>
        <w:t xml:space="preserve"> M, </w:t>
      </w:r>
      <w:proofErr w:type="spellStart"/>
      <w:r w:rsidRPr="00D75640">
        <w:rPr>
          <w:rFonts w:asciiTheme="majorHAnsi" w:hAnsiTheme="majorHAnsi" w:cs="Times New Roman"/>
          <w:sz w:val="18"/>
          <w:szCs w:val="18"/>
        </w:rPr>
        <w:t>Kaur</w:t>
      </w:r>
      <w:proofErr w:type="spellEnd"/>
      <w:r w:rsidRPr="00D75640">
        <w:rPr>
          <w:rFonts w:asciiTheme="majorHAnsi" w:hAnsiTheme="majorHAnsi" w:cs="Times New Roman"/>
          <w:sz w:val="18"/>
          <w:szCs w:val="18"/>
        </w:rPr>
        <w:t xml:space="preserve"> S, </w:t>
      </w:r>
      <w:proofErr w:type="spellStart"/>
      <w:r w:rsidRPr="00D75640">
        <w:rPr>
          <w:rFonts w:asciiTheme="majorHAnsi" w:hAnsiTheme="majorHAnsi" w:cs="Times New Roman"/>
          <w:sz w:val="18"/>
          <w:szCs w:val="18"/>
        </w:rPr>
        <w:t>Nagpal</w:t>
      </w:r>
      <w:proofErr w:type="spellEnd"/>
      <w:r w:rsidRPr="00D75640">
        <w:rPr>
          <w:rFonts w:asciiTheme="majorHAnsi" w:hAnsiTheme="majorHAnsi" w:cs="Times New Roman"/>
          <w:sz w:val="18"/>
          <w:szCs w:val="18"/>
        </w:rPr>
        <w:t xml:space="preserve"> M, </w:t>
      </w:r>
      <w:proofErr w:type="spellStart"/>
      <w:r w:rsidRPr="00D75640">
        <w:rPr>
          <w:rFonts w:asciiTheme="majorHAnsi" w:hAnsiTheme="majorHAnsi" w:cs="Times New Roman"/>
          <w:sz w:val="18"/>
          <w:szCs w:val="18"/>
        </w:rPr>
        <w:t>Dewan</w:t>
      </w:r>
      <w:proofErr w:type="spellEnd"/>
      <w:r w:rsidRPr="00D75640">
        <w:rPr>
          <w:rFonts w:asciiTheme="majorHAnsi" w:hAnsiTheme="majorHAnsi" w:cs="Times New Roman"/>
          <w:sz w:val="18"/>
          <w:szCs w:val="18"/>
        </w:rPr>
        <w:t xml:space="preserve"> SP. Cutaneous lesions in new born. Indian J </w:t>
      </w:r>
      <w:proofErr w:type="spellStart"/>
      <w:r w:rsidRPr="00D75640">
        <w:rPr>
          <w:rFonts w:asciiTheme="majorHAnsi" w:hAnsiTheme="majorHAnsi" w:cs="Times New Roman"/>
          <w:sz w:val="18"/>
          <w:szCs w:val="18"/>
        </w:rPr>
        <w:t>Dermatol</w:t>
      </w:r>
      <w:proofErr w:type="spellEnd"/>
      <w:r w:rsidRPr="00D75640">
        <w:rPr>
          <w:rFonts w:asciiTheme="majorHAnsi" w:hAnsiTheme="majorHAnsi" w:cs="Times New Roman"/>
          <w:sz w:val="18"/>
          <w:szCs w:val="18"/>
        </w:rPr>
        <w:t xml:space="preserve"> </w:t>
      </w:r>
      <w:proofErr w:type="spellStart"/>
      <w:r w:rsidRPr="00D75640">
        <w:rPr>
          <w:rFonts w:asciiTheme="majorHAnsi" w:hAnsiTheme="majorHAnsi" w:cs="Times New Roman"/>
          <w:sz w:val="18"/>
          <w:szCs w:val="18"/>
        </w:rPr>
        <w:t>Venereol</w:t>
      </w:r>
      <w:proofErr w:type="spellEnd"/>
      <w:r w:rsidRPr="00D75640">
        <w:rPr>
          <w:rFonts w:asciiTheme="majorHAnsi" w:hAnsiTheme="majorHAnsi" w:cs="Times New Roman"/>
          <w:sz w:val="18"/>
          <w:szCs w:val="18"/>
        </w:rPr>
        <w:t xml:space="preserve"> </w:t>
      </w:r>
      <w:proofErr w:type="spellStart"/>
      <w:r w:rsidRPr="00D75640">
        <w:rPr>
          <w:rFonts w:asciiTheme="majorHAnsi" w:hAnsiTheme="majorHAnsi" w:cs="Times New Roman"/>
          <w:sz w:val="18"/>
          <w:szCs w:val="18"/>
        </w:rPr>
        <w:t>Leprol</w:t>
      </w:r>
      <w:proofErr w:type="spellEnd"/>
      <w:r w:rsidRPr="00D75640">
        <w:rPr>
          <w:rFonts w:asciiTheme="majorHAnsi" w:hAnsiTheme="majorHAnsi" w:cs="Times New Roman"/>
          <w:sz w:val="18"/>
          <w:szCs w:val="18"/>
        </w:rPr>
        <w:t xml:space="preserve"> 2002</w:t>
      </w:r>
      <w:proofErr w:type="gramStart"/>
      <w:r w:rsidRPr="00D75640">
        <w:rPr>
          <w:rFonts w:asciiTheme="majorHAnsi" w:hAnsiTheme="majorHAnsi" w:cs="Times New Roman"/>
          <w:sz w:val="18"/>
          <w:szCs w:val="18"/>
        </w:rPr>
        <w:t>;68:334</w:t>
      </w:r>
      <w:proofErr w:type="gramEnd"/>
      <w:r w:rsidRPr="00D75640">
        <w:rPr>
          <w:rFonts w:asciiTheme="majorHAnsi" w:eastAsia="MS Mincho" w:hAnsiTheme="majorHAnsi" w:cs="MS Mincho"/>
          <w:sz w:val="18"/>
          <w:szCs w:val="18"/>
        </w:rPr>
        <w:t>‑</w:t>
      </w:r>
      <w:r w:rsidRPr="00D75640">
        <w:rPr>
          <w:rFonts w:asciiTheme="majorHAnsi" w:hAnsiTheme="majorHAnsi" w:cs="Times New Roman"/>
          <w:sz w:val="18"/>
          <w:szCs w:val="18"/>
        </w:rPr>
        <w:t>7.</w:t>
      </w:r>
    </w:p>
    <w:p w:rsidR="00D75640" w:rsidRPr="00D75640" w:rsidRDefault="00D75640" w:rsidP="002443A4">
      <w:pPr>
        <w:pStyle w:val="ListParagraph"/>
        <w:numPr>
          <w:ilvl w:val="0"/>
          <w:numId w:val="4"/>
        </w:numPr>
        <w:spacing w:line="360" w:lineRule="auto"/>
        <w:ind w:left="450" w:hanging="540"/>
        <w:jc w:val="both"/>
        <w:rPr>
          <w:rFonts w:asciiTheme="majorHAnsi" w:hAnsiTheme="majorHAnsi" w:cs="Times New Roman"/>
          <w:sz w:val="18"/>
          <w:szCs w:val="18"/>
        </w:rPr>
      </w:pPr>
      <w:r w:rsidRPr="00D75640">
        <w:rPr>
          <w:rFonts w:asciiTheme="majorHAnsi" w:hAnsiTheme="majorHAnsi" w:cs="Times New Roman"/>
          <w:sz w:val="18"/>
          <w:szCs w:val="18"/>
        </w:rPr>
        <w:t>Hurwitz S. Cutaneous disorders in Newborn, In Clinical Pediatric Dermatology, A text book of Skin disorders of childhood and adolescence. 2nd ed. Philadelphia, Saunders</w:t>
      </w:r>
      <w:proofErr w:type="gramStart"/>
      <w:r w:rsidRPr="00D75640">
        <w:rPr>
          <w:rFonts w:asciiTheme="majorHAnsi" w:hAnsiTheme="majorHAnsi" w:cs="Times New Roman"/>
          <w:sz w:val="18"/>
          <w:szCs w:val="18"/>
        </w:rPr>
        <w:t>;1993:14</w:t>
      </w:r>
      <w:proofErr w:type="gramEnd"/>
      <w:r w:rsidRPr="00D75640">
        <w:rPr>
          <w:rFonts w:asciiTheme="majorHAnsi" w:hAnsiTheme="majorHAnsi" w:cs="Times New Roman"/>
          <w:sz w:val="18"/>
          <w:szCs w:val="18"/>
        </w:rPr>
        <w:t>-15.</w:t>
      </w:r>
    </w:p>
    <w:p w:rsidR="00D75640" w:rsidRPr="00D75640" w:rsidRDefault="00D75640" w:rsidP="002443A4">
      <w:pPr>
        <w:pStyle w:val="ListParagraph"/>
        <w:numPr>
          <w:ilvl w:val="0"/>
          <w:numId w:val="4"/>
        </w:numPr>
        <w:spacing w:line="360" w:lineRule="auto"/>
        <w:ind w:left="450" w:hanging="540"/>
        <w:jc w:val="both"/>
        <w:rPr>
          <w:rFonts w:asciiTheme="majorHAnsi" w:hAnsiTheme="majorHAnsi" w:cs="Times New Roman"/>
          <w:sz w:val="18"/>
          <w:szCs w:val="18"/>
        </w:rPr>
      </w:pPr>
      <w:proofErr w:type="spellStart"/>
      <w:r w:rsidRPr="00D75640">
        <w:rPr>
          <w:rFonts w:asciiTheme="majorHAnsi" w:hAnsiTheme="majorHAnsi" w:cs="Times New Roman"/>
          <w:sz w:val="18"/>
          <w:szCs w:val="18"/>
        </w:rPr>
        <w:t>Taieb</w:t>
      </w:r>
      <w:proofErr w:type="spellEnd"/>
      <w:r w:rsidRPr="00D75640">
        <w:rPr>
          <w:rFonts w:asciiTheme="majorHAnsi" w:hAnsiTheme="majorHAnsi" w:cs="Times New Roman"/>
          <w:sz w:val="18"/>
          <w:szCs w:val="18"/>
        </w:rPr>
        <w:t xml:space="preserve"> A</w:t>
      </w:r>
      <w:proofErr w:type="gramStart"/>
      <w:r w:rsidRPr="00D75640">
        <w:rPr>
          <w:rFonts w:asciiTheme="majorHAnsi" w:hAnsiTheme="majorHAnsi" w:cs="Times New Roman"/>
          <w:sz w:val="18"/>
          <w:szCs w:val="18"/>
        </w:rPr>
        <w:t xml:space="preserve">,  </w:t>
      </w:r>
      <w:proofErr w:type="spellStart"/>
      <w:r w:rsidRPr="00D75640">
        <w:rPr>
          <w:rFonts w:asciiTheme="majorHAnsi" w:hAnsiTheme="majorHAnsi" w:cs="Times New Roman"/>
          <w:sz w:val="18"/>
          <w:szCs w:val="18"/>
        </w:rPr>
        <w:t>Boralevi</w:t>
      </w:r>
      <w:proofErr w:type="spellEnd"/>
      <w:proofErr w:type="gramEnd"/>
      <w:r w:rsidRPr="00D75640">
        <w:rPr>
          <w:rFonts w:asciiTheme="majorHAnsi" w:hAnsiTheme="majorHAnsi" w:cs="Times New Roman"/>
          <w:sz w:val="18"/>
          <w:szCs w:val="18"/>
        </w:rPr>
        <w:t xml:space="preserve">  F. Common transient neonatal </w:t>
      </w:r>
      <w:proofErr w:type="spellStart"/>
      <w:r w:rsidRPr="00D75640">
        <w:rPr>
          <w:rFonts w:asciiTheme="majorHAnsi" w:hAnsiTheme="majorHAnsi" w:cs="Times New Roman"/>
          <w:sz w:val="18"/>
          <w:szCs w:val="18"/>
        </w:rPr>
        <w:t>dermatoses</w:t>
      </w:r>
      <w:proofErr w:type="spellEnd"/>
      <w:r w:rsidRPr="00D75640">
        <w:rPr>
          <w:rFonts w:asciiTheme="majorHAnsi" w:hAnsiTheme="majorHAnsi" w:cs="Times New Roman"/>
          <w:sz w:val="18"/>
          <w:szCs w:val="18"/>
        </w:rPr>
        <w:t xml:space="preserve">. In: Harper J, </w:t>
      </w:r>
      <w:proofErr w:type="spellStart"/>
      <w:r w:rsidRPr="00D75640">
        <w:rPr>
          <w:rFonts w:asciiTheme="majorHAnsi" w:hAnsiTheme="majorHAnsi" w:cs="Times New Roman"/>
          <w:sz w:val="18"/>
          <w:szCs w:val="18"/>
        </w:rPr>
        <w:t>Ornanje</w:t>
      </w:r>
      <w:proofErr w:type="spellEnd"/>
      <w:r w:rsidRPr="00D75640">
        <w:rPr>
          <w:rFonts w:asciiTheme="majorHAnsi" w:hAnsiTheme="majorHAnsi" w:cs="Times New Roman"/>
          <w:sz w:val="18"/>
          <w:szCs w:val="18"/>
        </w:rPr>
        <w:t xml:space="preserve"> A, Prose </w:t>
      </w:r>
      <w:proofErr w:type="gramStart"/>
      <w:r w:rsidRPr="00D75640">
        <w:rPr>
          <w:rFonts w:asciiTheme="majorHAnsi" w:hAnsiTheme="majorHAnsi" w:cs="Times New Roman"/>
          <w:sz w:val="18"/>
          <w:szCs w:val="18"/>
        </w:rPr>
        <w:t>A</w:t>
      </w:r>
      <w:proofErr w:type="gramEnd"/>
      <w:r w:rsidRPr="00D75640">
        <w:rPr>
          <w:rFonts w:asciiTheme="majorHAnsi" w:hAnsiTheme="majorHAnsi" w:cs="Times New Roman"/>
          <w:sz w:val="18"/>
          <w:szCs w:val="18"/>
        </w:rPr>
        <w:t>, editors. Textbook of Pediatric Dermatology. Oxford; Blackwell science; 2006.p.55.</w:t>
      </w:r>
    </w:p>
    <w:p w:rsidR="00D75640" w:rsidRPr="00D75640" w:rsidRDefault="00D75640" w:rsidP="002443A4">
      <w:pPr>
        <w:pStyle w:val="ListParagraph"/>
        <w:numPr>
          <w:ilvl w:val="0"/>
          <w:numId w:val="4"/>
        </w:numPr>
        <w:spacing w:line="360" w:lineRule="auto"/>
        <w:ind w:left="450" w:hanging="540"/>
        <w:jc w:val="both"/>
        <w:rPr>
          <w:rFonts w:asciiTheme="majorHAnsi" w:hAnsiTheme="majorHAnsi" w:cs="Times New Roman"/>
          <w:sz w:val="18"/>
          <w:szCs w:val="18"/>
        </w:rPr>
      </w:pPr>
      <w:proofErr w:type="spellStart"/>
      <w:proofErr w:type="gramStart"/>
      <w:r w:rsidRPr="00D75640">
        <w:rPr>
          <w:rFonts w:asciiTheme="majorHAnsi" w:hAnsiTheme="majorHAnsi" w:cs="Times New Roman"/>
          <w:sz w:val="18"/>
          <w:szCs w:val="18"/>
        </w:rPr>
        <w:t>Gokdemir</w:t>
      </w:r>
      <w:proofErr w:type="spellEnd"/>
      <w:r w:rsidRPr="00D75640">
        <w:rPr>
          <w:rFonts w:asciiTheme="majorHAnsi" w:hAnsiTheme="majorHAnsi" w:cs="Times New Roman"/>
          <w:sz w:val="18"/>
          <w:szCs w:val="18"/>
        </w:rPr>
        <w:t xml:space="preserve">  G</w:t>
      </w:r>
      <w:proofErr w:type="gramEnd"/>
      <w:r w:rsidRPr="00D75640">
        <w:rPr>
          <w:rFonts w:asciiTheme="majorHAnsi" w:hAnsiTheme="majorHAnsi" w:cs="Times New Roman"/>
          <w:sz w:val="18"/>
          <w:szCs w:val="18"/>
        </w:rPr>
        <w:t xml:space="preserve">, </w:t>
      </w:r>
      <w:proofErr w:type="spellStart"/>
      <w:r w:rsidRPr="00D75640">
        <w:rPr>
          <w:rFonts w:asciiTheme="majorHAnsi" w:hAnsiTheme="majorHAnsi" w:cs="Times New Roman"/>
          <w:sz w:val="18"/>
          <w:szCs w:val="18"/>
        </w:rPr>
        <w:t>Erdogan</w:t>
      </w:r>
      <w:proofErr w:type="spellEnd"/>
      <w:r w:rsidRPr="00D75640">
        <w:rPr>
          <w:rFonts w:asciiTheme="majorHAnsi" w:hAnsiTheme="majorHAnsi" w:cs="Times New Roman"/>
          <w:sz w:val="18"/>
          <w:szCs w:val="18"/>
        </w:rPr>
        <w:t xml:space="preserve"> HK, </w:t>
      </w:r>
      <w:proofErr w:type="spellStart"/>
      <w:r w:rsidRPr="00D75640">
        <w:rPr>
          <w:rFonts w:asciiTheme="majorHAnsi" w:hAnsiTheme="majorHAnsi" w:cs="Times New Roman"/>
          <w:sz w:val="18"/>
          <w:szCs w:val="18"/>
        </w:rPr>
        <w:t>Koslu</w:t>
      </w:r>
      <w:proofErr w:type="spellEnd"/>
      <w:r w:rsidRPr="00D75640">
        <w:rPr>
          <w:rFonts w:asciiTheme="majorHAnsi" w:hAnsiTheme="majorHAnsi" w:cs="Times New Roman"/>
          <w:sz w:val="18"/>
          <w:szCs w:val="18"/>
        </w:rPr>
        <w:t xml:space="preserve"> A, </w:t>
      </w:r>
      <w:proofErr w:type="spellStart"/>
      <w:r w:rsidRPr="00D75640">
        <w:rPr>
          <w:rFonts w:asciiTheme="majorHAnsi" w:hAnsiTheme="majorHAnsi" w:cs="Times New Roman"/>
          <w:sz w:val="18"/>
          <w:szCs w:val="18"/>
        </w:rPr>
        <w:t>Baksu</w:t>
      </w:r>
      <w:proofErr w:type="spellEnd"/>
      <w:r w:rsidRPr="00D75640">
        <w:rPr>
          <w:rFonts w:asciiTheme="majorHAnsi" w:hAnsiTheme="majorHAnsi" w:cs="Times New Roman"/>
          <w:sz w:val="18"/>
          <w:szCs w:val="18"/>
        </w:rPr>
        <w:t xml:space="preserve"> B . Cutaneous lesions in Turkish neonates born in a teaching hospital. Indian J </w:t>
      </w:r>
      <w:proofErr w:type="spellStart"/>
      <w:r w:rsidRPr="00D75640">
        <w:rPr>
          <w:rFonts w:asciiTheme="majorHAnsi" w:hAnsiTheme="majorHAnsi" w:cs="Times New Roman"/>
          <w:sz w:val="18"/>
          <w:szCs w:val="18"/>
        </w:rPr>
        <w:t>Dermatol</w:t>
      </w:r>
      <w:proofErr w:type="spellEnd"/>
      <w:r w:rsidRPr="00D75640">
        <w:rPr>
          <w:rFonts w:asciiTheme="majorHAnsi" w:hAnsiTheme="majorHAnsi" w:cs="Times New Roman"/>
          <w:sz w:val="18"/>
          <w:szCs w:val="18"/>
        </w:rPr>
        <w:t xml:space="preserve"> </w:t>
      </w:r>
      <w:proofErr w:type="spellStart"/>
      <w:r w:rsidRPr="00D75640">
        <w:rPr>
          <w:rFonts w:asciiTheme="majorHAnsi" w:hAnsiTheme="majorHAnsi" w:cs="Times New Roman"/>
          <w:sz w:val="18"/>
          <w:szCs w:val="18"/>
        </w:rPr>
        <w:t>Venerol</w:t>
      </w:r>
      <w:proofErr w:type="spellEnd"/>
      <w:r w:rsidRPr="00D75640">
        <w:rPr>
          <w:rFonts w:asciiTheme="majorHAnsi" w:hAnsiTheme="majorHAnsi" w:cs="Times New Roman"/>
          <w:sz w:val="18"/>
          <w:szCs w:val="18"/>
        </w:rPr>
        <w:t xml:space="preserve"> </w:t>
      </w:r>
      <w:proofErr w:type="spellStart"/>
      <w:proofErr w:type="gramStart"/>
      <w:r w:rsidRPr="00D75640">
        <w:rPr>
          <w:rFonts w:asciiTheme="majorHAnsi" w:hAnsiTheme="majorHAnsi" w:cs="Times New Roman"/>
          <w:sz w:val="18"/>
          <w:szCs w:val="18"/>
        </w:rPr>
        <w:t>Leprol</w:t>
      </w:r>
      <w:proofErr w:type="spellEnd"/>
      <w:r w:rsidRPr="00D75640">
        <w:rPr>
          <w:rFonts w:asciiTheme="majorHAnsi" w:hAnsiTheme="majorHAnsi" w:cs="Times New Roman"/>
          <w:sz w:val="18"/>
          <w:szCs w:val="18"/>
        </w:rPr>
        <w:t xml:space="preserve">  2009</w:t>
      </w:r>
      <w:proofErr w:type="gramEnd"/>
      <w:r w:rsidRPr="00D75640">
        <w:rPr>
          <w:rFonts w:asciiTheme="majorHAnsi" w:hAnsiTheme="majorHAnsi" w:cs="Times New Roman"/>
          <w:sz w:val="18"/>
          <w:szCs w:val="18"/>
        </w:rPr>
        <w:t>; 75:638.</w:t>
      </w:r>
    </w:p>
    <w:p w:rsidR="00D75640" w:rsidRPr="00D75640" w:rsidRDefault="00D75640" w:rsidP="002443A4">
      <w:pPr>
        <w:pStyle w:val="ListParagraph"/>
        <w:numPr>
          <w:ilvl w:val="0"/>
          <w:numId w:val="4"/>
        </w:numPr>
        <w:spacing w:line="360" w:lineRule="auto"/>
        <w:ind w:left="450" w:hanging="540"/>
        <w:jc w:val="both"/>
        <w:rPr>
          <w:rFonts w:asciiTheme="majorHAnsi" w:hAnsiTheme="majorHAnsi" w:cs="Times New Roman"/>
          <w:sz w:val="18"/>
          <w:szCs w:val="18"/>
        </w:rPr>
      </w:pPr>
      <w:proofErr w:type="spellStart"/>
      <w:proofErr w:type="gramStart"/>
      <w:r w:rsidRPr="00D75640">
        <w:rPr>
          <w:rFonts w:asciiTheme="majorHAnsi" w:hAnsiTheme="majorHAnsi" w:cs="Times New Roman"/>
          <w:sz w:val="18"/>
          <w:szCs w:val="18"/>
        </w:rPr>
        <w:t>Sachdeva</w:t>
      </w:r>
      <w:proofErr w:type="spellEnd"/>
      <w:r w:rsidRPr="00D75640">
        <w:rPr>
          <w:rFonts w:asciiTheme="majorHAnsi" w:hAnsiTheme="majorHAnsi" w:cs="Times New Roman"/>
          <w:sz w:val="18"/>
          <w:szCs w:val="18"/>
        </w:rPr>
        <w:t xml:space="preserve">  M</w:t>
      </w:r>
      <w:proofErr w:type="gramEnd"/>
      <w:r w:rsidRPr="00D75640">
        <w:rPr>
          <w:rFonts w:asciiTheme="majorHAnsi" w:hAnsiTheme="majorHAnsi" w:cs="Times New Roman"/>
          <w:sz w:val="18"/>
          <w:szCs w:val="18"/>
        </w:rPr>
        <w:t xml:space="preserve">,  </w:t>
      </w:r>
      <w:proofErr w:type="spellStart"/>
      <w:r w:rsidRPr="00D75640">
        <w:rPr>
          <w:rFonts w:asciiTheme="majorHAnsi" w:hAnsiTheme="majorHAnsi" w:cs="Times New Roman"/>
          <w:sz w:val="18"/>
          <w:szCs w:val="18"/>
        </w:rPr>
        <w:t>Kaur</w:t>
      </w:r>
      <w:proofErr w:type="spellEnd"/>
      <w:r w:rsidRPr="00D75640">
        <w:rPr>
          <w:rFonts w:asciiTheme="majorHAnsi" w:hAnsiTheme="majorHAnsi" w:cs="Times New Roman"/>
          <w:sz w:val="18"/>
          <w:szCs w:val="18"/>
        </w:rPr>
        <w:t xml:space="preserve">  S,  </w:t>
      </w:r>
      <w:proofErr w:type="spellStart"/>
      <w:r w:rsidRPr="00D75640">
        <w:rPr>
          <w:rFonts w:asciiTheme="majorHAnsi" w:hAnsiTheme="majorHAnsi" w:cs="Times New Roman"/>
          <w:sz w:val="18"/>
          <w:szCs w:val="18"/>
        </w:rPr>
        <w:t>Nagpal</w:t>
      </w:r>
      <w:proofErr w:type="spellEnd"/>
      <w:r w:rsidRPr="00D75640">
        <w:rPr>
          <w:rFonts w:asciiTheme="majorHAnsi" w:hAnsiTheme="majorHAnsi" w:cs="Times New Roman"/>
          <w:sz w:val="18"/>
          <w:szCs w:val="18"/>
        </w:rPr>
        <w:t xml:space="preserve">  M, </w:t>
      </w:r>
      <w:proofErr w:type="spellStart"/>
      <w:r w:rsidRPr="00D75640">
        <w:rPr>
          <w:rFonts w:asciiTheme="majorHAnsi" w:hAnsiTheme="majorHAnsi" w:cs="Times New Roman"/>
          <w:sz w:val="18"/>
          <w:szCs w:val="18"/>
        </w:rPr>
        <w:t>Dewan</w:t>
      </w:r>
      <w:proofErr w:type="spellEnd"/>
      <w:r w:rsidRPr="00D75640">
        <w:rPr>
          <w:rFonts w:asciiTheme="majorHAnsi" w:hAnsiTheme="majorHAnsi" w:cs="Times New Roman"/>
          <w:sz w:val="18"/>
          <w:szCs w:val="18"/>
        </w:rPr>
        <w:t xml:space="preserve">  SP. Cutaneous lesions in newborn. Indian J </w:t>
      </w:r>
      <w:proofErr w:type="spellStart"/>
      <w:r w:rsidRPr="00D75640">
        <w:rPr>
          <w:rFonts w:asciiTheme="majorHAnsi" w:hAnsiTheme="majorHAnsi" w:cs="Times New Roman"/>
          <w:sz w:val="18"/>
          <w:szCs w:val="18"/>
        </w:rPr>
        <w:t>Dermatol</w:t>
      </w:r>
      <w:proofErr w:type="spellEnd"/>
      <w:r w:rsidRPr="00D75640">
        <w:rPr>
          <w:rFonts w:asciiTheme="majorHAnsi" w:hAnsiTheme="majorHAnsi" w:cs="Times New Roman"/>
          <w:sz w:val="18"/>
          <w:szCs w:val="18"/>
        </w:rPr>
        <w:t xml:space="preserve"> </w:t>
      </w:r>
      <w:proofErr w:type="spellStart"/>
      <w:r w:rsidRPr="00D75640">
        <w:rPr>
          <w:rFonts w:asciiTheme="majorHAnsi" w:hAnsiTheme="majorHAnsi" w:cs="Times New Roman"/>
          <w:sz w:val="18"/>
          <w:szCs w:val="18"/>
        </w:rPr>
        <w:t>Venerol</w:t>
      </w:r>
      <w:proofErr w:type="spellEnd"/>
      <w:r w:rsidRPr="00D75640">
        <w:rPr>
          <w:rFonts w:asciiTheme="majorHAnsi" w:hAnsiTheme="majorHAnsi" w:cs="Times New Roman"/>
          <w:sz w:val="18"/>
          <w:szCs w:val="18"/>
        </w:rPr>
        <w:t xml:space="preserve"> </w:t>
      </w:r>
      <w:proofErr w:type="spellStart"/>
      <w:r w:rsidRPr="00D75640">
        <w:rPr>
          <w:rFonts w:asciiTheme="majorHAnsi" w:hAnsiTheme="majorHAnsi" w:cs="Times New Roman"/>
          <w:sz w:val="18"/>
          <w:szCs w:val="18"/>
        </w:rPr>
        <w:t>Leprol</w:t>
      </w:r>
      <w:proofErr w:type="spellEnd"/>
      <w:r w:rsidRPr="00D75640">
        <w:rPr>
          <w:rFonts w:asciiTheme="majorHAnsi" w:hAnsiTheme="majorHAnsi" w:cs="Times New Roman"/>
          <w:sz w:val="18"/>
          <w:szCs w:val="18"/>
        </w:rPr>
        <w:t xml:space="preserve"> 2002</w:t>
      </w:r>
      <w:proofErr w:type="gramStart"/>
      <w:r w:rsidRPr="00D75640">
        <w:rPr>
          <w:rFonts w:asciiTheme="majorHAnsi" w:hAnsiTheme="majorHAnsi" w:cs="Times New Roman"/>
          <w:sz w:val="18"/>
          <w:szCs w:val="18"/>
        </w:rPr>
        <w:t>;68:334</w:t>
      </w:r>
      <w:proofErr w:type="gramEnd"/>
      <w:r w:rsidRPr="00D75640">
        <w:rPr>
          <w:rFonts w:asciiTheme="majorHAnsi" w:hAnsiTheme="majorHAnsi" w:cs="Times New Roman"/>
          <w:sz w:val="18"/>
          <w:szCs w:val="18"/>
        </w:rPr>
        <w:t>-7.</w:t>
      </w:r>
    </w:p>
    <w:p w:rsidR="00D75640" w:rsidRPr="00D75640" w:rsidRDefault="00D75640" w:rsidP="002443A4">
      <w:pPr>
        <w:pStyle w:val="ListParagraph"/>
        <w:numPr>
          <w:ilvl w:val="0"/>
          <w:numId w:val="4"/>
        </w:numPr>
        <w:spacing w:line="360" w:lineRule="auto"/>
        <w:ind w:left="450" w:hanging="540"/>
        <w:jc w:val="both"/>
        <w:rPr>
          <w:rFonts w:asciiTheme="majorHAnsi" w:hAnsiTheme="majorHAnsi" w:cs="Times New Roman"/>
          <w:sz w:val="18"/>
          <w:szCs w:val="18"/>
        </w:rPr>
      </w:pPr>
      <w:proofErr w:type="spellStart"/>
      <w:r w:rsidRPr="00D75640">
        <w:rPr>
          <w:rFonts w:asciiTheme="majorHAnsi" w:hAnsiTheme="majorHAnsi" w:cs="Times New Roman"/>
          <w:sz w:val="18"/>
          <w:szCs w:val="18"/>
        </w:rPr>
        <w:t>Inderbir</w:t>
      </w:r>
      <w:proofErr w:type="spellEnd"/>
      <w:r w:rsidRPr="00D75640">
        <w:rPr>
          <w:rFonts w:asciiTheme="majorHAnsi" w:hAnsiTheme="majorHAnsi" w:cs="Times New Roman"/>
          <w:sz w:val="18"/>
          <w:szCs w:val="18"/>
        </w:rPr>
        <w:t xml:space="preserve"> </w:t>
      </w:r>
      <w:proofErr w:type="spellStart"/>
      <w:r w:rsidRPr="00D75640">
        <w:rPr>
          <w:rFonts w:asciiTheme="majorHAnsi" w:hAnsiTheme="majorHAnsi" w:cs="Times New Roman"/>
          <w:sz w:val="18"/>
          <w:szCs w:val="18"/>
        </w:rPr>
        <w:t>singh</w:t>
      </w:r>
      <w:proofErr w:type="spellEnd"/>
      <w:r w:rsidRPr="00D75640">
        <w:rPr>
          <w:rFonts w:asciiTheme="majorHAnsi" w:hAnsiTheme="majorHAnsi" w:cs="Times New Roman"/>
          <w:sz w:val="18"/>
          <w:szCs w:val="18"/>
        </w:rPr>
        <w:t xml:space="preserve"> Human embryology, Integumentary System,11</w:t>
      </w:r>
      <w:r w:rsidRPr="00D75640">
        <w:rPr>
          <w:rFonts w:asciiTheme="majorHAnsi" w:hAnsiTheme="majorHAnsi" w:cs="Times New Roman"/>
          <w:sz w:val="18"/>
          <w:szCs w:val="18"/>
          <w:vertAlign w:val="superscript"/>
        </w:rPr>
        <w:t>th</w:t>
      </w:r>
      <w:r w:rsidRPr="00D75640">
        <w:rPr>
          <w:rFonts w:asciiTheme="majorHAnsi" w:hAnsiTheme="majorHAnsi" w:cs="Times New Roman"/>
          <w:sz w:val="18"/>
          <w:szCs w:val="18"/>
        </w:rPr>
        <w:t xml:space="preserve"> edition </w:t>
      </w:r>
      <w:proofErr w:type="spellStart"/>
      <w:r w:rsidRPr="00D75640">
        <w:rPr>
          <w:rFonts w:asciiTheme="majorHAnsi" w:hAnsiTheme="majorHAnsi" w:cs="Times New Roman"/>
          <w:sz w:val="18"/>
          <w:szCs w:val="18"/>
        </w:rPr>
        <w:t>pg</w:t>
      </w:r>
      <w:proofErr w:type="spellEnd"/>
      <w:r w:rsidRPr="00D75640">
        <w:rPr>
          <w:rFonts w:asciiTheme="majorHAnsi" w:hAnsiTheme="majorHAnsi" w:cs="Times New Roman"/>
          <w:sz w:val="18"/>
          <w:szCs w:val="18"/>
        </w:rPr>
        <w:t xml:space="preserve"> no.118-23</w:t>
      </w:r>
    </w:p>
    <w:p w:rsidR="002443A4" w:rsidRPr="008F489D" w:rsidRDefault="002443A4" w:rsidP="002443A4">
      <w:pPr>
        <w:spacing w:after="0" w:line="360" w:lineRule="auto"/>
        <w:ind w:left="397"/>
        <w:jc w:val="both"/>
        <w:rPr>
          <w:rFonts w:ascii="Times New Roman" w:hAnsi="Times New Roman" w:cs="Times New Roman"/>
          <w:sz w:val="18"/>
          <w:szCs w:val="18"/>
        </w:rPr>
      </w:pPr>
      <w:r>
        <w:rPr>
          <w:rFonts w:ascii="Times New Roman" w:hAnsi="Times New Roman" w:cs="Times New Roman"/>
          <w:sz w:val="18"/>
          <w:szCs w:val="18"/>
        </w:rPr>
        <w:t>Date of Submission:  19</w:t>
      </w:r>
      <w:r>
        <w:rPr>
          <w:rFonts w:ascii="Times New Roman" w:hAnsi="Times New Roman" w:cs="Times New Roman"/>
          <w:sz w:val="18"/>
          <w:szCs w:val="18"/>
        </w:rPr>
        <w:t xml:space="preserve"> October</w:t>
      </w:r>
      <w:r w:rsidRPr="008F489D">
        <w:rPr>
          <w:rFonts w:ascii="Times New Roman" w:hAnsi="Times New Roman" w:cs="Times New Roman"/>
          <w:sz w:val="18"/>
          <w:szCs w:val="18"/>
        </w:rPr>
        <w:t xml:space="preserve"> 2020             </w:t>
      </w:r>
    </w:p>
    <w:p w:rsidR="002443A4" w:rsidRPr="008F489D" w:rsidRDefault="002443A4" w:rsidP="002443A4">
      <w:pPr>
        <w:spacing w:after="0" w:line="360" w:lineRule="auto"/>
        <w:ind w:left="397"/>
        <w:jc w:val="both"/>
        <w:rPr>
          <w:rFonts w:ascii="Times New Roman" w:hAnsi="Times New Roman" w:cs="Times New Roman"/>
          <w:sz w:val="18"/>
          <w:szCs w:val="18"/>
        </w:rPr>
      </w:pPr>
      <w:r>
        <w:rPr>
          <w:rFonts w:ascii="Times New Roman" w:hAnsi="Times New Roman" w:cs="Times New Roman"/>
          <w:sz w:val="18"/>
          <w:szCs w:val="18"/>
        </w:rPr>
        <w:t xml:space="preserve">Date of Acceptance:  </w:t>
      </w:r>
      <w:r>
        <w:rPr>
          <w:rFonts w:ascii="Times New Roman" w:hAnsi="Times New Roman" w:cs="Times New Roman"/>
          <w:sz w:val="18"/>
          <w:szCs w:val="18"/>
        </w:rPr>
        <w:t>8</w:t>
      </w:r>
      <w:r w:rsidRPr="008F489D">
        <w:rPr>
          <w:rFonts w:ascii="Times New Roman" w:hAnsi="Times New Roman" w:cs="Times New Roman"/>
          <w:sz w:val="18"/>
          <w:szCs w:val="18"/>
        </w:rPr>
        <w:t xml:space="preserve"> November 2020                   </w:t>
      </w:r>
    </w:p>
    <w:p w:rsidR="002443A4" w:rsidRPr="008F489D" w:rsidRDefault="002443A4" w:rsidP="002443A4">
      <w:pPr>
        <w:spacing w:after="0" w:line="360" w:lineRule="auto"/>
        <w:ind w:left="397"/>
        <w:jc w:val="both"/>
        <w:rPr>
          <w:rFonts w:ascii="Times New Roman" w:hAnsi="Times New Roman" w:cs="Times New Roman"/>
          <w:sz w:val="18"/>
          <w:szCs w:val="18"/>
        </w:rPr>
      </w:pPr>
      <w:r w:rsidRPr="008F489D">
        <w:rPr>
          <w:rFonts w:ascii="Times New Roman" w:hAnsi="Times New Roman" w:cs="Times New Roman"/>
          <w:sz w:val="18"/>
          <w:szCs w:val="18"/>
        </w:rPr>
        <w:t xml:space="preserve">Date of Publishing:  15 December 2020 </w:t>
      </w:r>
    </w:p>
    <w:p w:rsidR="002443A4" w:rsidRPr="008F489D" w:rsidRDefault="002443A4" w:rsidP="002443A4">
      <w:pPr>
        <w:spacing w:after="0" w:line="360" w:lineRule="auto"/>
        <w:ind w:left="397"/>
        <w:jc w:val="both"/>
        <w:rPr>
          <w:rFonts w:ascii="Times New Roman" w:hAnsi="Times New Roman" w:cs="Times New Roman"/>
          <w:sz w:val="18"/>
          <w:szCs w:val="18"/>
        </w:rPr>
      </w:pPr>
      <w:r w:rsidRPr="008F489D">
        <w:rPr>
          <w:rFonts w:ascii="Times New Roman" w:hAnsi="Times New Roman" w:cs="Times New Roman"/>
          <w:sz w:val="18"/>
          <w:szCs w:val="18"/>
        </w:rPr>
        <w:t xml:space="preserve">Author Declaration:  Source of support: Nil, Conflict of interest: Nil </w:t>
      </w:r>
    </w:p>
    <w:p w:rsidR="002443A4" w:rsidRPr="008F489D" w:rsidRDefault="002443A4" w:rsidP="002443A4">
      <w:pPr>
        <w:spacing w:after="0" w:line="360" w:lineRule="auto"/>
        <w:ind w:left="397"/>
        <w:jc w:val="both"/>
        <w:rPr>
          <w:rFonts w:ascii="Times New Roman" w:hAnsi="Times New Roman" w:cs="Times New Roman"/>
          <w:sz w:val="18"/>
          <w:szCs w:val="18"/>
        </w:rPr>
      </w:pPr>
      <w:r w:rsidRPr="008F489D">
        <w:rPr>
          <w:rFonts w:ascii="Times New Roman" w:hAnsi="Times New Roman" w:cs="Times New Roman"/>
          <w:sz w:val="18"/>
          <w:szCs w:val="18"/>
        </w:rPr>
        <w:t>Ethics Committee Approval obtained for this study? YES</w:t>
      </w:r>
    </w:p>
    <w:p w:rsidR="002443A4" w:rsidRPr="008F489D" w:rsidRDefault="002443A4" w:rsidP="002443A4">
      <w:pPr>
        <w:spacing w:after="0" w:line="360" w:lineRule="auto"/>
        <w:ind w:left="397"/>
        <w:jc w:val="both"/>
        <w:rPr>
          <w:rFonts w:ascii="Times New Roman" w:hAnsi="Times New Roman" w:cs="Times New Roman"/>
          <w:sz w:val="18"/>
          <w:szCs w:val="18"/>
        </w:rPr>
      </w:pPr>
      <w:r w:rsidRPr="008F489D">
        <w:rPr>
          <w:rFonts w:ascii="Times New Roman" w:hAnsi="Times New Roman" w:cs="Times New Roman"/>
          <w:sz w:val="18"/>
          <w:szCs w:val="18"/>
        </w:rPr>
        <w:t>Was informed consent obtained from the subjects involved in the study?  YES</w:t>
      </w:r>
    </w:p>
    <w:p w:rsidR="002443A4" w:rsidRPr="008F489D" w:rsidRDefault="002443A4" w:rsidP="002443A4">
      <w:pPr>
        <w:spacing w:after="0" w:line="360" w:lineRule="auto"/>
        <w:ind w:left="397"/>
        <w:jc w:val="both"/>
        <w:rPr>
          <w:rFonts w:ascii="Times New Roman" w:hAnsi="Times New Roman" w:cs="Times New Roman"/>
          <w:sz w:val="18"/>
          <w:szCs w:val="18"/>
        </w:rPr>
      </w:pPr>
      <w:r w:rsidRPr="008F489D">
        <w:rPr>
          <w:rFonts w:ascii="Times New Roman" w:hAnsi="Times New Roman" w:cs="Times New Roman"/>
          <w:sz w:val="18"/>
          <w:szCs w:val="18"/>
        </w:rPr>
        <w:t xml:space="preserve">Plagiarism Checked: </w:t>
      </w:r>
      <w:proofErr w:type="spellStart"/>
      <w:r w:rsidRPr="008F489D">
        <w:rPr>
          <w:rFonts w:ascii="Times New Roman" w:hAnsi="Times New Roman" w:cs="Times New Roman"/>
          <w:sz w:val="18"/>
          <w:szCs w:val="18"/>
        </w:rPr>
        <w:t>Urkund</w:t>
      </w:r>
      <w:proofErr w:type="spellEnd"/>
      <w:r w:rsidRPr="008F489D">
        <w:rPr>
          <w:rFonts w:ascii="Times New Roman" w:hAnsi="Times New Roman" w:cs="Times New Roman"/>
          <w:sz w:val="18"/>
          <w:szCs w:val="18"/>
        </w:rPr>
        <w:t xml:space="preserve"> Software </w:t>
      </w:r>
    </w:p>
    <w:p w:rsidR="002443A4" w:rsidRPr="008F489D" w:rsidRDefault="002443A4" w:rsidP="002443A4">
      <w:pPr>
        <w:spacing w:after="0" w:line="360" w:lineRule="auto"/>
        <w:ind w:left="397"/>
        <w:jc w:val="both"/>
        <w:rPr>
          <w:rFonts w:ascii="Times New Roman" w:hAnsi="Times New Roman" w:cs="Times New Roman"/>
          <w:sz w:val="18"/>
          <w:szCs w:val="18"/>
        </w:rPr>
      </w:pPr>
      <w:r w:rsidRPr="008F489D">
        <w:rPr>
          <w:rFonts w:ascii="Times New Roman" w:hAnsi="Times New Roman" w:cs="Times New Roman"/>
          <w:sz w:val="18"/>
          <w:szCs w:val="18"/>
        </w:rPr>
        <w:t>Author work published under a Creative Commons Attribution 4.0 International License</w:t>
      </w:r>
    </w:p>
    <w:p w:rsidR="002443A4" w:rsidRPr="008F489D" w:rsidRDefault="002443A4" w:rsidP="002443A4">
      <w:pPr>
        <w:spacing w:after="0" w:line="360" w:lineRule="auto"/>
        <w:ind w:left="397"/>
        <w:jc w:val="both"/>
        <w:rPr>
          <w:rFonts w:ascii="Times New Roman" w:hAnsi="Times New Roman" w:cs="Times New Roman"/>
          <w:sz w:val="18"/>
          <w:szCs w:val="18"/>
        </w:rPr>
      </w:pPr>
      <w:r w:rsidRPr="00A07F15">
        <w:rPr>
          <w:rFonts w:ascii="Cambria" w:eastAsia="Times New Roman" w:hAnsi="Cambria" w:cs="Shruti"/>
          <w:noProof/>
          <w:sz w:val="18"/>
          <w:szCs w:val="18"/>
        </w:rPr>
        <w:drawing>
          <wp:anchor distT="0" distB="0" distL="114300" distR="114300" simplePos="0" relativeHeight="251659264" behindDoc="0" locked="0" layoutInCell="1" allowOverlap="1" wp14:anchorId="3B10C645" wp14:editId="0D9322E1">
            <wp:simplePos x="0" y="0"/>
            <wp:positionH relativeFrom="column">
              <wp:posOffset>265430</wp:posOffset>
            </wp:positionH>
            <wp:positionV relativeFrom="paragraph">
              <wp:posOffset>57150</wp:posOffset>
            </wp:positionV>
            <wp:extent cx="701040" cy="523875"/>
            <wp:effectExtent l="0" t="0" r="3810" b="9525"/>
            <wp:wrapSquare wrapText="bothSides"/>
            <wp:docPr id="12" name="Picture 12"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443A4" w:rsidRDefault="002443A4" w:rsidP="002443A4">
      <w:pPr>
        <w:spacing w:after="0" w:line="360" w:lineRule="auto"/>
        <w:ind w:left="397"/>
        <w:jc w:val="both"/>
        <w:rPr>
          <w:rFonts w:ascii="Times New Roman" w:hAnsi="Times New Roman" w:cs="Times New Roman"/>
          <w:sz w:val="18"/>
          <w:szCs w:val="18"/>
        </w:rPr>
      </w:pPr>
    </w:p>
    <w:p w:rsidR="002443A4" w:rsidRDefault="002443A4" w:rsidP="002443A4">
      <w:pPr>
        <w:spacing w:after="0" w:line="360" w:lineRule="auto"/>
        <w:ind w:left="397"/>
        <w:jc w:val="both"/>
        <w:rPr>
          <w:rFonts w:ascii="Times New Roman" w:hAnsi="Times New Roman" w:cs="Times New Roman"/>
          <w:sz w:val="18"/>
          <w:szCs w:val="18"/>
        </w:rPr>
      </w:pPr>
    </w:p>
    <w:p w:rsidR="002443A4" w:rsidRPr="008F489D" w:rsidRDefault="002443A4" w:rsidP="002443A4">
      <w:pPr>
        <w:spacing w:after="0" w:line="360" w:lineRule="auto"/>
        <w:ind w:left="397"/>
        <w:jc w:val="both"/>
        <w:rPr>
          <w:rFonts w:ascii="Times New Roman" w:hAnsi="Times New Roman" w:cs="Times New Roman"/>
          <w:sz w:val="18"/>
          <w:szCs w:val="18"/>
        </w:rPr>
      </w:pPr>
      <w:r w:rsidRPr="008F489D">
        <w:rPr>
          <w:rFonts w:ascii="Times New Roman" w:hAnsi="Times New Roman" w:cs="Times New Roman"/>
          <w:sz w:val="18"/>
          <w:szCs w:val="18"/>
        </w:rPr>
        <w:t>DOI: 10.36848/IJBAMR/2020/162</w:t>
      </w:r>
      <w:r>
        <w:rPr>
          <w:rFonts w:ascii="Times New Roman" w:hAnsi="Times New Roman" w:cs="Times New Roman"/>
          <w:sz w:val="18"/>
          <w:szCs w:val="18"/>
        </w:rPr>
        <w:t>15.55765</w:t>
      </w:r>
    </w:p>
    <w:p w:rsidR="004C5B4A" w:rsidRPr="00D75640" w:rsidRDefault="004C5B4A">
      <w:pPr>
        <w:rPr>
          <w:rFonts w:asciiTheme="majorHAnsi" w:hAnsiTheme="majorHAnsi"/>
          <w:sz w:val="18"/>
          <w:szCs w:val="18"/>
        </w:rPr>
      </w:pPr>
    </w:p>
    <w:sectPr w:rsidR="004C5B4A" w:rsidRPr="00D75640" w:rsidSect="002443A4">
      <w:headerReference w:type="default" r:id="rId9"/>
      <w:footerReference w:type="default" r:id="rId10"/>
      <w:pgSz w:w="11906" w:h="16838"/>
      <w:pgMar w:top="1440" w:right="1440" w:bottom="1440" w:left="1440" w:header="708" w:footer="708" w:gutter="0"/>
      <w:pgNumType w:start="2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F9" w:rsidRDefault="005E5AF9" w:rsidP="00D75640">
      <w:pPr>
        <w:spacing w:after="0" w:line="240" w:lineRule="auto"/>
      </w:pPr>
      <w:r>
        <w:separator/>
      </w:r>
    </w:p>
  </w:endnote>
  <w:endnote w:type="continuationSeparator" w:id="0">
    <w:p w:rsidR="005E5AF9" w:rsidRDefault="005E5AF9" w:rsidP="00D7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2443A4">
      <w:trPr>
        <w:trHeight w:val="360"/>
      </w:trPr>
      <w:tc>
        <w:tcPr>
          <w:tcW w:w="3500" w:type="pct"/>
        </w:tcPr>
        <w:p w:rsidR="002443A4" w:rsidRDefault="002443A4">
          <w:pPr>
            <w:pStyle w:val="Footer"/>
            <w:jc w:val="right"/>
          </w:pPr>
          <w:r w:rsidRPr="008F489D">
            <w:t>www.ijbamr.com   P ISSN: 2250-284X, E ISSN: 2250-2858</w:t>
          </w:r>
        </w:p>
      </w:tc>
      <w:tc>
        <w:tcPr>
          <w:tcW w:w="1500" w:type="pct"/>
          <w:shd w:val="clear" w:color="auto" w:fill="8064A2" w:themeFill="accent4"/>
        </w:tcPr>
        <w:p w:rsidR="002443A4" w:rsidRDefault="002443A4">
          <w:pPr>
            <w:pStyle w:val="Footer"/>
            <w:jc w:val="right"/>
            <w:rPr>
              <w:color w:val="FFFFFF" w:themeColor="background1"/>
            </w:rPr>
          </w:pPr>
          <w:r>
            <w:fldChar w:fldCharType="begin"/>
          </w:r>
          <w:r>
            <w:instrText xml:space="preserve"> PAGE    \* MERGEFORMAT </w:instrText>
          </w:r>
          <w:r>
            <w:fldChar w:fldCharType="separate"/>
          </w:r>
          <w:r w:rsidRPr="002443A4">
            <w:rPr>
              <w:noProof/>
              <w:color w:val="FFFFFF" w:themeColor="background1"/>
            </w:rPr>
            <w:t>298</w:t>
          </w:r>
          <w:r>
            <w:rPr>
              <w:noProof/>
              <w:color w:val="FFFFFF" w:themeColor="background1"/>
            </w:rPr>
            <w:fldChar w:fldCharType="end"/>
          </w:r>
        </w:p>
      </w:tc>
    </w:tr>
  </w:tbl>
  <w:p w:rsidR="002443A4" w:rsidRDefault="00244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F9" w:rsidRDefault="005E5AF9" w:rsidP="00D75640">
      <w:pPr>
        <w:spacing w:after="0" w:line="240" w:lineRule="auto"/>
      </w:pPr>
      <w:r>
        <w:separator/>
      </w:r>
    </w:p>
  </w:footnote>
  <w:footnote w:type="continuationSeparator" w:id="0">
    <w:p w:rsidR="005E5AF9" w:rsidRDefault="005E5AF9" w:rsidP="00D75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3A4" w:rsidRPr="002443A4" w:rsidRDefault="002443A4" w:rsidP="002443A4">
    <w:pPr>
      <w:pStyle w:val="Header"/>
      <w:rPr>
        <w:rFonts w:ascii="Times New Roman" w:hAnsi="Times New Roman" w:cs="Times New Roman"/>
        <w:sz w:val="20"/>
        <w:szCs w:val="20"/>
      </w:rPr>
    </w:pPr>
    <w:r w:rsidRPr="002443A4">
      <w:rPr>
        <w:rFonts w:ascii="Times New Roman" w:hAnsi="Times New Roman" w:cs="Times New Roman"/>
        <w:sz w:val="20"/>
        <w:szCs w:val="20"/>
      </w:rPr>
      <w:t xml:space="preserve">Indian Journal of Basic and Applied Medical Research; December 2020: </w:t>
    </w:r>
    <w:r>
      <w:rPr>
        <w:rFonts w:ascii="Times New Roman" w:hAnsi="Times New Roman" w:cs="Times New Roman"/>
        <w:sz w:val="20"/>
        <w:szCs w:val="20"/>
      </w:rPr>
      <w:t>Vol.-10, Issue- 1, P.293 - 298</w:t>
    </w:r>
    <w:r w:rsidRPr="002443A4">
      <w:rPr>
        <w:rFonts w:ascii="Times New Roman" w:hAnsi="Times New Roman" w:cs="Times New Roman"/>
        <w:sz w:val="20"/>
        <w:szCs w:val="20"/>
      </w:rPr>
      <w:t xml:space="preserve"> </w:t>
    </w:r>
  </w:p>
  <w:p w:rsidR="002443A4" w:rsidRPr="002443A4" w:rsidRDefault="002443A4" w:rsidP="002443A4">
    <w:pPr>
      <w:pStyle w:val="Header"/>
      <w:rPr>
        <w:rFonts w:ascii="Times New Roman" w:hAnsi="Times New Roman" w:cs="Times New Roman"/>
        <w:sz w:val="20"/>
        <w:szCs w:val="20"/>
      </w:rPr>
    </w:pPr>
    <w:r w:rsidRPr="002443A4">
      <w:rPr>
        <w:rFonts w:ascii="Times New Roman" w:hAnsi="Times New Roman" w:cs="Times New Roman"/>
        <w:sz w:val="20"/>
        <w:szCs w:val="20"/>
      </w:rPr>
      <w:t xml:space="preserve">DOI: </w:t>
    </w:r>
    <w:r>
      <w:rPr>
        <w:rFonts w:ascii="Times New Roman" w:hAnsi="Times New Roman" w:cs="Times New Roman"/>
        <w:sz w:val="20"/>
        <w:szCs w:val="20"/>
      </w:rPr>
      <w:t>10.36848/IJBAMR/2020/16215.55765</w:t>
    </w:r>
  </w:p>
  <w:p w:rsidR="00D75640" w:rsidRPr="002443A4" w:rsidRDefault="00D75640" w:rsidP="00244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74217"/>
    <w:multiLevelType w:val="hybridMultilevel"/>
    <w:tmpl w:val="A29CD914"/>
    <w:lvl w:ilvl="0" w:tplc="2F4A9CFA">
      <w:start w:val="1"/>
      <w:numFmt w:val="decimal"/>
      <w:lvlText w:val="%1."/>
      <w:lvlJc w:val="left"/>
      <w:pPr>
        <w:ind w:left="502" w:hanging="360"/>
      </w:pPr>
      <w:rPr>
        <w:rFonts w:hint="default"/>
      </w:rPr>
    </w:lvl>
    <w:lvl w:ilvl="1" w:tplc="40090019">
      <w:start w:val="1"/>
      <w:numFmt w:val="lowerLetter"/>
      <w:lvlText w:val="%2."/>
      <w:lvlJc w:val="left"/>
      <w:pPr>
        <w:ind w:left="1290" w:hanging="360"/>
      </w:pPr>
    </w:lvl>
    <w:lvl w:ilvl="2" w:tplc="4009001B" w:tentative="1">
      <w:start w:val="1"/>
      <w:numFmt w:val="lowerRoman"/>
      <w:lvlText w:val="%3."/>
      <w:lvlJc w:val="right"/>
      <w:pPr>
        <w:ind w:left="2010" w:hanging="180"/>
      </w:pPr>
    </w:lvl>
    <w:lvl w:ilvl="3" w:tplc="4009000F" w:tentative="1">
      <w:start w:val="1"/>
      <w:numFmt w:val="decimal"/>
      <w:lvlText w:val="%4."/>
      <w:lvlJc w:val="left"/>
      <w:pPr>
        <w:ind w:left="2730" w:hanging="360"/>
      </w:pPr>
    </w:lvl>
    <w:lvl w:ilvl="4" w:tplc="40090019" w:tentative="1">
      <w:start w:val="1"/>
      <w:numFmt w:val="lowerLetter"/>
      <w:lvlText w:val="%5."/>
      <w:lvlJc w:val="left"/>
      <w:pPr>
        <w:ind w:left="3450" w:hanging="360"/>
      </w:pPr>
    </w:lvl>
    <w:lvl w:ilvl="5" w:tplc="4009001B" w:tentative="1">
      <w:start w:val="1"/>
      <w:numFmt w:val="lowerRoman"/>
      <w:lvlText w:val="%6."/>
      <w:lvlJc w:val="right"/>
      <w:pPr>
        <w:ind w:left="4170" w:hanging="180"/>
      </w:pPr>
    </w:lvl>
    <w:lvl w:ilvl="6" w:tplc="4009000F" w:tentative="1">
      <w:start w:val="1"/>
      <w:numFmt w:val="decimal"/>
      <w:lvlText w:val="%7."/>
      <w:lvlJc w:val="left"/>
      <w:pPr>
        <w:ind w:left="4890" w:hanging="360"/>
      </w:pPr>
    </w:lvl>
    <w:lvl w:ilvl="7" w:tplc="40090019" w:tentative="1">
      <w:start w:val="1"/>
      <w:numFmt w:val="lowerLetter"/>
      <w:lvlText w:val="%8."/>
      <w:lvlJc w:val="left"/>
      <w:pPr>
        <w:ind w:left="5610" w:hanging="360"/>
      </w:pPr>
    </w:lvl>
    <w:lvl w:ilvl="8" w:tplc="4009001B" w:tentative="1">
      <w:start w:val="1"/>
      <w:numFmt w:val="lowerRoman"/>
      <w:lvlText w:val="%9."/>
      <w:lvlJc w:val="right"/>
      <w:pPr>
        <w:ind w:left="6330" w:hanging="180"/>
      </w:pPr>
    </w:lvl>
  </w:abstractNum>
  <w:abstractNum w:abstractNumId="1">
    <w:nsid w:val="452B391F"/>
    <w:multiLevelType w:val="hybridMultilevel"/>
    <w:tmpl w:val="522CB21E"/>
    <w:lvl w:ilvl="0" w:tplc="D562A0F4">
      <w:start w:val="1"/>
      <w:numFmt w:val="decimal"/>
      <w:lvlText w:val="%1."/>
      <w:lvlJc w:val="left"/>
      <w:pPr>
        <w:ind w:left="4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85660"/>
    <w:multiLevelType w:val="hybridMultilevel"/>
    <w:tmpl w:val="F836D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40E17"/>
    <w:multiLevelType w:val="hybridMultilevel"/>
    <w:tmpl w:val="575E3120"/>
    <w:lvl w:ilvl="0" w:tplc="D562A0F4">
      <w:start w:val="1"/>
      <w:numFmt w:val="decimal"/>
      <w:lvlText w:val="%1."/>
      <w:lvlJc w:val="left"/>
      <w:pPr>
        <w:ind w:left="435" w:hanging="375"/>
      </w:pPr>
      <w:rPr>
        <w:rFonts w:hint="default"/>
      </w:rPr>
    </w:lvl>
    <w:lvl w:ilvl="1" w:tplc="11AAED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12"/>
    <w:rsid w:val="002443A4"/>
    <w:rsid w:val="004C5B4A"/>
    <w:rsid w:val="00524193"/>
    <w:rsid w:val="00586A47"/>
    <w:rsid w:val="005E5AF9"/>
    <w:rsid w:val="007C5388"/>
    <w:rsid w:val="00840B12"/>
    <w:rsid w:val="00D756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4C5B4A"/>
    <w:pPr>
      <w:spacing w:before="60" w:after="0" w:line="480" w:lineRule="auto"/>
      <w:ind w:firstLine="720"/>
      <w:jc w:val="both"/>
    </w:pPr>
    <w:rPr>
      <w:rFonts w:ascii="Times New Roman" w:hAnsi="Times New Roman" w:cs="Times New Roman"/>
      <w:sz w:val="24"/>
      <w:szCs w:val="24"/>
      <w:lang w:val="en-US"/>
    </w:rPr>
  </w:style>
  <w:style w:type="character" w:customStyle="1" w:styleId="TextChar">
    <w:name w:val="Text Char"/>
    <w:basedOn w:val="DefaultParagraphFont"/>
    <w:link w:val="Text"/>
    <w:rsid w:val="004C5B4A"/>
    <w:rPr>
      <w:rFonts w:ascii="Times New Roman" w:hAnsi="Times New Roman" w:cs="Times New Roman"/>
      <w:sz w:val="24"/>
      <w:szCs w:val="24"/>
      <w:lang w:val="en-US"/>
    </w:rPr>
  </w:style>
  <w:style w:type="paragraph" w:styleId="ListParagraph">
    <w:name w:val="List Paragraph"/>
    <w:basedOn w:val="Normal"/>
    <w:uiPriority w:val="34"/>
    <w:qFormat/>
    <w:rsid w:val="004C5B4A"/>
    <w:pPr>
      <w:ind w:left="720"/>
      <w:contextualSpacing/>
    </w:pPr>
    <w:rPr>
      <w:lang w:val="en-US"/>
    </w:rPr>
  </w:style>
  <w:style w:type="paragraph" w:customStyle="1" w:styleId="Table">
    <w:name w:val="Table"/>
    <w:basedOn w:val="Text"/>
    <w:link w:val="TableChar"/>
    <w:qFormat/>
    <w:rsid w:val="004C5B4A"/>
    <w:pPr>
      <w:ind w:firstLine="0"/>
      <w:jc w:val="center"/>
    </w:pPr>
    <w:rPr>
      <w:b/>
    </w:rPr>
  </w:style>
  <w:style w:type="character" w:customStyle="1" w:styleId="TableChar">
    <w:name w:val="Table Char"/>
    <w:basedOn w:val="TextChar"/>
    <w:link w:val="Table"/>
    <w:rsid w:val="004C5B4A"/>
    <w:rPr>
      <w:rFonts w:ascii="Times New Roman" w:hAnsi="Times New Roman" w:cs="Times New Roman"/>
      <w:b/>
      <w:sz w:val="24"/>
      <w:szCs w:val="24"/>
      <w:lang w:val="en-US"/>
    </w:rPr>
  </w:style>
  <w:style w:type="paragraph" w:customStyle="1" w:styleId="Fig">
    <w:name w:val="Fig"/>
    <w:basedOn w:val="Text"/>
    <w:link w:val="FigChar"/>
    <w:qFormat/>
    <w:rsid w:val="004C5B4A"/>
    <w:pPr>
      <w:ind w:firstLine="0"/>
      <w:jc w:val="center"/>
    </w:pPr>
    <w:rPr>
      <w:b/>
    </w:rPr>
  </w:style>
  <w:style w:type="character" w:customStyle="1" w:styleId="FigChar">
    <w:name w:val="Fig Char"/>
    <w:basedOn w:val="TextChar"/>
    <w:link w:val="Fig"/>
    <w:rsid w:val="004C5B4A"/>
    <w:rPr>
      <w:rFonts w:ascii="Times New Roman" w:hAnsi="Times New Roman" w:cs="Times New Roman"/>
      <w:b/>
      <w:sz w:val="24"/>
      <w:szCs w:val="24"/>
      <w:lang w:val="en-US"/>
    </w:rPr>
  </w:style>
  <w:style w:type="table" w:styleId="TableGrid">
    <w:name w:val="Table Grid"/>
    <w:basedOn w:val="TableNormal"/>
    <w:uiPriority w:val="59"/>
    <w:rsid w:val="004C5B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5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640"/>
  </w:style>
  <w:style w:type="paragraph" w:styleId="Footer">
    <w:name w:val="footer"/>
    <w:basedOn w:val="Normal"/>
    <w:link w:val="FooterChar"/>
    <w:uiPriority w:val="99"/>
    <w:unhideWhenUsed/>
    <w:rsid w:val="00D75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640"/>
  </w:style>
  <w:style w:type="paragraph" w:styleId="BalloonText">
    <w:name w:val="Balloon Text"/>
    <w:basedOn w:val="Normal"/>
    <w:link w:val="BalloonTextChar"/>
    <w:uiPriority w:val="99"/>
    <w:semiHidden/>
    <w:unhideWhenUsed/>
    <w:rsid w:val="00244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4C5B4A"/>
    <w:pPr>
      <w:spacing w:before="60" w:after="0" w:line="480" w:lineRule="auto"/>
      <w:ind w:firstLine="720"/>
      <w:jc w:val="both"/>
    </w:pPr>
    <w:rPr>
      <w:rFonts w:ascii="Times New Roman" w:hAnsi="Times New Roman" w:cs="Times New Roman"/>
      <w:sz w:val="24"/>
      <w:szCs w:val="24"/>
      <w:lang w:val="en-US"/>
    </w:rPr>
  </w:style>
  <w:style w:type="character" w:customStyle="1" w:styleId="TextChar">
    <w:name w:val="Text Char"/>
    <w:basedOn w:val="DefaultParagraphFont"/>
    <w:link w:val="Text"/>
    <w:rsid w:val="004C5B4A"/>
    <w:rPr>
      <w:rFonts w:ascii="Times New Roman" w:hAnsi="Times New Roman" w:cs="Times New Roman"/>
      <w:sz w:val="24"/>
      <w:szCs w:val="24"/>
      <w:lang w:val="en-US"/>
    </w:rPr>
  </w:style>
  <w:style w:type="paragraph" w:styleId="ListParagraph">
    <w:name w:val="List Paragraph"/>
    <w:basedOn w:val="Normal"/>
    <w:uiPriority w:val="34"/>
    <w:qFormat/>
    <w:rsid w:val="004C5B4A"/>
    <w:pPr>
      <w:ind w:left="720"/>
      <w:contextualSpacing/>
    </w:pPr>
    <w:rPr>
      <w:lang w:val="en-US"/>
    </w:rPr>
  </w:style>
  <w:style w:type="paragraph" w:customStyle="1" w:styleId="Table">
    <w:name w:val="Table"/>
    <w:basedOn w:val="Text"/>
    <w:link w:val="TableChar"/>
    <w:qFormat/>
    <w:rsid w:val="004C5B4A"/>
    <w:pPr>
      <w:ind w:firstLine="0"/>
      <w:jc w:val="center"/>
    </w:pPr>
    <w:rPr>
      <w:b/>
    </w:rPr>
  </w:style>
  <w:style w:type="character" w:customStyle="1" w:styleId="TableChar">
    <w:name w:val="Table Char"/>
    <w:basedOn w:val="TextChar"/>
    <w:link w:val="Table"/>
    <w:rsid w:val="004C5B4A"/>
    <w:rPr>
      <w:rFonts w:ascii="Times New Roman" w:hAnsi="Times New Roman" w:cs="Times New Roman"/>
      <w:b/>
      <w:sz w:val="24"/>
      <w:szCs w:val="24"/>
      <w:lang w:val="en-US"/>
    </w:rPr>
  </w:style>
  <w:style w:type="paragraph" w:customStyle="1" w:styleId="Fig">
    <w:name w:val="Fig"/>
    <w:basedOn w:val="Text"/>
    <w:link w:val="FigChar"/>
    <w:qFormat/>
    <w:rsid w:val="004C5B4A"/>
    <w:pPr>
      <w:ind w:firstLine="0"/>
      <w:jc w:val="center"/>
    </w:pPr>
    <w:rPr>
      <w:b/>
    </w:rPr>
  </w:style>
  <w:style w:type="character" w:customStyle="1" w:styleId="FigChar">
    <w:name w:val="Fig Char"/>
    <w:basedOn w:val="TextChar"/>
    <w:link w:val="Fig"/>
    <w:rsid w:val="004C5B4A"/>
    <w:rPr>
      <w:rFonts w:ascii="Times New Roman" w:hAnsi="Times New Roman" w:cs="Times New Roman"/>
      <w:b/>
      <w:sz w:val="24"/>
      <w:szCs w:val="24"/>
      <w:lang w:val="en-US"/>
    </w:rPr>
  </w:style>
  <w:style w:type="table" w:styleId="TableGrid">
    <w:name w:val="Table Grid"/>
    <w:basedOn w:val="TableNormal"/>
    <w:uiPriority w:val="59"/>
    <w:rsid w:val="004C5B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5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640"/>
  </w:style>
  <w:style w:type="paragraph" w:styleId="Footer">
    <w:name w:val="footer"/>
    <w:basedOn w:val="Normal"/>
    <w:link w:val="FooterChar"/>
    <w:uiPriority w:val="99"/>
    <w:unhideWhenUsed/>
    <w:rsid w:val="00D75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640"/>
  </w:style>
  <w:style w:type="paragraph" w:styleId="BalloonText">
    <w:name w:val="Balloon Text"/>
    <w:basedOn w:val="Normal"/>
    <w:link w:val="BalloonTextChar"/>
    <w:uiPriority w:val="99"/>
    <w:semiHidden/>
    <w:unhideWhenUsed/>
    <w:rsid w:val="00244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3</cp:revision>
  <cp:lastPrinted>2021-02-06T09:01:00Z</cp:lastPrinted>
  <dcterms:created xsi:type="dcterms:W3CDTF">2021-02-06T08:56:00Z</dcterms:created>
  <dcterms:modified xsi:type="dcterms:W3CDTF">2021-02-06T09:02:00Z</dcterms:modified>
</cp:coreProperties>
</file>