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AE" w:rsidRPr="008C79AE" w:rsidRDefault="008C79AE" w:rsidP="008C79AE">
      <w:pPr>
        <w:spacing w:after="0" w:line="360" w:lineRule="auto"/>
        <w:rPr>
          <w:rFonts w:ascii="Cambria" w:hAnsi="Cambria" w:cs="Times New Roman"/>
          <w:b/>
          <w:bCs/>
          <w:sz w:val="24"/>
          <w:szCs w:val="24"/>
        </w:rPr>
      </w:pPr>
      <w:r w:rsidRPr="008C79AE">
        <w:rPr>
          <w:rFonts w:ascii="Cambria" w:hAnsi="Cambria" w:cs="Times New Roman"/>
          <w:b/>
          <w:bCs/>
          <w:sz w:val="24"/>
          <w:szCs w:val="24"/>
          <w:highlight w:val="lightGray"/>
        </w:rPr>
        <w:t>Original article:</w:t>
      </w:r>
    </w:p>
    <w:p w:rsidR="00262FED" w:rsidRPr="008C79AE" w:rsidRDefault="00B77700" w:rsidP="008C79AE">
      <w:pPr>
        <w:spacing w:after="0" w:line="360" w:lineRule="auto"/>
        <w:rPr>
          <w:rFonts w:ascii="Cambria" w:hAnsi="Cambria" w:cs="Times New Roman"/>
          <w:b/>
          <w:bCs/>
          <w:color w:val="0070C0"/>
          <w:sz w:val="28"/>
          <w:szCs w:val="28"/>
        </w:rPr>
      </w:pPr>
      <w:r w:rsidRPr="008C79AE">
        <w:rPr>
          <w:rFonts w:ascii="Cambria" w:hAnsi="Cambria" w:cs="Times New Roman"/>
          <w:b/>
          <w:bCs/>
          <w:color w:val="0070C0"/>
          <w:sz w:val="28"/>
          <w:szCs w:val="28"/>
        </w:rPr>
        <w:t xml:space="preserve">Comparison of </w:t>
      </w:r>
      <w:proofErr w:type="spellStart"/>
      <w:r w:rsidRPr="008C79AE">
        <w:rPr>
          <w:rFonts w:ascii="Cambria" w:hAnsi="Cambria" w:cs="Times New Roman"/>
          <w:b/>
          <w:bCs/>
          <w:color w:val="0070C0"/>
          <w:sz w:val="28"/>
          <w:szCs w:val="28"/>
        </w:rPr>
        <w:t>Teicoplanin</w:t>
      </w:r>
      <w:proofErr w:type="spellEnd"/>
      <w:r w:rsidRPr="008C79AE">
        <w:rPr>
          <w:rFonts w:ascii="Cambria" w:hAnsi="Cambria" w:cs="Times New Roman"/>
          <w:b/>
          <w:bCs/>
          <w:color w:val="0070C0"/>
          <w:sz w:val="28"/>
          <w:szCs w:val="28"/>
        </w:rPr>
        <w:t xml:space="preserve"> </w:t>
      </w:r>
      <w:proofErr w:type="spellStart"/>
      <w:r w:rsidRPr="008C79AE">
        <w:rPr>
          <w:rFonts w:ascii="Cambria" w:hAnsi="Cambria" w:cs="Times New Roman"/>
          <w:b/>
          <w:bCs/>
          <w:color w:val="0070C0"/>
          <w:sz w:val="28"/>
          <w:szCs w:val="28"/>
        </w:rPr>
        <w:t>vs</w:t>
      </w:r>
      <w:proofErr w:type="spellEnd"/>
      <w:r w:rsidRPr="008C79AE">
        <w:rPr>
          <w:rFonts w:ascii="Cambria" w:hAnsi="Cambria" w:cs="Times New Roman"/>
          <w:b/>
          <w:bCs/>
          <w:color w:val="0070C0"/>
          <w:sz w:val="28"/>
          <w:szCs w:val="28"/>
        </w:rPr>
        <w:t xml:space="preserve"> </w:t>
      </w:r>
      <w:proofErr w:type="spellStart"/>
      <w:r w:rsidR="008D5EFC" w:rsidRPr="008C79AE">
        <w:rPr>
          <w:rFonts w:ascii="Cambria" w:hAnsi="Cambria" w:cs="Times New Roman"/>
          <w:b/>
          <w:bCs/>
          <w:color w:val="0070C0"/>
          <w:sz w:val="28"/>
          <w:szCs w:val="28"/>
        </w:rPr>
        <w:t>V</w:t>
      </w:r>
      <w:r w:rsidRPr="008C79AE">
        <w:rPr>
          <w:rFonts w:ascii="Cambria" w:hAnsi="Cambria" w:cs="Times New Roman"/>
          <w:b/>
          <w:bCs/>
          <w:color w:val="0070C0"/>
          <w:sz w:val="28"/>
          <w:szCs w:val="28"/>
        </w:rPr>
        <w:t>ancomycin</w:t>
      </w:r>
      <w:proofErr w:type="spellEnd"/>
      <w:r w:rsidRPr="008C79AE">
        <w:rPr>
          <w:rFonts w:ascii="Cambria" w:hAnsi="Cambria" w:cs="Times New Roman"/>
          <w:b/>
          <w:bCs/>
          <w:color w:val="0070C0"/>
          <w:sz w:val="28"/>
          <w:szCs w:val="28"/>
        </w:rPr>
        <w:t xml:space="preserve"> in patients of with MRSA of infective endocarditis</w:t>
      </w:r>
    </w:p>
    <w:p w:rsidR="00810124" w:rsidRPr="008C79AE" w:rsidRDefault="008C79AE" w:rsidP="008C79AE">
      <w:pPr>
        <w:spacing w:after="0" w:line="360" w:lineRule="auto"/>
        <w:rPr>
          <w:rFonts w:ascii="Cambria" w:hAnsi="Cambria" w:cs="Times New Roman"/>
          <w:b/>
          <w:bCs/>
        </w:rPr>
      </w:pPr>
      <w:proofErr w:type="spellStart"/>
      <w:r w:rsidRPr="008C79AE">
        <w:rPr>
          <w:rFonts w:ascii="Cambria" w:hAnsi="Cambria" w:cs="Times New Roman"/>
          <w:b/>
          <w:bCs/>
        </w:rPr>
        <w:t>Dr</w:t>
      </w:r>
      <w:proofErr w:type="spellEnd"/>
      <w:r w:rsidRPr="008C79AE">
        <w:rPr>
          <w:rFonts w:ascii="Cambria" w:hAnsi="Cambria" w:cs="Times New Roman"/>
          <w:b/>
          <w:bCs/>
        </w:rPr>
        <w:t xml:space="preserve"> </w:t>
      </w:r>
      <w:proofErr w:type="spellStart"/>
      <w:r w:rsidRPr="008C79AE">
        <w:rPr>
          <w:rFonts w:ascii="Cambria" w:hAnsi="Cambria" w:cs="Times New Roman"/>
          <w:b/>
          <w:bCs/>
        </w:rPr>
        <w:t>Sayed</w:t>
      </w:r>
      <w:proofErr w:type="spellEnd"/>
      <w:r w:rsidRPr="008C79AE">
        <w:rPr>
          <w:rFonts w:ascii="Cambria" w:hAnsi="Cambria" w:cs="Times New Roman"/>
          <w:b/>
          <w:bCs/>
        </w:rPr>
        <w:t xml:space="preserve"> </w:t>
      </w:r>
      <w:proofErr w:type="spellStart"/>
      <w:r w:rsidRPr="008C79AE">
        <w:rPr>
          <w:rFonts w:ascii="Cambria" w:hAnsi="Cambria" w:cs="Times New Roman"/>
          <w:b/>
          <w:bCs/>
        </w:rPr>
        <w:t>Asif</w:t>
      </w:r>
      <w:proofErr w:type="spellEnd"/>
      <w:r w:rsidRPr="008C79AE">
        <w:rPr>
          <w:rFonts w:ascii="Cambria" w:hAnsi="Cambria" w:cs="Times New Roman"/>
          <w:b/>
          <w:bCs/>
        </w:rPr>
        <w:t xml:space="preserve"> </w:t>
      </w:r>
      <w:proofErr w:type="gramStart"/>
      <w:r w:rsidRPr="008C79AE">
        <w:rPr>
          <w:rFonts w:ascii="Cambria" w:hAnsi="Cambria" w:cs="Times New Roman"/>
          <w:b/>
          <w:bCs/>
        </w:rPr>
        <w:t>U</w:t>
      </w:r>
      <w:r w:rsidR="00810124" w:rsidRPr="008C79AE">
        <w:rPr>
          <w:rFonts w:ascii="Cambria" w:hAnsi="Cambria" w:cs="Times New Roman"/>
          <w:b/>
          <w:bCs/>
        </w:rPr>
        <w:t>mar</w:t>
      </w:r>
      <w:r w:rsidR="00810124" w:rsidRPr="008C79AE">
        <w:rPr>
          <w:rFonts w:ascii="Cambria" w:hAnsi="Cambria" w:cs="Times New Roman"/>
          <w:b/>
          <w:bCs/>
          <w:vertAlign w:val="superscript"/>
        </w:rPr>
        <w:t xml:space="preserve">1 </w:t>
      </w:r>
      <w:r w:rsidRPr="008C79AE">
        <w:rPr>
          <w:rFonts w:ascii="Cambria" w:hAnsi="Cambria" w:cs="Times New Roman"/>
          <w:b/>
          <w:bCs/>
        </w:rPr>
        <w:t xml:space="preserve"> </w:t>
      </w:r>
      <w:proofErr w:type="spellStart"/>
      <w:r w:rsidRPr="008C79AE">
        <w:rPr>
          <w:rFonts w:ascii="Cambria" w:hAnsi="Cambria" w:cs="Times New Roman"/>
          <w:b/>
          <w:bCs/>
        </w:rPr>
        <w:t>Dr</w:t>
      </w:r>
      <w:proofErr w:type="spellEnd"/>
      <w:proofErr w:type="gramEnd"/>
      <w:r w:rsidRPr="008C79AE">
        <w:rPr>
          <w:rFonts w:ascii="Cambria" w:hAnsi="Cambria" w:cs="Times New Roman"/>
          <w:b/>
          <w:bCs/>
        </w:rPr>
        <w:t xml:space="preserve"> </w:t>
      </w:r>
      <w:proofErr w:type="spellStart"/>
      <w:r w:rsidRPr="008C79AE">
        <w:rPr>
          <w:rFonts w:ascii="Cambria" w:hAnsi="Cambria" w:cs="Times New Roman"/>
          <w:b/>
          <w:bCs/>
        </w:rPr>
        <w:t>Syeda</w:t>
      </w:r>
      <w:proofErr w:type="spellEnd"/>
      <w:r w:rsidRPr="008C79AE">
        <w:rPr>
          <w:rFonts w:ascii="Cambria" w:hAnsi="Cambria" w:cs="Times New Roman"/>
          <w:b/>
          <w:bCs/>
        </w:rPr>
        <w:t xml:space="preserve"> </w:t>
      </w:r>
      <w:proofErr w:type="spellStart"/>
      <w:r w:rsidRPr="008C79AE">
        <w:rPr>
          <w:rFonts w:ascii="Cambria" w:hAnsi="Cambria" w:cs="Times New Roman"/>
          <w:b/>
          <w:bCs/>
        </w:rPr>
        <w:t>Gulsitan</w:t>
      </w:r>
      <w:proofErr w:type="spellEnd"/>
      <w:r w:rsidRPr="008C79AE">
        <w:rPr>
          <w:rFonts w:ascii="Cambria" w:hAnsi="Cambria" w:cs="Times New Roman"/>
          <w:b/>
          <w:bCs/>
        </w:rPr>
        <w:t xml:space="preserve"> </w:t>
      </w:r>
      <w:proofErr w:type="spellStart"/>
      <w:r w:rsidRPr="008C79AE">
        <w:rPr>
          <w:rFonts w:ascii="Cambria" w:hAnsi="Cambria" w:cs="Times New Roman"/>
          <w:b/>
          <w:bCs/>
        </w:rPr>
        <w:t>S</w:t>
      </w:r>
      <w:r w:rsidR="00810124" w:rsidRPr="008C79AE">
        <w:rPr>
          <w:rFonts w:ascii="Cambria" w:hAnsi="Cambria" w:cs="Times New Roman"/>
          <w:b/>
          <w:bCs/>
        </w:rPr>
        <w:t>iddiqe</w:t>
      </w:r>
      <w:proofErr w:type="spellEnd"/>
      <w:r w:rsidR="00810124" w:rsidRPr="008C79AE">
        <w:rPr>
          <w:rFonts w:ascii="Cambria" w:hAnsi="Cambria" w:cs="Times New Roman"/>
          <w:b/>
          <w:bCs/>
        </w:rPr>
        <w:t xml:space="preserve"> </w:t>
      </w:r>
      <w:r w:rsidR="00810124" w:rsidRPr="008C79AE">
        <w:rPr>
          <w:rFonts w:ascii="Cambria" w:hAnsi="Cambria" w:cs="Times New Roman"/>
          <w:b/>
          <w:bCs/>
          <w:vertAlign w:val="superscript"/>
        </w:rPr>
        <w:t>2</w:t>
      </w:r>
      <w:r w:rsidRPr="008C79AE">
        <w:rPr>
          <w:rFonts w:ascii="Cambria" w:hAnsi="Cambria" w:cs="Times New Roman"/>
          <w:b/>
          <w:bCs/>
        </w:rPr>
        <w:t xml:space="preserve"> </w:t>
      </w:r>
      <w:proofErr w:type="spellStart"/>
      <w:r w:rsidRPr="008C79AE">
        <w:rPr>
          <w:rFonts w:ascii="Cambria" w:hAnsi="Cambria" w:cs="Times New Roman"/>
          <w:b/>
          <w:bCs/>
        </w:rPr>
        <w:t>Dr</w:t>
      </w:r>
      <w:proofErr w:type="spellEnd"/>
      <w:r w:rsidRPr="008C79AE">
        <w:rPr>
          <w:rFonts w:ascii="Cambria" w:hAnsi="Cambria" w:cs="Times New Roman"/>
          <w:b/>
          <w:bCs/>
        </w:rPr>
        <w:t xml:space="preserve"> </w:t>
      </w:r>
      <w:proofErr w:type="spellStart"/>
      <w:r w:rsidRPr="008C79AE">
        <w:rPr>
          <w:rFonts w:ascii="Cambria" w:hAnsi="Cambria" w:cs="Times New Roman"/>
          <w:b/>
          <w:bCs/>
        </w:rPr>
        <w:t>Murtuza</w:t>
      </w:r>
      <w:proofErr w:type="spellEnd"/>
      <w:r w:rsidRPr="008C79AE">
        <w:rPr>
          <w:rFonts w:ascii="Cambria" w:hAnsi="Cambria" w:cs="Times New Roman"/>
          <w:b/>
          <w:bCs/>
        </w:rPr>
        <w:t xml:space="preserve"> S</w:t>
      </w:r>
      <w:r w:rsidR="00E80605" w:rsidRPr="008C79AE">
        <w:rPr>
          <w:rFonts w:ascii="Cambria" w:hAnsi="Cambria" w:cs="Times New Roman"/>
          <w:b/>
          <w:bCs/>
        </w:rPr>
        <w:t>ha</w:t>
      </w:r>
      <w:r w:rsidR="00810124" w:rsidRPr="008C79AE">
        <w:rPr>
          <w:rFonts w:ascii="Cambria" w:hAnsi="Cambria" w:cs="Times New Roman"/>
          <w:b/>
          <w:bCs/>
        </w:rPr>
        <w:t>ikh</w:t>
      </w:r>
      <w:r w:rsidR="00810124" w:rsidRPr="008C79AE">
        <w:rPr>
          <w:rFonts w:ascii="Cambria" w:hAnsi="Cambria" w:cs="Times New Roman"/>
          <w:b/>
          <w:bCs/>
          <w:vertAlign w:val="superscript"/>
        </w:rPr>
        <w:t>3</w:t>
      </w:r>
    </w:p>
    <w:p w:rsidR="008C79AE" w:rsidRDefault="008C79AE" w:rsidP="008C79AE">
      <w:pPr>
        <w:spacing w:after="0" w:line="360" w:lineRule="auto"/>
        <w:rPr>
          <w:rFonts w:ascii="Cambria" w:hAnsi="Cambria" w:cs="Times New Roman"/>
          <w:bCs/>
          <w:sz w:val="20"/>
          <w:szCs w:val="20"/>
        </w:rPr>
      </w:pPr>
    </w:p>
    <w:p w:rsidR="009F3F1D" w:rsidRPr="008C79AE" w:rsidRDefault="009F3F1D" w:rsidP="008C79AE">
      <w:pPr>
        <w:spacing w:after="0" w:line="360" w:lineRule="auto"/>
        <w:rPr>
          <w:rFonts w:ascii="Cambria" w:hAnsi="Cambria" w:cs="Times New Roman"/>
          <w:bCs/>
          <w:sz w:val="18"/>
          <w:szCs w:val="18"/>
        </w:rPr>
      </w:pPr>
      <w:r w:rsidRPr="008C79AE">
        <w:rPr>
          <w:rFonts w:ascii="Cambria" w:hAnsi="Cambria" w:cs="Times New Roman"/>
          <w:bCs/>
          <w:sz w:val="18"/>
          <w:szCs w:val="18"/>
          <w:vertAlign w:val="superscript"/>
        </w:rPr>
        <w:t>1</w:t>
      </w:r>
      <w:r w:rsidR="008C79AE" w:rsidRPr="008C79AE">
        <w:rPr>
          <w:rFonts w:ascii="Cambria" w:hAnsi="Cambria" w:cs="Times New Roman"/>
          <w:bCs/>
          <w:sz w:val="18"/>
          <w:szCs w:val="18"/>
        </w:rPr>
        <w:t xml:space="preserve"> Assistant Professor, Department of Pharmacology, IIMSR Medical </w:t>
      </w:r>
      <w:proofErr w:type="gramStart"/>
      <w:r w:rsidR="008C79AE" w:rsidRPr="008C79AE">
        <w:rPr>
          <w:rFonts w:ascii="Cambria" w:hAnsi="Cambria" w:cs="Times New Roman"/>
          <w:bCs/>
          <w:sz w:val="18"/>
          <w:szCs w:val="18"/>
        </w:rPr>
        <w:t>College ,</w:t>
      </w:r>
      <w:proofErr w:type="gramEnd"/>
      <w:r w:rsidR="008C79AE" w:rsidRPr="008C79AE">
        <w:rPr>
          <w:rFonts w:ascii="Cambria" w:hAnsi="Cambria" w:cs="Times New Roman"/>
          <w:bCs/>
          <w:sz w:val="18"/>
          <w:szCs w:val="18"/>
        </w:rPr>
        <w:t xml:space="preserve"> </w:t>
      </w:r>
      <w:proofErr w:type="spellStart"/>
      <w:r w:rsidR="008C79AE" w:rsidRPr="008C79AE">
        <w:rPr>
          <w:rFonts w:ascii="Cambria" w:hAnsi="Cambria" w:cs="Times New Roman"/>
          <w:bCs/>
          <w:sz w:val="18"/>
          <w:szCs w:val="18"/>
        </w:rPr>
        <w:t>W</w:t>
      </w:r>
      <w:r w:rsidRPr="008C79AE">
        <w:rPr>
          <w:rFonts w:ascii="Cambria" w:hAnsi="Cambria" w:cs="Times New Roman"/>
          <w:bCs/>
          <w:sz w:val="18"/>
          <w:szCs w:val="18"/>
        </w:rPr>
        <w:t>arudi</w:t>
      </w:r>
      <w:proofErr w:type="spellEnd"/>
    </w:p>
    <w:p w:rsidR="009F3F1D" w:rsidRPr="008C79AE" w:rsidRDefault="009F3F1D" w:rsidP="008C79AE">
      <w:pPr>
        <w:spacing w:after="0" w:line="360" w:lineRule="auto"/>
        <w:rPr>
          <w:rFonts w:ascii="Cambria" w:hAnsi="Cambria" w:cs="Times New Roman"/>
          <w:bCs/>
          <w:sz w:val="18"/>
          <w:szCs w:val="18"/>
        </w:rPr>
      </w:pPr>
      <w:r w:rsidRPr="008C79AE">
        <w:rPr>
          <w:rFonts w:ascii="Cambria" w:hAnsi="Cambria" w:cs="Times New Roman"/>
          <w:bCs/>
          <w:sz w:val="18"/>
          <w:szCs w:val="18"/>
          <w:vertAlign w:val="superscript"/>
        </w:rPr>
        <w:t xml:space="preserve">2 </w:t>
      </w:r>
      <w:r w:rsidR="008C79AE" w:rsidRPr="008C79AE">
        <w:rPr>
          <w:rFonts w:ascii="Cambria" w:hAnsi="Cambria" w:cs="Times New Roman"/>
          <w:bCs/>
          <w:sz w:val="18"/>
          <w:szCs w:val="18"/>
        </w:rPr>
        <w:t>Assistant Professor, Department of Microbiology</w:t>
      </w:r>
      <w:proofErr w:type="gramStart"/>
      <w:r w:rsidR="008C79AE" w:rsidRPr="008C79AE">
        <w:rPr>
          <w:rFonts w:ascii="Cambria" w:hAnsi="Cambria" w:cs="Times New Roman"/>
          <w:bCs/>
          <w:sz w:val="18"/>
          <w:szCs w:val="18"/>
        </w:rPr>
        <w:t>,  IIMSR</w:t>
      </w:r>
      <w:proofErr w:type="gramEnd"/>
      <w:r w:rsidR="008C79AE" w:rsidRPr="008C79AE">
        <w:rPr>
          <w:rFonts w:ascii="Cambria" w:hAnsi="Cambria" w:cs="Times New Roman"/>
          <w:bCs/>
          <w:sz w:val="18"/>
          <w:szCs w:val="18"/>
        </w:rPr>
        <w:t xml:space="preserve"> Medical College ,</w:t>
      </w:r>
      <w:proofErr w:type="spellStart"/>
      <w:r w:rsidR="008C79AE" w:rsidRPr="008C79AE">
        <w:rPr>
          <w:rFonts w:ascii="Cambria" w:hAnsi="Cambria" w:cs="Times New Roman"/>
          <w:bCs/>
          <w:sz w:val="18"/>
          <w:szCs w:val="18"/>
        </w:rPr>
        <w:t>W</w:t>
      </w:r>
      <w:r w:rsidRPr="008C79AE">
        <w:rPr>
          <w:rFonts w:ascii="Cambria" w:hAnsi="Cambria" w:cs="Times New Roman"/>
          <w:bCs/>
          <w:sz w:val="18"/>
          <w:szCs w:val="18"/>
        </w:rPr>
        <w:t>arudi</w:t>
      </w:r>
      <w:proofErr w:type="spellEnd"/>
    </w:p>
    <w:p w:rsidR="009F3F1D" w:rsidRPr="008C79AE" w:rsidRDefault="009F3F1D" w:rsidP="008C79AE">
      <w:pPr>
        <w:spacing w:after="0" w:line="360" w:lineRule="auto"/>
        <w:rPr>
          <w:rFonts w:ascii="Cambria" w:hAnsi="Cambria" w:cs="Times New Roman"/>
          <w:bCs/>
          <w:sz w:val="18"/>
          <w:szCs w:val="18"/>
        </w:rPr>
      </w:pPr>
      <w:r w:rsidRPr="008C79AE">
        <w:rPr>
          <w:rFonts w:ascii="Cambria" w:hAnsi="Cambria" w:cs="Times New Roman"/>
          <w:bCs/>
          <w:sz w:val="18"/>
          <w:szCs w:val="18"/>
          <w:vertAlign w:val="superscript"/>
        </w:rPr>
        <w:t>3</w:t>
      </w:r>
      <w:r w:rsidR="008C79AE" w:rsidRPr="008C79AE">
        <w:rPr>
          <w:rFonts w:ascii="Cambria" w:hAnsi="Cambria" w:cs="Times New Roman"/>
          <w:bCs/>
          <w:sz w:val="18"/>
          <w:szCs w:val="18"/>
        </w:rPr>
        <w:t xml:space="preserve"> Associate Professor, Department of Pathology, IIMSR Medical </w:t>
      </w:r>
      <w:proofErr w:type="gramStart"/>
      <w:r w:rsidR="008C79AE" w:rsidRPr="008C79AE">
        <w:rPr>
          <w:rFonts w:ascii="Cambria" w:hAnsi="Cambria" w:cs="Times New Roman"/>
          <w:bCs/>
          <w:sz w:val="18"/>
          <w:szCs w:val="18"/>
        </w:rPr>
        <w:t>College ,</w:t>
      </w:r>
      <w:proofErr w:type="spellStart"/>
      <w:r w:rsidR="008C79AE" w:rsidRPr="008C79AE">
        <w:rPr>
          <w:rFonts w:ascii="Cambria" w:hAnsi="Cambria" w:cs="Times New Roman"/>
          <w:bCs/>
          <w:sz w:val="18"/>
          <w:szCs w:val="18"/>
        </w:rPr>
        <w:t>W</w:t>
      </w:r>
      <w:r w:rsidRPr="008C79AE">
        <w:rPr>
          <w:rFonts w:ascii="Cambria" w:hAnsi="Cambria" w:cs="Times New Roman"/>
          <w:bCs/>
          <w:sz w:val="18"/>
          <w:szCs w:val="18"/>
        </w:rPr>
        <w:t>arudi</w:t>
      </w:r>
      <w:proofErr w:type="spellEnd"/>
      <w:proofErr w:type="gramEnd"/>
    </w:p>
    <w:p w:rsidR="008C79AE" w:rsidRPr="008C79AE" w:rsidRDefault="008C79AE" w:rsidP="008C79AE">
      <w:pPr>
        <w:spacing w:after="0" w:line="360" w:lineRule="auto"/>
        <w:rPr>
          <w:rFonts w:ascii="Cambria" w:hAnsi="Cambria" w:cs="Times New Roman"/>
          <w:bCs/>
          <w:sz w:val="18"/>
          <w:szCs w:val="18"/>
        </w:rPr>
      </w:pPr>
      <w:r w:rsidRPr="008C79AE">
        <w:rPr>
          <w:rFonts w:ascii="Cambria" w:hAnsi="Cambria" w:cs="Times New Roman"/>
          <w:bCs/>
          <w:sz w:val="18"/>
          <w:szCs w:val="18"/>
        </w:rPr>
        <w:t>Corresponding author*</w:t>
      </w:r>
    </w:p>
    <w:p w:rsidR="008C79AE" w:rsidRDefault="008C79AE" w:rsidP="008C79AE">
      <w:pPr>
        <w:spacing w:after="0" w:line="360" w:lineRule="auto"/>
        <w:jc w:val="both"/>
        <w:rPr>
          <w:rFonts w:ascii="Times New Roman" w:hAnsi="Times New Roman" w:cs="Times New Roman"/>
          <w:b/>
          <w:bCs/>
          <w:sz w:val="20"/>
          <w:szCs w:val="20"/>
        </w:rPr>
      </w:pPr>
      <w:bookmarkStart w:id="0" w:name="_GoBack"/>
      <w:bookmarkEnd w:id="0"/>
    </w:p>
    <w:p w:rsidR="00643CF3" w:rsidRPr="008C79AE" w:rsidRDefault="00643CF3" w:rsidP="008C79AE">
      <w:pPr>
        <w:spacing w:after="0" w:line="360" w:lineRule="auto"/>
        <w:jc w:val="both"/>
        <w:rPr>
          <w:rFonts w:ascii="Times New Roman" w:hAnsi="Times New Roman" w:cs="Times New Roman"/>
          <w:b/>
          <w:bCs/>
          <w:sz w:val="20"/>
          <w:szCs w:val="20"/>
        </w:rPr>
      </w:pPr>
      <w:r w:rsidRPr="008C79AE">
        <w:rPr>
          <w:rFonts w:ascii="Times New Roman" w:hAnsi="Times New Roman" w:cs="Times New Roman"/>
          <w:b/>
          <w:bCs/>
          <w:sz w:val="20"/>
          <w:szCs w:val="20"/>
        </w:rPr>
        <w:t>ABSTRACT</w:t>
      </w:r>
    </w:p>
    <w:p w:rsidR="008C79AE" w:rsidRPr="008C79AE" w:rsidRDefault="008C79AE" w:rsidP="008C79AE">
      <w:pPr>
        <w:spacing w:after="0" w:line="360" w:lineRule="auto"/>
        <w:jc w:val="both"/>
        <w:rPr>
          <w:rFonts w:ascii="Times New Roman" w:hAnsi="Times New Roman" w:cs="Times New Roman"/>
          <w:b/>
          <w:sz w:val="18"/>
          <w:szCs w:val="18"/>
        </w:rPr>
      </w:pPr>
      <w:r w:rsidRPr="008C79AE">
        <w:rPr>
          <w:rFonts w:ascii="Times New Roman" w:hAnsi="Times New Roman" w:cs="Times New Roman"/>
          <w:b/>
          <w:bCs/>
          <w:sz w:val="18"/>
          <w:szCs w:val="18"/>
        </w:rPr>
        <w:t>Introduction:</w:t>
      </w:r>
      <w:r w:rsidRPr="008C79AE">
        <w:rPr>
          <w:rFonts w:ascii="Times New Roman" w:hAnsi="Times New Roman" w:cs="Times New Roman"/>
          <w:bCs/>
          <w:sz w:val="18"/>
          <w:szCs w:val="18"/>
        </w:rPr>
        <w:t xml:space="preserve"> </w:t>
      </w:r>
      <w:r w:rsidR="00643CF3" w:rsidRPr="008C79AE">
        <w:rPr>
          <w:rFonts w:ascii="Times New Roman" w:hAnsi="Times New Roman" w:cs="Times New Roman"/>
          <w:bCs/>
          <w:sz w:val="18"/>
          <w:szCs w:val="18"/>
        </w:rPr>
        <w:t>Infective endocarditis (IE) is the infection of lining of the heart or the valves, often affecting the muscles of the heart. It is a life threatening infection with high morbidity and mortality, in case if not aggressively treated with antibiotics or surgery (1).</w:t>
      </w:r>
      <w:r w:rsidR="00643CF3" w:rsidRPr="008C79AE">
        <w:rPr>
          <w:rFonts w:ascii="Times New Roman" w:hAnsi="Times New Roman" w:cs="Times New Roman"/>
          <w:b/>
          <w:sz w:val="18"/>
          <w:szCs w:val="18"/>
        </w:rPr>
        <w:t xml:space="preserve"> </w:t>
      </w:r>
    </w:p>
    <w:p w:rsidR="008C79AE" w:rsidRPr="008C79AE" w:rsidRDefault="00643CF3" w:rsidP="008C79AE">
      <w:pPr>
        <w:spacing w:after="0" w:line="360" w:lineRule="auto"/>
        <w:jc w:val="both"/>
        <w:rPr>
          <w:rFonts w:ascii="Times New Roman" w:hAnsi="Times New Roman" w:cs="Times New Roman"/>
          <w:b/>
          <w:sz w:val="18"/>
          <w:szCs w:val="18"/>
        </w:rPr>
      </w:pPr>
      <w:r w:rsidRPr="008C79AE">
        <w:rPr>
          <w:rFonts w:ascii="Times New Roman" w:hAnsi="Times New Roman" w:cs="Times New Roman"/>
          <w:b/>
          <w:sz w:val="18"/>
          <w:szCs w:val="18"/>
        </w:rPr>
        <w:t xml:space="preserve">Aim: </w:t>
      </w:r>
      <w:r w:rsidRPr="008C79AE">
        <w:rPr>
          <w:rFonts w:ascii="Times New Roman" w:hAnsi="Times New Roman" w:cs="Times New Roman"/>
          <w:sz w:val="18"/>
          <w:szCs w:val="18"/>
        </w:rPr>
        <w:t xml:space="preserve">To compare effect of </w:t>
      </w:r>
      <w:proofErr w:type="spellStart"/>
      <w:r w:rsidRPr="008C79AE">
        <w:rPr>
          <w:rFonts w:ascii="Times New Roman" w:hAnsi="Times New Roman" w:cs="Times New Roman"/>
          <w:sz w:val="18"/>
          <w:szCs w:val="18"/>
        </w:rPr>
        <w:t>Teicoplanin</w:t>
      </w:r>
      <w:proofErr w:type="spellEnd"/>
      <w:r w:rsidRPr="008C79AE">
        <w:rPr>
          <w:rFonts w:ascii="Times New Roman" w:hAnsi="Times New Roman" w:cs="Times New Roman"/>
          <w:sz w:val="18"/>
          <w:szCs w:val="18"/>
        </w:rPr>
        <w:t xml:space="preserve"> </w:t>
      </w:r>
      <w:proofErr w:type="spellStart"/>
      <w:r w:rsidRPr="008C79AE">
        <w:rPr>
          <w:rFonts w:ascii="Times New Roman" w:hAnsi="Times New Roman" w:cs="Times New Roman"/>
          <w:sz w:val="18"/>
          <w:szCs w:val="18"/>
        </w:rPr>
        <w:t>vs</w:t>
      </w:r>
      <w:proofErr w:type="spellEnd"/>
      <w:r w:rsidRPr="008C79AE">
        <w:rPr>
          <w:rFonts w:ascii="Times New Roman" w:hAnsi="Times New Roman" w:cs="Times New Roman"/>
          <w:sz w:val="18"/>
          <w:szCs w:val="18"/>
        </w:rPr>
        <w:t xml:space="preserve"> </w:t>
      </w:r>
      <w:proofErr w:type="spellStart"/>
      <w:r w:rsidRPr="008C79AE">
        <w:rPr>
          <w:rFonts w:ascii="Times New Roman" w:hAnsi="Times New Roman" w:cs="Times New Roman"/>
          <w:sz w:val="18"/>
          <w:szCs w:val="18"/>
        </w:rPr>
        <w:t>Vancomycin</w:t>
      </w:r>
      <w:proofErr w:type="spellEnd"/>
      <w:r w:rsidRPr="008C79AE">
        <w:rPr>
          <w:rFonts w:ascii="Times New Roman" w:hAnsi="Times New Roman" w:cs="Times New Roman"/>
          <w:sz w:val="18"/>
          <w:szCs w:val="18"/>
        </w:rPr>
        <w:t xml:space="preserve"> in patients of with MRSA of infective </w:t>
      </w:r>
      <w:proofErr w:type="spellStart"/>
      <w:r w:rsidRPr="008C79AE">
        <w:rPr>
          <w:rFonts w:ascii="Times New Roman" w:hAnsi="Times New Roman" w:cs="Times New Roman"/>
          <w:sz w:val="18"/>
          <w:szCs w:val="18"/>
        </w:rPr>
        <w:t>endocarditisTo</w:t>
      </w:r>
      <w:proofErr w:type="spellEnd"/>
      <w:r w:rsidRPr="008C79AE">
        <w:rPr>
          <w:rFonts w:ascii="Times New Roman" w:hAnsi="Times New Roman" w:cs="Times New Roman"/>
          <w:sz w:val="18"/>
          <w:szCs w:val="18"/>
        </w:rPr>
        <w:t xml:space="preserve"> compare effect of </w:t>
      </w:r>
      <w:proofErr w:type="spellStart"/>
      <w:r w:rsidRPr="008C79AE">
        <w:rPr>
          <w:rFonts w:ascii="Times New Roman" w:hAnsi="Times New Roman" w:cs="Times New Roman"/>
          <w:sz w:val="18"/>
          <w:szCs w:val="18"/>
        </w:rPr>
        <w:t>Teicoplanin</w:t>
      </w:r>
      <w:proofErr w:type="spellEnd"/>
      <w:r w:rsidRPr="008C79AE">
        <w:rPr>
          <w:rFonts w:ascii="Times New Roman" w:hAnsi="Times New Roman" w:cs="Times New Roman"/>
          <w:sz w:val="18"/>
          <w:szCs w:val="18"/>
        </w:rPr>
        <w:t xml:space="preserve"> </w:t>
      </w:r>
      <w:proofErr w:type="spellStart"/>
      <w:r w:rsidRPr="008C79AE">
        <w:rPr>
          <w:rFonts w:ascii="Times New Roman" w:hAnsi="Times New Roman" w:cs="Times New Roman"/>
          <w:sz w:val="18"/>
          <w:szCs w:val="18"/>
        </w:rPr>
        <w:t>vs</w:t>
      </w:r>
      <w:proofErr w:type="spellEnd"/>
      <w:r w:rsidRPr="008C79AE">
        <w:rPr>
          <w:rFonts w:ascii="Times New Roman" w:hAnsi="Times New Roman" w:cs="Times New Roman"/>
          <w:sz w:val="18"/>
          <w:szCs w:val="18"/>
        </w:rPr>
        <w:t xml:space="preserve"> </w:t>
      </w:r>
      <w:proofErr w:type="spellStart"/>
      <w:r w:rsidRPr="008C79AE">
        <w:rPr>
          <w:rFonts w:ascii="Times New Roman" w:hAnsi="Times New Roman" w:cs="Times New Roman"/>
          <w:sz w:val="18"/>
          <w:szCs w:val="18"/>
        </w:rPr>
        <w:t>Vancomycin</w:t>
      </w:r>
      <w:proofErr w:type="spellEnd"/>
      <w:r w:rsidRPr="008C79AE">
        <w:rPr>
          <w:rFonts w:ascii="Times New Roman" w:hAnsi="Times New Roman" w:cs="Times New Roman"/>
          <w:sz w:val="18"/>
          <w:szCs w:val="18"/>
        </w:rPr>
        <w:t xml:space="preserve"> in patients of with MRSA of infective endocarditis in terms of Microbiological eradication and in terms of adverse event</w:t>
      </w:r>
      <w:r w:rsidR="008C79AE" w:rsidRPr="008C79AE">
        <w:rPr>
          <w:rFonts w:ascii="Times New Roman" w:hAnsi="Times New Roman" w:cs="Times New Roman"/>
          <w:b/>
          <w:sz w:val="18"/>
          <w:szCs w:val="18"/>
        </w:rPr>
        <w:t xml:space="preserve"> </w:t>
      </w:r>
    </w:p>
    <w:p w:rsidR="008C79AE" w:rsidRPr="008C79AE" w:rsidRDefault="008C79AE" w:rsidP="008C79AE">
      <w:pPr>
        <w:spacing w:after="0" w:line="360" w:lineRule="auto"/>
        <w:jc w:val="both"/>
        <w:rPr>
          <w:rFonts w:ascii="Times New Roman" w:hAnsi="Times New Roman" w:cs="Times New Roman"/>
          <w:b/>
          <w:sz w:val="18"/>
          <w:szCs w:val="18"/>
        </w:rPr>
      </w:pPr>
      <w:r w:rsidRPr="008C79AE">
        <w:rPr>
          <w:rFonts w:ascii="Times New Roman" w:hAnsi="Times New Roman" w:cs="Times New Roman"/>
          <w:b/>
          <w:sz w:val="18"/>
          <w:szCs w:val="18"/>
        </w:rPr>
        <w:t xml:space="preserve">Results: </w:t>
      </w:r>
      <w:r w:rsidRPr="008C79AE">
        <w:rPr>
          <w:rFonts w:ascii="Times New Roman" w:hAnsi="Times New Roman" w:cs="Times New Roman"/>
          <w:sz w:val="18"/>
          <w:szCs w:val="18"/>
        </w:rPr>
        <w:t>H</w:t>
      </w:r>
      <w:r w:rsidR="00643CF3" w:rsidRPr="008C79AE">
        <w:rPr>
          <w:rFonts w:ascii="Times New Roman" w:hAnsi="Times New Roman" w:cs="Times New Roman"/>
          <w:sz w:val="18"/>
          <w:szCs w:val="18"/>
        </w:rPr>
        <w:t xml:space="preserve">owever in </w:t>
      </w:r>
      <w:proofErr w:type="spellStart"/>
      <w:r w:rsidR="00643CF3" w:rsidRPr="008C79AE">
        <w:rPr>
          <w:rFonts w:ascii="Times New Roman" w:hAnsi="Times New Roman" w:cs="Times New Roman"/>
          <w:sz w:val="18"/>
          <w:szCs w:val="18"/>
        </w:rPr>
        <w:t>ouer</w:t>
      </w:r>
      <w:proofErr w:type="spellEnd"/>
      <w:r w:rsidR="00643CF3" w:rsidRPr="008C79AE">
        <w:rPr>
          <w:rFonts w:ascii="Times New Roman" w:hAnsi="Times New Roman" w:cs="Times New Roman"/>
          <w:sz w:val="18"/>
          <w:szCs w:val="18"/>
        </w:rPr>
        <w:t xml:space="preserve"> study the effects of </w:t>
      </w:r>
      <w:proofErr w:type="spellStart"/>
      <w:r w:rsidR="00643CF3" w:rsidRPr="008C79AE">
        <w:rPr>
          <w:rFonts w:ascii="Times New Roman" w:hAnsi="Times New Roman" w:cs="Times New Roman"/>
          <w:sz w:val="18"/>
          <w:szCs w:val="18"/>
        </w:rPr>
        <w:t>of</w:t>
      </w:r>
      <w:proofErr w:type="spellEnd"/>
      <w:r w:rsidR="00643CF3" w:rsidRPr="008C79AE">
        <w:rPr>
          <w:rFonts w:ascii="Times New Roman" w:hAnsi="Times New Roman" w:cs="Times New Roman"/>
          <w:sz w:val="18"/>
          <w:szCs w:val="18"/>
        </w:rPr>
        <w:t xml:space="preserve"> </w:t>
      </w:r>
      <w:proofErr w:type="spellStart"/>
      <w:r w:rsidR="00643CF3" w:rsidRPr="008C79AE">
        <w:rPr>
          <w:rFonts w:ascii="Times New Roman" w:hAnsi="Times New Roman" w:cs="Times New Roman"/>
          <w:sz w:val="18"/>
          <w:szCs w:val="18"/>
        </w:rPr>
        <w:t>vancomycin</w:t>
      </w:r>
      <w:proofErr w:type="spellEnd"/>
      <w:r w:rsidR="00643CF3" w:rsidRPr="008C79AE">
        <w:rPr>
          <w:rFonts w:ascii="Times New Roman" w:hAnsi="Times New Roman" w:cs="Times New Roman"/>
          <w:sz w:val="18"/>
          <w:szCs w:val="18"/>
        </w:rPr>
        <w:t xml:space="preserve"> and </w:t>
      </w:r>
      <w:proofErr w:type="spellStart"/>
      <w:r w:rsidR="00643CF3" w:rsidRPr="008C79AE">
        <w:rPr>
          <w:rFonts w:ascii="Times New Roman" w:hAnsi="Times New Roman" w:cs="Times New Roman"/>
          <w:sz w:val="18"/>
          <w:szCs w:val="18"/>
        </w:rPr>
        <w:t>Teicoplanin</w:t>
      </w:r>
      <w:proofErr w:type="spellEnd"/>
      <w:r w:rsidR="00643CF3" w:rsidRPr="008C79AE">
        <w:rPr>
          <w:rFonts w:ascii="Times New Roman" w:hAnsi="Times New Roman" w:cs="Times New Roman"/>
          <w:sz w:val="18"/>
          <w:szCs w:val="18"/>
        </w:rPr>
        <w:t xml:space="preserve"> were found to be similar however</w:t>
      </w:r>
      <w:r w:rsidR="00643CF3" w:rsidRPr="008C79AE">
        <w:rPr>
          <w:rFonts w:ascii="Times New Roman" w:hAnsi="Times New Roman" w:cs="Times New Roman"/>
          <w:bCs/>
          <w:sz w:val="18"/>
          <w:szCs w:val="18"/>
        </w:rPr>
        <w:t xml:space="preserve"> Treatment with </w:t>
      </w:r>
      <w:proofErr w:type="spellStart"/>
      <w:r w:rsidR="00643CF3" w:rsidRPr="008C79AE">
        <w:rPr>
          <w:rFonts w:ascii="Times New Roman" w:hAnsi="Times New Roman" w:cs="Times New Roman"/>
          <w:bCs/>
          <w:sz w:val="18"/>
          <w:szCs w:val="18"/>
        </w:rPr>
        <w:t>teicoplanin</w:t>
      </w:r>
      <w:proofErr w:type="spellEnd"/>
      <w:r w:rsidR="00643CF3" w:rsidRPr="008C79AE">
        <w:rPr>
          <w:rFonts w:ascii="Times New Roman" w:hAnsi="Times New Roman" w:cs="Times New Roman"/>
          <w:bCs/>
          <w:sz w:val="18"/>
          <w:szCs w:val="18"/>
        </w:rPr>
        <w:t xml:space="preserve"> offer advantages over treatment with </w:t>
      </w:r>
      <w:proofErr w:type="spellStart"/>
      <w:r w:rsidR="00643CF3" w:rsidRPr="008C79AE">
        <w:rPr>
          <w:rFonts w:ascii="Times New Roman" w:hAnsi="Times New Roman" w:cs="Times New Roman"/>
          <w:bCs/>
          <w:sz w:val="18"/>
          <w:szCs w:val="18"/>
        </w:rPr>
        <w:t>vancomycin</w:t>
      </w:r>
      <w:proofErr w:type="spellEnd"/>
      <w:r w:rsidR="00643CF3" w:rsidRPr="008C79AE">
        <w:rPr>
          <w:rFonts w:ascii="Times New Roman" w:hAnsi="Times New Roman" w:cs="Times New Roman"/>
          <w:bCs/>
          <w:sz w:val="18"/>
          <w:szCs w:val="18"/>
        </w:rPr>
        <w:t xml:space="preserve">-provided that similar clinical efficacy can be </w:t>
      </w:r>
      <w:proofErr w:type="gramStart"/>
      <w:r w:rsidR="00643CF3" w:rsidRPr="008C79AE">
        <w:rPr>
          <w:rFonts w:ascii="Times New Roman" w:hAnsi="Times New Roman" w:cs="Times New Roman"/>
          <w:bCs/>
          <w:sz w:val="18"/>
          <w:szCs w:val="18"/>
        </w:rPr>
        <w:t>shown .</w:t>
      </w:r>
      <w:proofErr w:type="gramEnd"/>
      <w:r w:rsidR="00643CF3" w:rsidRPr="008C79AE">
        <w:rPr>
          <w:rFonts w:ascii="Times New Roman" w:hAnsi="Times New Roman" w:cs="Times New Roman"/>
          <w:sz w:val="18"/>
          <w:szCs w:val="18"/>
        </w:rPr>
        <w:t xml:space="preserve"> </w:t>
      </w:r>
      <w:proofErr w:type="gramStart"/>
      <w:r w:rsidR="00643CF3" w:rsidRPr="008C79AE">
        <w:rPr>
          <w:rFonts w:ascii="Times New Roman" w:hAnsi="Times New Roman" w:cs="Times New Roman"/>
          <w:sz w:val="18"/>
          <w:szCs w:val="18"/>
        </w:rPr>
        <w:t>studies</w:t>
      </w:r>
      <w:proofErr w:type="gramEnd"/>
      <w:r w:rsidR="00643CF3" w:rsidRPr="008C79AE">
        <w:rPr>
          <w:rFonts w:ascii="Times New Roman" w:hAnsi="Times New Roman" w:cs="Times New Roman"/>
          <w:sz w:val="18"/>
          <w:szCs w:val="18"/>
        </w:rPr>
        <w:t xml:space="preserve"> with larger sample size are required to come to a conclusion.</w:t>
      </w:r>
    </w:p>
    <w:p w:rsidR="00810124" w:rsidRPr="008C79AE" w:rsidRDefault="008C79AE" w:rsidP="008C79AE">
      <w:pPr>
        <w:spacing w:after="0" w:line="360" w:lineRule="auto"/>
        <w:jc w:val="both"/>
        <w:rPr>
          <w:rFonts w:ascii="Times New Roman" w:hAnsi="Times New Roman" w:cs="Times New Roman"/>
          <w:sz w:val="18"/>
          <w:szCs w:val="18"/>
        </w:rPr>
      </w:pPr>
      <w:r w:rsidRPr="008C79AE">
        <w:rPr>
          <w:rFonts w:ascii="Times New Roman" w:hAnsi="Times New Roman" w:cs="Times New Roman"/>
          <w:b/>
          <w:sz w:val="18"/>
          <w:szCs w:val="18"/>
        </w:rPr>
        <w:t>Conclusion</w:t>
      </w:r>
      <w:r w:rsidRPr="008C79AE">
        <w:rPr>
          <w:rFonts w:ascii="Times New Roman" w:hAnsi="Times New Roman" w:cs="Times New Roman"/>
          <w:bCs/>
          <w:sz w:val="18"/>
          <w:szCs w:val="18"/>
        </w:rPr>
        <w:t xml:space="preserve">: </w:t>
      </w:r>
      <w:r w:rsidR="00810124" w:rsidRPr="008C79AE">
        <w:rPr>
          <w:rFonts w:ascii="Times New Roman" w:hAnsi="Times New Roman" w:cs="Times New Roman"/>
          <w:bCs/>
          <w:sz w:val="18"/>
          <w:szCs w:val="18"/>
        </w:rPr>
        <w:t xml:space="preserve">Treatment with </w:t>
      </w:r>
      <w:proofErr w:type="spellStart"/>
      <w:r w:rsidR="00810124" w:rsidRPr="008C79AE">
        <w:rPr>
          <w:rFonts w:ascii="Times New Roman" w:hAnsi="Times New Roman" w:cs="Times New Roman"/>
          <w:bCs/>
          <w:sz w:val="18"/>
          <w:szCs w:val="18"/>
        </w:rPr>
        <w:t>teicoplanin</w:t>
      </w:r>
      <w:proofErr w:type="spellEnd"/>
      <w:r w:rsidR="00810124" w:rsidRPr="008C79AE">
        <w:rPr>
          <w:rFonts w:ascii="Times New Roman" w:hAnsi="Times New Roman" w:cs="Times New Roman"/>
          <w:bCs/>
          <w:sz w:val="18"/>
          <w:szCs w:val="18"/>
        </w:rPr>
        <w:t xml:space="preserve"> offer advantages over treatment with </w:t>
      </w:r>
      <w:proofErr w:type="spellStart"/>
      <w:r w:rsidR="00810124" w:rsidRPr="008C79AE">
        <w:rPr>
          <w:rFonts w:ascii="Times New Roman" w:hAnsi="Times New Roman" w:cs="Times New Roman"/>
          <w:bCs/>
          <w:sz w:val="18"/>
          <w:szCs w:val="18"/>
        </w:rPr>
        <w:t>vancomycin</w:t>
      </w:r>
      <w:proofErr w:type="spellEnd"/>
      <w:r w:rsidR="00810124" w:rsidRPr="008C79AE">
        <w:rPr>
          <w:rFonts w:ascii="Times New Roman" w:hAnsi="Times New Roman" w:cs="Times New Roman"/>
          <w:bCs/>
          <w:sz w:val="18"/>
          <w:szCs w:val="18"/>
        </w:rPr>
        <w:t xml:space="preserve">-provided that similar clinical efficacy can be </w:t>
      </w:r>
      <w:proofErr w:type="gramStart"/>
      <w:r w:rsidR="00810124" w:rsidRPr="008C79AE">
        <w:rPr>
          <w:rFonts w:ascii="Times New Roman" w:hAnsi="Times New Roman" w:cs="Times New Roman"/>
          <w:bCs/>
          <w:sz w:val="18"/>
          <w:szCs w:val="18"/>
        </w:rPr>
        <w:t>shown .</w:t>
      </w:r>
      <w:proofErr w:type="gramEnd"/>
      <w:r w:rsidR="00810124" w:rsidRPr="008C79AE">
        <w:rPr>
          <w:rFonts w:ascii="Times New Roman" w:hAnsi="Times New Roman" w:cs="Times New Roman"/>
          <w:sz w:val="18"/>
          <w:szCs w:val="18"/>
        </w:rPr>
        <w:t xml:space="preserve"> </w:t>
      </w:r>
      <w:proofErr w:type="gramStart"/>
      <w:r w:rsidR="00810124" w:rsidRPr="008C79AE">
        <w:rPr>
          <w:rFonts w:ascii="Times New Roman" w:hAnsi="Times New Roman" w:cs="Times New Roman"/>
          <w:sz w:val="18"/>
          <w:szCs w:val="18"/>
        </w:rPr>
        <w:t>studies</w:t>
      </w:r>
      <w:proofErr w:type="gramEnd"/>
      <w:r w:rsidR="00810124" w:rsidRPr="008C79AE">
        <w:rPr>
          <w:rFonts w:ascii="Times New Roman" w:hAnsi="Times New Roman" w:cs="Times New Roman"/>
          <w:sz w:val="18"/>
          <w:szCs w:val="18"/>
        </w:rPr>
        <w:t xml:space="preserve"> with larger sample size are required to come to a conclusion</w:t>
      </w:r>
    </w:p>
    <w:p w:rsidR="008C79AE" w:rsidRDefault="008C79AE" w:rsidP="008C79AE">
      <w:pPr>
        <w:spacing w:line="360" w:lineRule="auto"/>
        <w:jc w:val="both"/>
        <w:rPr>
          <w:rFonts w:ascii="Times New Roman" w:hAnsi="Times New Roman" w:cs="Times New Roman"/>
          <w:b/>
          <w:bCs/>
          <w:sz w:val="20"/>
          <w:szCs w:val="20"/>
        </w:rPr>
      </w:pPr>
    </w:p>
    <w:p w:rsidR="00723D05" w:rsidRPr="008C79AE" w:rsidRDefault="00723D05" w:rsidP="008C79AE">
      <w:pPr>
        <w:spacing w:after="0" w:line="360" w:lineRule="auto"/>
        <w:jc w:val="both"/>
        <w:rPr>
          <w:rFonts w:ascii="Times New Roman" w:hAnsi="Times New Roman" w:cs="Times New Roman"/>
          <w:b/>
          <w:bCs/>
          <w:sz w:val="20"/>
          <w:szCs w:val="20"/>
        </w:rPr>
      </w:pPr>
      <w:r w:rsidRPr="008C79AE">
        <w:rPr>
          <w:rFonts w:ascii="Times New Roman" w:hAnsi="Times New Roman" w:cs="Times New Roman"/>
          <w:b/>
          <w:bCs/>
          <w:sz w:val="20"/>
          <w:szCs w:val="20"/>
        </w:rPr>
        <w:t>INTRODUCTION:</w:t>
      </w:r>
    </w:p>
    <w:p w:rsidR="00B77700" w:rsidRPr="008C79AE" w:rsidRDefault="00B77700" w:rsidP="008C79AE">
      <w:pPr>
        <w:spacing w:after="0" w:line="360" w:lineRule="auto"/>
        <w:jc w:val="both"/>
        <w:rPr>
          <w:rFonts w:ascii="Times New Roman" w:hAnsi="Times New Roman" w:cs="Times New Roman"/>
          <w:bCs/>
          <w:sz w:val="20"/>
          <w:szCs w:val="20"/>
        </w:rPr>
      </w:pPr>
      <w:r w:rsidRPr="008C79AE">
        <w:rPr>
          <w:rFonts w:ascii="Times New Roman" w:hAnsi="Times New Roman" w:cs="Times New Roman"/>
          <w:bCs/>
          <w:sz w:val="20"/>
          <w:szCs w:val="20"/>
        </w:rPr>
        <w:t xml:space="preserve">Infective endocarditis (IE) is the infection of lining of the heart or the valves, often affecting the muscles of the heart. It is a life threatening infection with high morbidity and mortality, in case if not aggressively treated with antibiotics or surgery (1). Despite the availability of improved diagnostic and therapeutic facilities, it remains a serious cardiac problem (2). The reported incidence of IE is between 1.7 and 6.2 per 100,000 cases per year, and it has been on the increase and been changing in recent years (3). Overall mortality remains increased, ranging from 21–50%, over the past three decades with an operative mortality of 5–30%, despite recent advances in diagnosis, medical and surgical management of patients with IE (4). The epidemiology, clinical and microbiologic spectrum of IE is different in Indian population, compared to the west and usually depends on the type of endocarditis (native valve or prosthetic) (5). In most developed countries, NVE accounts for 84.5% of cases and PVE accounts for 7–25% of cases of IE (5). The changing spectrum of IE was described through several data available from the developed countries (4). Chronic rheumatic heart disease was found to be the leading cause of chronic </w:t>
      </w:r>
      <w:proofErr w:type="spellStart"/>
      <w:r w:rsidRPr="008C79AE">
        <w:rPr>
          <w:rFonts w:ascii="Times New Roman" w:hAnsi="Times New Roman" w:cs="Times New Roman"/>
          <w:bCs/>
          <w:sz w:val="20"/>
          <w:szCs w:val="20"/>
        </w:rPr>
        <w:t>valvular</w:t>
      </w:r>
      <w:proofErr w:type="spellEnd"/>
      <w:r w:rsidRPr="008C79AE">
        <w:rPr>
          <w:rFonts w:ascii="Times New Roman" w:hAnsi="Times New Roman" w:cs="Times New Roman"/>
          <w:bCs/>
          <w:sz w:val="20"/>
          <w:szCs w:val="20"/>
        </w:rPr>
        <w:t xml:space="preserve"> disease, comprised of 46% of all cases. Common organisms causing IE include streptococci, staphylococci, </w:t>
      </w:r>
      <w:r w:rsidRPr="008C79AE">
        <w:rPr>
          <w:rFonts w:ascii="Times New Roman" w:hAnsi="Times New Roman" w:cs="Times New Roman"/>
          <w:bCs/>
          <w:sz w:val="20"/>
          <w:szCs w:val="20"/>
        </w:rPr>
        <w:lastRenderedPageBreak/>
        <w:t xml:space="preserve">enterococci and fastidious Gram-negative </w:t>
      </w:r>
      <w:proofErr w:type="spellStart"/>
      <w:r w:rsidRPr="008C79AE">
        <w:rPr>
          <w:rFonts w:ascii="Times New Roman" w:hAnsi="Times New Roman" w:cs="Times New Roman"/>
          <w:bCs/>
          <w:sz w:val="20"/>
          <w:szCs w:val="20"/>
        </w:rPr>
        <w:t>coccobacilli</w:t>
      </w:r>
      <w:proofErr w:type="spellEnd"/>
      <w:r w:rsidRPr="008C79AE">
        <w:rPr>
          <w:rFonts w:ascii="Times New Roman" w:hAnsi="Times New Roman" w:cs="Times New Roman"/>
          <w:bCs/>
          <w:sz w:val="20"/>
          <w:szCs w:val="20"/>
        </w:rPr>
        <w:t xml:space="preserve">. Other rare causes are mycobacteria, rickettsia, chlamydia and fungi (1). Staphylococcus </w:t>
      </w:r>
      <w:proofErr w:type="spellStart"/>
      <w:r w:rsidRPr="008C79AE">
        <w:rPr>
          <w:rFonts w:ascii="Times New Roman" w:hAnsi="Times New Roman" w:cs="Times New Roman"/>
          <w:bCs/>
          <w:sz w:val="20"/>
          <w:szCs w:val="20"/>
        </w:rPr>
        <w:t>aureus</w:t>
      </w:r>
      <w:proofErr w:type="spellEnd"/>
      <w:r w:rsidRPr="008C79AE">
        <w:rPr>
          <w:rFonts w:ascii="Times New Roman" w:hAnsi="Times New Roman" w:cs="Times New Roman"/>
          <w:bCs/>
          <w:sz w:val="20"/>
          <w:szCs w:val="20"/>
        </w:rPr>
        <w:t xml:space="preserve"> remained the most common cause of bacterial endocarditis in India (6–8).</w:t>
      </w:r>
    </w:p>
    <w:p w:rsidR="00A81427" w:rsidRPr="008C79AE" w:rsidRDefault="002850FF" w:rsidP="008C79AE">
      <w:pPr>
        <w:spacing w:after="0" w:line="360" w:lineRule="auto"/>
        <w:jc w:val="both"/>
        <w:rPr>
          <w:rFonts w:ascii="Times New Roman" w:hAnsi="Times New Roman" w:cs="Times New Roman"/>
          <w:bCs/>
          <w:sz w:val="20"/>
          <w:szCs w:val="20"/>
        </w:rPr>
      </w:pPr>
      <w:proofErr w:type="spellStart"/>
      <w:r w:rsidRPr="008C79AE">
        <w:rPr>
          <w:rFonts w:ascii="Times New Roman" w:hAnsi="Times New Roman" w:cs="Times New Roman"/>
          <w:bCs/>
          <w:sz w:val="20"/>
          <w:szCs w:val="20"/>
        </w:rPr>
        <w:t>Glycopeptide</w:t>
      </w:r>
      <w:proofErr w:type="spellEnd"/>
      <w:r w:rsidRPr="008C79AE">
        <w:rPr>
          <w:rFonts w:ascii="Times New Roman" w:hAnsi="Times New Roman" w:cs="Times New Roman"/>
          <w:bCs/>
          <w:sz w:val="20"/>
          <w:szCs w:val="20"/>
        </w:rPr>
        <w:t xml:space="preserve"> antibiotics, such as </w:t>
      </w:r>
      <w:proofErr w:type="spellStart"/>
      <w:r w:rsidRPr="008C79AE">
        <w:rPr>
          <w:rFonts w:ascii="Times New Roman" w:hAnsi="Times New Roman" w:cs="Times New Roman"/>
          <w:bCs/>
          <w:sz w:val="20"/>
          <w:szCs w:val="20"/>
        </w:rPr>
        <w:t>teicoplanin</w:t>
      </w:r>
      <w:proofErr w:type="spellEnd"/>
      <w:r w:rsidRPr="008C79AE">
        <w:rPr>
          <w:rFonts w:ascii="Times New Roman" w:hAnsi="Times New Roman" w:cs="Times New Roman"/>
          <w:bCs/>
          <w:sz w:val="20"/>
          <w:szCs w:val="20"/>
        </w:rPr>
        <w:t xml:space="preserve"> and </w:t>
      </w:r>
      <w:proofErr w:type="spellStart"/>
      <w:r w:rsidRPr="008C79AE">
        <w:rPr>
          <w:rFonts w:ascii="Times New Roman" w:hAnsi="Times New Roman" w:cs="Times New Roman"/>
          <w:bCs/>
          <w:sz w:val="20"/>
          <w:szCs w:val="20"/>
        </w:rPr>
        <w:t>vancomycin</w:t>
      </w:r>
      <w:proofErr w:type="spellEnd"/>
      <w:r w:rsidRPr="008C79AE">
        <w:rPr>
          <w:rFonts w:ascii="Times New Roman" w:hAnsi="Times New Roman" w:cs="Times New Roman"/>
          <w:bCs/>
          <w:sz w:val="20"/>
          <w:szCs w:val="20"/>
        </w:rPr>
        <w:t xml:space="preserve">, are active against staphylococci (including methicillin resistant strains), streptococci, enterococci and Clostridium spp. </w:t>
      </w:r>
      <w:proofErr w:type="spellStart"/>
      <w:r w:rsidRPr="008C79AE">
        <w:rPr>
          <w:rFonts w:ascii="Times New Roman" w:hAnsi="Times New Roman" w:cs="Times New Roman"/>
          <w:bCs/>
          <w:sz w:val="20"/>
          <w:szCs w:val="20"/>
        </w:rPr>
        <w:t>Vancomycin</w:t>
      </w:r>
      <w:proofErr w:type="spellEnd"/>
      <w:r w:rsidRPr="008C79AE">
        <w:rPr>
          <w:rFonts w:ascii="Times New Roman" w:hAnsi="Times New Roman" w:cs="Times New Roman"/>
          <w:bCs/>
          <w:sz w:val="20"/>
          <w:szCs w:val="20"/>
        </w:rPr>
        <w:t xml:space="preserve"> and </w:t>
      </w:r>
      <w:proofErr w:type="spellStart"/>
      <w:r w:rsidRPr="008C79AE">
        <w:rPr>
          <w:rFonts w:ascii="Times New Roman" w:hAnsi="Times New Roman" w:cs="Times New Roman"/>
          <w:bCs/>
          <w:sz w:val="20"/>
          <w:szCs w:val="20"/>
        </w:rPr>
        <w:t>teicoplanin</w:t>
      </w:r>
      <w:proofErr w:type="spellEnd"/>
      <w:r w:rsidRPr="008C79AE">
        <w:rPr>
          <w:rFonts w:ascii="Times New Roman" w:hAnsi="Times New Roman" w:cs="Times New Roman"/>
          <w:bCs/>
          <w:sz w:val="20"/>
          <w:szCs w:val="20"/>
        </w:rPr>
        <w:t xml:space="preserve"> are both widely used in the treatment of infections caused by Gram-positive organisms. </w:t>
      </w:r>
      <w:proofErr w:type="spellStart"/>
      <w:r w:rsidRPr="008C79AE">
        <w:rPr>
          <w:rFonts w:ascii="Times New Roman" w:hAnsi="Times New Roman" w:cs="Times New Roman"/>
          <w:bCs/>
          <w:sz w:val="20"/>
          <w:szCs w:val="20"/>
        </w:rPr>
        <w:t>Vancomycin</w:t>
      </w:r>
      <w:proofErr w:type="spellEnd"/>
      <w:r w:rsidRPr="008C79AE">
        <w:rPr>
          <w:rFonts w:ascii="Times New Roman" w:hAnsi="Times New Roman" w:cs="Times New Roman"/>
          <w:bCs/>
          <w:sz w:val="20"/>
          <w:szCs w:val="20"/>
        </w:rPr>
        <w:t xml:space="preserve"> can, however, provoke a number of side-effects, and serum concentrations should be monitored during treatment. </w:t>
      </w:r>
      <w:proofErr w:type="spellStart"/>
      <w:r w:rsidRPr="008C79AE">
        <w:rPr>
          <w:rFonts w:ascii="Times New Roman" w:hAnsi="Times New Roman" w:cs="Times New Roman"/>
          <w:bCs/>
          <w:sz w:val="20"/>
          <w:szCs w:val="20"/>
        </w:rPr>
        <w:t>Teicoplanin</w:t>
      </w:r>
      <w:proofErr w:type="spellEnd"/>
      <w:r w:rsidRPr="008C79AE">
        <w:rPr>
          <w:rFonts w:ascii="Times New Roman" w:hAnsi="Times New Roman" w:cs="Times New Roman"/>
          <w:bCs/>
          <w:sz w:val="20"/>
          <w:szCs w:val="20"/>
        </w:rPr>
        <w:t xml:space="preserve"> has a longer half-life than </w:t>
      </w:r>
      <w:proofErr w:type="spellStart"/>
      <w:r w:rsidRPr="008C79AE">
        <w:rPr>
          <w:rFonts w:ascii="Times New Roman" w:hAnsi="Times New Roman" w:cs="Times New Roman"/>
          <w:bCs/>
          <w:sz w:val="20"/>
          <w:szCs w:val="20"/>
        </w:rPr>
        <w:t>vancomycin</w:t>
      </w:r>
      <w:proofErr w:type="spellEnd"/>
      <w:r w:rsidRPr="008C79AE">
        <w:rPr>
          <w:rFonts w:ascii="Times New Roman" w:hAnsi="Times New Roman" w:cs="Times New Roman"/>
          <w:bCs/>
          <w:sz w:val="20"/>
          <w:szCs w:val="20"/>
        </w:rPr>
        <w:t xml:space="preserve">, it can be given as an intravenous bolus or by intramuscular injection, and nephrotoxicity and ototoxicity are relatively uncommon. Treatment with </w:t>
      </w:r>
      <w:proofErr w:type="spellStart"/>
      <w:r w:rsidRPr="008C79AE">
        <w:rPr>
          <w:rFonts w:ascii="Times New Roman" w:hAnsi="Times New Roman" w:cs="Times New Roman"/>
          <w:bCs/>
          <w:sz w:val="20"/>
          <w:szCs w:val="20"/>
        </w:rPr>
        <w:t>teicoplanin</w:t>
      </w:r>
      <w:proofErr w:type="spellEnd"/>
      <w:r w:rsidRPr="008C79AE">
        <w:rPr>
          <w:rFonts w:ascii="Times New Roman" w:hAnsi="Times New Roman" w:cs="Times New Roman"/>
          <w:bCs/>
          <w:sz w:val="20"/>
          <w:szCs w:val="20"/>
        </w:rPr>
        <w:t xml:space="preserve"> might, therefore, offer advantages over treatment with </w:t>
      </w:r>
      <w:proofErr w:type="spellStart"/>
      <w:r w:rsidRPr="008C79AE">
        <w:rPr>
          <w:rFonts w:ascii="Times New Roman" w:hAnsi="Times New Roman" w:cs="Times New Roman"/>
          <w:bCs/>
          <w:sz w:val="20"/>
          <w:szCs w:val="20"/>
        </w:rPr>
        <w:t>vancomycin</w:t>
      </w:r>
      <w:proofErr w:type="spellEnd"/>
      <w:r w:rsidRPr="008C79AE">
        <w:rPr>
          <w:rFonts w:ascii="Times New Roman" w:hAnsi="Times New Roman" w:cs="Times New Roman"/>
          <w:bCs/>
          <w:sz w:val="20"/>
          <w:szCs w:val="20"/>
        </w:rPr>
        <w:t>-provided that similar clinical efficacy can be shown (9).</w:t>
      </w:r>
    </w:p>
    <w:p w:rsidR="00DA0CE2" w:rsidRPr="008C79AE" w:rsidRDefault="00DA0CE2" w:rsidP="008C79AE">
      <w:pPr>
        <w:spacing w:after="0" w:line="360" w:lineRule="auto"/>
        <w:jc w:val="both"/>
        <w:rPr>
          <w:rFonts w:ascii="Times New Roman" w:hAnsi="Times New Roman" w:cs="Times New Roman"/>
          <w:b/>
          <w:sz w:val="20"/>
          <w:szCs w:val="20"/>
        </w:rPr>
      </w:pPr>
      <w:r w:rsidRPr="008C79AE">
        <w:rPr>
          <w:rFonts w:ascii="Times New Roman" w:hAnsi="Times New Roman" w:cs="Times New Roman"/>
          <w:b/>
          <w:sz w:val="20"/>
          <w:szCs w:val="20"/>
        </w:rPr>
        <w:t>AIM &amp; OBJECTIVES</w:t>
      </w:r>
    </w:p>
    <w:p w:rsidR="00DA0CE2" w:rsidRPr="008C79AE" w:rsidRDefault="00DA0CE2" w:rsidP="008C79AE">
      <w:pPr>
        <w:spacing w:after="0" w:line="360" w:lineRule="auto"/>
        <w:jc w:val="both"/>
        <w:rPr>
          <w:rFonts w:ascii="Times New Roman" w:eastAsia="Times New Roman" w:hAnsi="Times New Roman" w:cs="Times New Roman"/>
          <w:b/>
          <w:bCs/>
          <w:sz w:val="20"/>
          <w:szCs w:val="20"/>
        </w:rPr>
      </w:pPr>
      <w:r w:rsidRPr="008C79AE">
        <w:rPr>
          <w:rFonts w:ascii="Times New Roman" w:hAnsi="Times New Roman" w:cs="Times New Roman"/>
          <w:b/>
          <w:sz w:val="20"/>
          <w:szCs w:val="20"/>
        </w:rPr>
        <w:t xml:space="preserve">Aim: </w:t>
      </w:r>
      <w:r w:rsidR="002850FF" w:rsidRPr="008C79AE">
        <w:rPr>
          <w:rFonts w:ascii="Times New Roman" w:hAnsi="Times New Roman" w:cs="Times New Roman"/>
          <w:sz w:val="20"/>
          <w:szCs w:val="20"/>
        </w:rPr>
        <w:t xml:space="preserve">To compare </w:t>
      </w:r>
      <w:r w:rsidR="008D5EFC" w:rsidRPr="008C79AE">
        <w:rPr>
          <w:rFonts w:ascii="Times New Roman" w:hAnsi="Times New Roman" w:cs="Times New Roman"/>
          <w:sz w:val="20"/>
          <w:szCs w:val="20"/>
        </w:rPr>
        <w:t xml:space="preserve">effect of </w:t>
      </w:r>
      <w:proofErr w:type="spellStart"/>
      <w:r w:rsidR="002850FF" w:rsidRPr="008C79AE">
        <w:rPr>
          <w:rFonts w:ascii="Times New Roman" w:hAnsi="Times New Roman" w:cs="Times New Roman"/>
          <w:sz w:val="20"/>
          <w:szCs w:val="20"/>
        </w:rPr>
        <w:t>Teicoplanin</w:t>
      </w:r>
      <w:proofErr w:type="spellEnd"/>
      <w:r w:rsidR="002850FF" w:rsidRPr="008C79AE">
        <w:rPr>
          <w:rFonts w:ascii="Times New Roman" w:hAnsi="Times New Roman" w:cs="Times New Roman"/>
          <w:sz w:val="20"/>
          <w:szCs w:val="20"/>
        </w:rPr>
        <w:t xml:space="preserve"> </w:t>
      </w:r>
      <w:proofErr w:type="spellStart"/>
      <w:r w:rsidR="002850FF" w:rsidRPr="008C79AE">
        <w:rPr>
          <w:rFonts w:ascii="Times New Roman" w:hAnsi="Times New Roman" w:cs="Times New Roman"/>
          <w:sz w:val="20"/>
          <w:szCs w:val="20"/>
        </w:rPr>
        <w:t>vs</w:t>
      </w:r>
      <w:proofErr w:type="spellEnd"/>
      <w:r w:rsidR="002850FF" w:rsidRPr="008C79AE">
        <w:rPr>
          <w:rFonts w:ascii="Times New Roman" w:hAnsi="Times New Roman" w:cs="Times New Roman"/>
          <w:sz w:val="20"/>
          <w:szCs w:val="20"/>
        </w:rPr>
        <w:t xml:space="preserve"> </w:t>
      </w:r>
      <w:proofErr w:type="spellStart"/>
      <w:r w:rsidR="00216BC8" w:rsidRPr="008C79AE">
        <w:rPr>
          <w:rFonts w:ascii="Times New Roman" w:hAnsi="Times New Roman" w:cs="Times New Roman"/>
          <w:sz w:val="20"/>
          <w:szCs w:val="20"/>
        </w:rPr>
        <w:t>V</w:t>
      </w:r>
      <w:r w:rsidR="002850FF" w:rsidRPr="008C79AE">
        <w:rPr>
          <w:rFonts w:ascii="Times New Roman" w:hAnsi="Times New Roman" w:cs="Times New Roman"/>
          <w:sz w:val="20"/>
          <w:szCs w:val="20"/>
        </w:rPr>
        <w:t>ancomycin</w:t>
      </w:r>
      <w:proofErr w:type="spellEnd"/>
      <w:r w:rsidR="002850FF" w:rsidRPr="008C79AE">
        <w:rPr>
          <w:rFonts w:ascii="Times New Roman" w:hAnsi="Times New Roman" w:cs="Times New Roman"/>
          <w:sz w:val="20"/>
          <w:szCs w:val="20"/>
        </w:rPr>
        <w:t xml:space="preserve"> in patients of with MRSA of infective endocarditis</w:t>
      </w:r>
    </w:p>
    <w:p w:rsidR="00DA0CE2" w:rsidRPr="008C79AE" w:rsidRDefault="00DA0CE2" w:rsidP="008C79AE">
      <w:pPr>
        <w:spacing w:after="0" w:line="360" w:lineRule="auto"/>
        <w:jc w:val="both"/>
        <w:rPr>
          <w:rFonts w:ascii="Times New Roman" w:hAnsi="Times New Roman" w:cs="Times New Roman"/>
          <w:b/>
          <w:sz w:val="20"/>
          <w:szCs w:val="20"/>
        </w:rPr>
      </w:pPr>
      <w:r w:rsidRPr="008C79AE">
        <w:rPr>
          <w:rFonts w:ascii="Times New Roman" w:hAnsi="Times New Roman" w:cs="Times New Roman"/>
          <w:b/>
          <w:sz w:val="20"/>
          <w:szCs w:val="20"/>
        </w:rPr>
        <w:t>Objectives:</w:t>
      </w:r>
    </w:p>
    <w:p w:rsidR="002850FF" w:rsidRPr="008C79AE" w:rsidRDefault="008D5EFC" w:rsidP="008C79AE">
      <w:pPr>
        <w:pStyle w:val="ListParagraph"/>
        <w:numPr>
          <w:ilvl w:val="0"/>
          <w:numId w:val="13"/>
        </w:numPr>
        <w:spacing w:after="0" w:line="360" w:lineRule="auto"/>
        <w:jc w:val="both"/>
        <w:rPr>
          <w:rFonts w:ascii="Times New Roman" w:hAnsi="Times New Roman" w:cs="Times New Roman"/>
          <w:b/>
          <w:sz w:val="20"/>
          <w:szCs w:val="20"/>
        </w:rPr>
      </w:pPr>
      <w:r w:rsidRPr="008C79AE">
        <w:rPr>
          <w:rFonts w:ascii="Times New Roman" w:hAnsi="Times New Roman" w:cs="Times New Roman"/>
          <w:sz w:val="20"/>
          <w:szCs w:val="20"/>
        </w:rPr>
        <w:t xml:space="preserve">To compare effect of </w:t>
      </w:r>
      <w:proofErr w:type="spellStart"/>
      <w:r w:rsidRPr="008C79AE">
        <w:rPr>
          <w:rFonts w:ascii="Times New Roman" w:hAnsi="Times New Roman" w:cs="Times New Roman"/>
          <w:sz w:val="20"/>
          <w:szCs w:val="20"/>
        </w:rPr>
        <w:t>Teicoplanin</w:t>
      </w:r>
      <w:proofErr w:type="spellEnd"/>
      <w:r w:rsidRPr="008C79AE">
        <w:rPr>
          <w:rFonts w:ascii="Times New Roman" w:hAnsi="Times New Roman" w:cs="Times New Roman"/>
          <w:sz w:val="20"/>
          <w:szCs w:val="20"/>
        </w:rPr>
        <w:t xml:space="preserve"> </w:t>
      </w:r>
      <w:proofErr w:type="spellStart"/>
      <w:r w:rsidRPr="008C79AE">
        <w:rPr>
          <w:rFonts w:ascii="Times New Roman" w:hAnsi="Times New Roman" w:cs="Times New Roman"/>
          <w:sz w:val="20"/>
          <w:szCs w:val="20"/>
        </w:rPr>
        <w:t>vs</w:t>
      </w:r>
      <w:proofErr w:type="spellEnd"/>
      <w:r w:rsidRPr="008C79AE">
        <w:rPr>
          <w:rFonts w:ascii="Times New Roman" w:hAnsi="Times New Roman" w:cs="Times New Roman"/>
          <w:sz w:val="20"/>
          <w:szCs w:val="20"/>
        </w:rPr>
        <w:t xml:space="preserve"> </w:t>
      </w:r>
      <w:proofErr w:type="spellStart"/>
      <w:r w:rsidR="00216BC8" w:rsidRPr="008C79AE">
        <w:rPr>
          <w:rFonts w:ascii="Times New Roman" w:hAnsi="Times New Roman" w:cs="Times New Roman"/>
          <w:sz w:val="20"/>
          <w:szCs w:val="20"/>
        </w:rPr>
        <w:t>V</w:t>
      </w:r>
      <w:r w:rsidRPr="008C79AE">
        <w:rPr>
          <w:rFonts w:ascii="Times New Roman" w:hAnsi="Times New Roman" w:cs="Times New Roman"/>
          <w:sz w:val="20"/>
          <w:szCs w:val="20"/>
        </w:rPr>
        <w:t>ancomycin</w:t>
      </w:r>
      <w:proofErr w:type="spellEnd"/>
      <w:r w:rsidRPr="008C79AE">
        <w:rPr>
          <w:rFonts w:ascii="Times New Roman" w:hAnsi="Times New Roman" w:cs="Times New Roman"/>
          <w:sz w:val="20"/>
          <w:szCs w:val="20"/>
        </w:rPr>
        <w:t xml:space="preserve"> in patients of with MRSA of infective endocarditis in terms of Microbiological eradication</w:t>
      </w:r>
    </w:p>
    <w:p w:rsidR="008D5EFC" w:rsidRPr="008C79AE" w:rsidRDefault="008D5EFC" w:rsidP="008C79AE">
      <w:pPr>
        <w:pStyle w:val="ListParagraph"/>
        <w:numPr>
          <w:ilvl w:val="0"/>
          <w:numId w:val="13"/>
        </w:numPr>
        <w:spacing w:after="0" w:line="360" w:lineRule="auto"/>
        <w:jc w:val="both"/>
        <w:rPr>
          <w:rFonts w:ascii="Times New Roman" w:hAnsi="Times New Roman" w:cs="Times New Roman"/>
          <w:b/>
          <w:sz w:val="20"/>
          <w:szCs w:val="20"/>
        </w:rPr>
      </w:pPr>
      <w:r w:rsidRPr="008C79AE">
        <w:rPr>
          <w:rFonts w:ascii="Times New Roman" w:hAnsi="Times New Roman" w:cs="Times New Roman"/>
          <w:sz w:val="20"/>
          <w:szCs w:val="20"/>
        </w:rPr>
        <w:t xml:space="preserve">To compare effect of </w:t>
      </w:r>
      <w:proofErr w:type="spellStart"/>
      <w:r w:rsidRPr="008C79AE">
        <w:rPr>
          <w:rFonts w:ascii="Times New Roman" w:hAnsi="Times New Roman" w:cs="Times New Roman"/>
          <w:sz w:val="20"/>
          <w:szCs w:val="20"/>
        </w:rPr>
        <w:t>Teicoplanin</w:t>
      </w:r>
      <w:proofErr w:type="spellEnd"/>
      <w:r w:rsidRPr="008C79AE">
        <w:rPr>
          <w:rFonts w:ascii="Times New Roman" w:hAnsi="Times New Roman" w:cs="Times New Roman"/>
          <w:sz w:val="20"/>
          <w:szCs w:val="20"/>
        </w:rPr>
        <w:t xml:space="preserve"> </w:t>
      </w:r>
      <w:proofErr w:type="spellStart"/>
      <w:r w:rsidRPr="008C79AE">
        <w:rPr>
          <w:rFonts w:ascii="Times New Roman" w:hAnsi="Times New Roman" w:cs="Times New Roman"/>
          <w:sz w:val="20"/>
          <w:szCs w:val="20"/>
        </w:rPr>
        <w:t>vs</w:t>
      </w:r>
      <w:proofErr w:type="spellEnd"/>
      <w:r w:rsidRPr="008C79AE">
        <w:rPr>
          <w:rFonts w:ascii="Times New Roman" w:hAnsi="Times New Roman" w:cs="Times New Roman"/>
          <w:sz w:val="20"/>
          <w:szCs w:val="20"/>
        </w:rPr>
        <w:t xml:space="preserve"> </w:t>
      </w:r>
      <w:proofErr w:type="spellStart"/>
      <w:r w:rsidR="00216BC8" w:rsidRPr="008C79AE">
        <w:rPr>
          <w:rFonts w:ascii="Times New Roman" w:hAnsi="Times New Roman" w:cs="Times New Roman"/>
          <w:sz w:val="20"/>
          <w:szCs w:val="20"/>
        </w:rPr>
        <w:t>V</w:t>
      </w:r>
      <w:r w:rsidRPr="008C79AE">
        <w:rPr>
          <w:rFonts w:ascii="Times New Roman" w:hAnsi="Times New Roman" w:cs="Times New Roman"/>
          <w:sz w:val="20"/>
          <w:szCs w:val="20"/>
        </w:rPr>
        <w:t>ancomycin</w:t>
      </w:r>
      <w:proofErr w:type="spellEnd"/>
      <w:r w:rsidRPr="008C79AE">
        <w:rPr>
          <w:rFonts w:ascii="Times New Roman" w:hAnsi="Times New Roman" w:cs="Times New Roman"/>
          <w:sz w:val="20"/>
          <w:szCs w:val="20"/>
        </w:rPr>
        <w:t xml:space="preserve"> in patients of with MRSA of infective endocarditis in terms of adverse events</w:t>
      </w:r>
      <w:r w:rsidR="00710291" w:rsidRPr="008C79AE">
        <w:rPr>
          <w:rFonts w:ascii="Times New Roman" w:hAnsi="Times New Roman" w:cs="Times New Roman"/>
          <w:sz w:val="20"/>
          <w:szCs w:val="20"/>
        </w:rPr>
        <w:t>.</w:t>
      </w:r>
    </w:p>
    <w:p w:rsidR="008C79AE" w:rsidRDefault="008C79AE" w:rsidP="008C79AE">
      <w:pPr>
        <w:spacing w:after="0" w:line="360" w:lineRule="auto"/>
        <w:jc w:val="both"/>
        <w:rPr>
          <w:rFonts w:ascii="Times New Roman" w:hAnsi="Times New Roman" w:cs="Times New Roman"/>
          <w:b/>
          <w:sz w:val="20"/>
          <w:szCs w:val="20"/>
        </w:rPr>
      </w:pPr>
    </w:p>
    <w:p w:rsidR="00723D05" w:rsidRPr="008C79AE" w:rsidRDefault="00723D05" w:rsidP="008C79AE">
      <w:pPr>
        <w:spacing w:after="0" w:line="360" w:lineRule="auto"/>
        <w:jc w:val="both"/>
        <w:rPr>
          <w:rFonts w:ascii="Times New Roman" w:hAnsi="Times New Roman" w:cs="Times New Roman"/>
          <w:b/>
          <w:sz w:val="20"/>
          <w:szCs w:val="20"/>
        </w:rPr>
      </w:pPr>
      <w:r w:rsidRPr="008C79AE">
        <w:rPr>
          <w:rFonts w:ascii="Times New Roman" w:hAnsi="Times New Roman" w:cs="Times New Roman"/>
          <w:b/>
          <w:sz w:val="20"/>
          <w:szCs w:val="20"/>
        </w:rPr>
        <w:t>MATERIAL AND METHODS:</w:t>
      </w:r>
    </w:p>
    <w:p w:rsidR="00723D05" w:rsidRPr="008C79AE" w:rsidRDefault="00723D05" w:rsidP="008C79AE">
      <w:pPr>
        <w:spacing w:after="0" w:line="360" w:lineRule="auto"/>
        <w:jc w:val="both"/>
        <w:rPr>
          <w:rFonts w:ascii="Times New Roman" w:hAnsi="Times New Roman" w:cs="Times New Roman"/>
          <w:sz w:val="20"/>
          <w:szCs w:val="20"/>
        </w:rPr>
      </w:pPr>
      <w:r w:rsidRPr="008C79AE">
        <w:rPr>
          <w:rFonts w:ascii="Times New Roman" w:hAnsi="Times New Roman" w:cs="Times New Roman"/>
          <w:b/>
          <w:sz w:val="20"/>
          <w:szCs w:val="20"/>
        </w:rPr>
        <w:t xml:space="preserve">Study </w:t>
      </w:r>
      <w:proofErr w:type="spellStart"/>
      <w:r w:rsidRPr="008C79AE">
        <w:rPr>
          <w:rFonts w:ascii="Times New Roman" w:hAnsi="Times New Roman" w:cs="Times New Roman"/>
          <w:b/>
          <w:sz w:val="20"/>
          <w:szCs w:val="20"/>
        </w:rPr>
        <w:t>design</w:t>
      </w:r>
      <w:proofErr w:type="gramStart"/>
      <w:r w:rsidRPr="008C79AE">
        <w:rPr>
          <w:rFonts w:ascii="Times New Roman" w:hAnsi="Times New Roman" w:cs="Times New Roman"/>
          <w:b/>
          <w:sz w:val="20"/>
          <w:szCs w:val="20"/>
        </w:rPr>
        <w:t>:</w:t>
      </w:r>
      <w:r w:rsidR="00CA07B0" w:rsidRPr="008C79AE">
        <w:rPr>
          <w:rFonts w:ascii="Times New Roman" w:hAnsi="Times New Roman" w:cs="Times New Roman"/>
          <w:bCs/>
          <w:sz w:val="20"/>
          <w:szCs w:val="20"/>
        </w:rPr>
        <w:t>Descriptive</w:t>
      </w:r>
      <w:proofErr w:type="spellEnd"/>
      <w:proofErr w:type="gramEnd"/>
      <w:r w:rsidR="00CA07B0" w:rsidRPr="008C79AE">
        <w:rPr>
          <w:rFonts w:ascii="Times New Roman" w:hAnsi="Times New Roman" w:cs="Times New Roman"/>
          <w:bCs/>
          <w:sz w:val="20"/>
          <w:szCs w:val="20"/>
        </w:rPr>
        <w:t xml:space="preserve"> longitudinal</w:t>
      </w:r>
    </w:p>
    <w:p w:rsidR="00723D05" w:rsidRPr="008C79AE" w:rsidRDefault="00723D05" w:rsidP="008C79AE">
      <w:pPr>
        <w:spacing w:after="0" w:line="360" w:lineRule="auto"/>
        <w:jc w:val="both"/>
        <w:rPr>
          <w:rFonts w:ascii="Times New Roman" w:hAnsi="Times New Roman" w:cs="Times New Roman"/>
          <w:sz w:val="20"/>
          <w:szCs w:val="20"/>
        </w:rPr>
      </w:pPr>
      <w:r w:rsidRPr="008C79AE">
        <w:rPr>
          <w:rFonts w:ascii="Times New Roman" w:hAnsi="Times New Roman" w:cs="Times New Roman"/>
          <w:b/>
          <w:sz w:val="20"/>
          <w:szCs w:val="20"/>
        </w:rPr>
        <w:t xml:space="preserve">Study </w:t>
      </w:r>
      <w:proofErr w:type="spellStart"/>
      <w:r w:rsidRPr="008C79AE">
        <w:rPr>
          <w:rFonts w:ascii="Times New Roman" w:hAnsi="Times New Roman" w:cs="Times New Roman"/>
          <w:b/>
          <w:sz w:val="20"/>
          <w:szCs w:val="20"/>
        </w:rPr>
        <w:t>population</w:t>
      </w:r>
      <w:proofErr w:type="gramStart"/>
      <w:r w:rsidRPr="008C79AE">
        <w:rPr>
          <w:rFonts w:ascii="Times New Roman" w:hAnsi="Times New Roman" w:cs="Times New Roman"/>
          <w:b/>
          <w:sz w:val="20"/>
          <w:szCs w:val="20"/>
        </w:rPr>
        <w:t>:</w:t>
      </w:r>
      <w:r w:rsidR="00CA07B0" w:rsidRPr="008C79AE">
        <w:rPr>
          <w:rFonts w:ascii="Times New Roman" w:hAnsi="Times New Roman" w:cs="Times New Roman"/>
          <w:bCs/>
          <w:sz w:val="20"/>
          <w:szCs w:val="20"/>
        </w:rPr>
        <w:t>Patients</w:t>
      </w:r>
      <w:proofErr w:type="spellEnd"/>
      <w:proofErr w:type="gramEnd"/>
      <w:r w:rsidR="00CA07B0" w:rsidRPr="008C79AE">
        <w:rPr>
          <w:rFonts w:ascii="Times New Roman" w:hAnsi="Times New Roman" w:cs="Times New Roman"/>
          <w:bCs/>
          <w:sz w:val="20"/>
          <w:szCs w:val="20"/>
        </w:rPr>
        <w:t xml:space="preserve"> diagnosed with infective endocarditis visiting NAME OF THE STUDY SITE</w:t>
      </w:r>
    </w:p>
    <w:p w:rsidR="00723D05" w:rsidRPr="008C79AE" w:rsidRDefault="00723D05" w:rsidP="008C79AE">
      <w:pPr>
        <w:spacing w:after="0" w:line="360" w:lineRule="auto"/>
        <w:jc w:val="both"/>
        <w:rPr>
          <w:rFonts w:ascii="Times New Roman" w:hAnsi="Times New Roman" w:cs="Times New Roman"/>
          <w:sz w:val="20"/>
          <w:szCs w:val="20"/>
        </w:rPr>
      </w:pPr>
      <w:r w:rsidRPr="008C79AE">
        <w:rPr>
          <w:rFonts w:ascii="Times New Roman" w:hAnsi="Times New Roman" w:cs="Times New Roman"/>
          <w:b/>
          <w:sz w:val="20"/>
          <w:szCs w:val="20"/>
        </w:rPr>
        <w:t>Study period</w:t>
      </w:r>
      <w:proofErr w:type="gramStart"/>
      <w:r w:rsidRPr="008C79AE">
        <w:rPr>
          <w:rFonts w:ascii="Times New Roman" w:hAnsi="Times New Roman" w:cs="Times New Roman"/>
          <w:b/>
          <w:sz w:val="20"/>
          <w:szCs w:val="20"/>
        </w:rPr>
        <w:t>:</w:t>
      </w:r>
      <w:r w:rsidR="00CA07B0" w:rsidRPr="008C79AE">
        <w:rPr>
          <w:rFonts w:ascii="Times New Roman" w:hAnsi="Times New Roman" w:cs="Times New Roman"/>
          <w:sz w:val="20"/>
          <w:szCs w:val="20"/>
        </w:rPr>
        <w:t>2</w:t>
      </w:r>
      <w:proofErr w:type="gramEnd"/>
      <w:r w:rsidR="00CA07B0" w:rsidRPr="008C79AE">
        <w:rPr>
          <w:rFonts w:ascii="Times New Roman" w:hAnsi="Times New Roman" w:cs="Times New Roman"/>
          <w:sz w:val="20"/>
          <w:szCs w:val="20"/>
        </w:rPr>
        <w:t xml:space="preserve"> years</w:t>
      </w:r>
    </w:p>
    <w:p w:rsidR="00723D05" w:rsidRPr="008C79AE" w:rsidRDefault="00723D05" w:rsidP="008C79AE">
      <w:pPr>
        <w:spacing w:after="0" w:line="360" w:lineRule="auto"/>
        <w:jc w:val="both"/>
        <w:rPr>
          <w:rFonts w:ascii="Times New Roman" w:hAnsi="Times New Roman" w:cs="Times New Roman"/>
          <w:b/>
          <w:sz w:val="20"/>
          <w:szCs w:val="20"/>
        </w:rPr>
      </w:pPr>
      <w:r w:rsidRPr="008C79AE">
        <w:rPr>
          <w:rFonts w:ascii="Times New Roman" w:hAnsi="Times New Roman" w:cs="Times New Roman"/>
          <w:b/>
          <w:sz w:val="20"/>
          <w:szCs w:val="20"/>
        </w:rPr>
        <w:t>Sample size</w:t>
      </w:r>
      <w:proofErr w:type="gramStart"/>
      <w:r w:rsidRPr="008C79AE">
        <w:rPr>
          <w:rFonts w:ascii="Times New Roman" w:hAnsi="Times New Roman" w:cs="Times New Roman"/>
          <w:b/>
          <w:sz w:val="20"/>
          <w:szCs w:val="20"/>
        </w:rPr>
        <w:t>:</w:t>
      </w:r>
      <w:r w:rsidR="00CA07B0" w:rsidRPr="008C79AE">
        <w:rPr>
          <w:rFonts w:ascii="Times New Roman" w:hAnsi="Times New Roman" w:cs="Times New Roman"/>
          <w:b/>
          <w:sz w:val="20"/>
          <w:szCs w:val="20"/>
        </w:rPr>
        <w:t>50</w:t>
      </w:r>
      <w:proofErr w:type="gramEnd"/>
    </w:p>
    <w:p w:rsidR="00723D05" w:rsidRPr="008C79AE" w:rsidRDefault="00723D05" w:rsidP="008C79AE">
      <w:pPr>
        <w:spacing w:after="0" w:line="360" w:lineRule="auto"/>
        <w:jc w:val="both"/>
        <w:rPr>
          <w:rFonts w:ascii="Times New Roman" w:hAnsi="Times New Roman" w:cs="Times New Roman"/>
          <w:bCs/>
          <w:sz w:val="20"/>
          <w:szCs w:val="20"/>
        </w:rPr>
      </w:pPr>
      <w:r w:rsidRPr="008C79AE">
        <w:rPr>
          <w:rFonts w:ascii="Times New Roman" w:hAnsi="Times New Roman" w:cs="Times New Roman"/>
          <w:b/>
          <w:sz w:val="20"/>
          <w:szCs w:val="20"/>
        </w:rPr>
        <w:t xml:space="preserve">Ethical clearance: </w:t>
      </w:r>
      <w:r w:rsidRPr="008C79AE">
        <w:rPr>
          <w:rFonts w:ascii="Times New Roman" w:hAnsi="Times New Roman" w:cs="Times New Roman"/>
          <w:bCs/>
          <w:sz w:val="20"/>
          <w:szCs w:val="20"/>
        </w:rPr>
        <w:t>The study will be initiated after approval of Institutional Ethical committee.</w:t>
      </w:r>
    </w:p>
    <w:p w:rsidR="00723D05" w:rsidRPr="008C79AE" w:rsidRDefault="00723D05" w:rsidP="008C79AE">
      <w:pPr>
        <w:spacing w:after="0" w:line="360" w:lineRule="auto"/>
        <w:jc w:val="both"/>
        <w:rPr>
          <w:rFonts w:ascii="Times New Roman" w:hAnsi="Times New Roman" w:cs="Times New Roman"/>
          <w:bCs/>
          <w:sz w:val="20"/>
          <w:szCs w:val="20"/>
        </w:rPr>
      </w:pPr>
      <w:r w:rsidRPr="008C79AE">
        <w:rPr>
          <w:rFonts w:ascii="Times New Roman" w:hAnsi="Times New Roman" w:cs="Times New Roman"/>
          <w:b/>
          <w:sz w:val="20"/>
          <w:szCs w:val="20"/>
        </w:rPr>
        <w:t xml:space="preserve">Selection </w:t>
      </w:r>
      <w:proofErr w:type="spellStart"/>
      <w:r w:rsidRPr="008C79AE">
        <w:rPr>
          <w:rFonts w:ascii="Times New Roman" w:hAnsi="Times New Roman" w:cs="Times New Roman"/>
          <w:b/>
          <w:sz w:val="20"/>
          <w:szCs w:val="20"/>
        </w:rPr>
        <w:t>criteria</w:t>
      </w:r>
      <w:proofErr w:type="gramStart"/>
      <w:r w:rsidRPr="008C79AE">
        <w:rPr>
          <w:rFonts w:ascii="Times New Roman" w:hAnsi="Times New Roman" w:cs="Times New Roman"/>
          <w:b/>
          <w:sz w:val="20"/>
          <w:szCs w:val="20"/>
        </w:rPr>
        <w:t>:</w:t>
      </w:r>
      <w:bookmarkStart w:id="1" w:name="_Hlk65227012"/>
      <w:r w:rsidRPr="008C79AE">
        <w:rPr>
          <w:rFonts w:ascii="Times New Roman" w:hAnsi="Times New Roman" w:cs="Times New Roman"/>
          <w:bCs/>
          <w:sz w:val="20"/>
          <w:szCs w:val="20"/>
        </w:rPr>
        <w:t>Patients</w:t>
      </w:r>
      <w:proofErr w:type="spellEnd"/>
      <w:proofErr w:type="gramEnd"/>
      <w:r w:rsidRPr="008C79AE">
        <w:rPr>
          <w:rFonts w:ascii="Times New Roman" w:hAnsi="Times New Roman" w:cs="Times New Roman"/>
          <w:bCs/>
          <w:sz w:val="20"/>
          <w:szCs w:val="20"/>
        </w:rPr>
        <w:t xml:space="preserve"> diagnosed with </w:t>
      </w:r>
      <w:r w:rsidR="00216BC8" w:rsidRPr="008C79AE">
        <w:rPr>
          <w:rFonts w:ascii="Times New Roman" w:hAnsi="Times New Roman" w:cs="Times New Roman"/>
          <w:bCs/>
          <w:sz w:val="20"/>
          <w:szCs w:val="20"/>
        </w:rPr>
        <w:t xml:space="preserve">infective </w:t>
      </w:r>
      <w:proofErr w:type="spellStart"/>
      <w:r w:rsidR="00216BC8" w:rsidRPr="008C79AE">
        <w:rPr>
          <w:rFonts w:ascii="Times New Roman" w:hAnsi="Times New Roman" w:cs="Times New Roman"/>
          <w:bCs/>
          <w:sz w:val="20"/>
          <w:szCs w:val="20"/>
        </w:rPr>
        <w:t>endocarditis</w:t>
      </w:r>
      <w:r w:rsidRPr="008C79AE">
        <w:rPr>
          <w:rFonts w:ascii="Times New Roman" w:hAnsi="Times New Roman" w:cs="Times New Roman"/>
          <w:bCs/>
          <w:sz w:val="20"/>
          <w:szCs w:val="20"/>
        </w:rPr>
        <w:t>visiting</w:t>
      </w:r>
      <w:proofErr w:type="spellEnd"/>
      <w:r w:rsidRPr="008C79AE">
        <w:rPr>
          <w:rFonts w:ascii="Times New Roman" w:hAnsi="Times New Roman" w:cs="Times New Roman"/>
          <w:bCs/>
          <w:sz w:val="20"/>
          <w:szCs w:val="20"/>
        </w:rPr>
        <w:t xml:space="preserve"> NAME OF THE STUDY SITE</w:t>
      </w:r>
      <w:bookmarkEnd w:id="1"/>
      <w:r w:rsidRPr="008C79AE">
        <w:rPr>
          <w:rFonts w:ascii="Times New Roman" w:hAnsi="Times New Roman" w:cs="Times New Roman"/>
          <w:bCs/>
          <w:sz w:val="20"/>
          <w:szCs w:val="20"/>
        </w:rPr>
        <w:t>, will be subjected to the following inclusion and exclusion criteria.</w:t>
      </w:r>
    </w:p>
    <w:p w:rsidR="00723D05" w:rsidRPr="008C79AE" w:rsidRDefault="00723D05" w:rsidP="008C79AE">
      <w:pPr>
        <w:spacing w:after="0" w:line="360" w:lineRule="auto"/>
        <w:jc w:val="both"/>
        <w:rPr>
          <w:rFonts w:ascii="Times New Roman" w:hAnsi="Times New Roman" w:cs="Times New Roman"/>
          <w:b/>
          <w:sz w:val="20"/>
          <w:szCs w:val="20"/>
        </w:rPr>
      </w:pPr>
      <w:r w:rsidRPr="008C79AE">
        <w:rPr>
          <w:rFonts w:ascii="Times New Roman" w:hAnsi="Times New Roman" w:cs="Times New Roman"/>
          <w:b/>
          <w:sz w:val="20"/>
          <w:szCs w:val="20"/>
        </w:rPr>
        <w:t>Inclusion criteria:</w:t>
      </w:r>
    </w:p>
    <w:p w:rsidR="005C788E" w:rsidRPr="008C79AE" w:rsidRDefault="00216BC8" w:rsidP="008C79AE">
      <w:pPr>
        <w:pStyle w:val="Default"/>
        <w:numPr>
          <w:ilvl w:val="0"/>
          <w:numId w:val="3"/>
        </w:numPr>
        <w:spacing w:line="360" w:lineRule="auto"/>
        <w:ind w:left="360"/>
        <w:jc w:val="both"/>
        <w:rPr>
          <w:rFonts w:ascii="Times New Roman" w:hAnsi="Times New Roman" w:cs="Times New Roman"/>
          <w:bCs/>
          <w:color w:val="auto"/>
          <w:sz w:val="20"/>
          <w:szCs w:val="20"/>
        </w:rPr>
      </w:pPr>
      <w:r w:rsidRPr="008C79AE">
        <w:rPr>
          <w:rFonts w:ascii="Times New Roman" w:hAnsi="Times New Roman" w:cs="Times New Roman"/>
          <w:bCs/>
          <w:color w:val="auto"/>
          <w:sz w:val="20"/>
          <w:szCs w:val="20"/>
        </w:rPr>
        <w:t>Patients diagnosed with infective endocarditis visiting NAME OF THE STUDY SITE</w:t>
      </w:r>
      <w:r w:rsidR="00723D05" w:rsidRPr="008C79AE">
        <w:rPr>
          <w:rFonts w:ascii="Times New Roman" w:hAnsi="Times New Roman" w:cs="Times New Roman"/>
          <w:bCs/>
          <w:color w:val="auto"/>
          <w:sz w:val="20"/>
          <w:szCs w:val="20"/>
        </w:rPr>
        <w:t>.</w:t>
      </w:r>
    </w:p>
    <w:p w:rsidR="00DD36CC" w:rsidRPr="008C79AE" w:rsidRDefault="00723D05" w:rsidP="008C79AE">
      <w:pPr>
        <w:pStyle w:val="Default"/>
        <w:numPr>
          <w:ilvl w:val="0"/>
          <w:numId w:val="3"/>
        </w:numPr>
        <w:spacing w:line="360" w:lineRule="auto"/>
        <w:ind w:left="360"/>
        <w:jc w:val="both"/>
        <w:rPr>
          <w:rFonts w:ascii="Times New Roman" w:hAnsi="Times New Roman" w:cs="Times New Roman"/>
          <w:bCs/>
          <w:color w:val="auto"/>
          <w:sz w:val="20"/>
          <w:szCs w:val="20"/>
        </w:rPr>
      </w:pPr>
      <w:r w:rsidRPr="008C79AE">
        <w:rPr>
          <w:rFonts w:ascii="Times New Roman" w:hAnsi="Times New Roman" w:cs="Times New Roman"/>
          <w:bCs/>
          <w:color w:val="auto"/>
          <w:sz w:val="20"/>
          <w:szCs w:val="20"/>
        </w:rPr>
        <w:t xml:space="preserve">Patients </w:t>
      </w:r>
      <w:r w:rsidR="00216BC8" w:rsidRPr="008C79AE">
        <w:rPr>
          <w:rFonts w:ascii="Times New Roman" w:hAnsi="Times New Roman" w:cs="Times New Roman"/>
          <w:bCs/>
          <w:color w:val="auto"/>
          <w:sz w:val="20"/>
          <w:szCs w:val="20"/>
        </w:rPr>
        <w:t xml:space="preserve">receiving treatment with </w:t>
      </w:r>
      <w:proofErr w:type="spellStart"/>
      <w:r w:rsidR="00216BC8" w:rsidRPr="008C79AE">
        <w:rPr>
          <w:rFonts w:ascii="Times New Roman" w:hAnsi="Times New Roman" w:cs="Times New Roman"/>
          <w:color w:val="auto"/>
          <w:sz w:val="20"/>
          <w:szCs w:val="20"/>
        </w:rPr>
        <w:t>Teicoplanin</w:t>
      </w:r>
      <w:proofErr w:type="spellEnd"/>
      <w:r w:rsidR="00216BC8" w:rsidRPr="008C79AE">
        <w:rPr>
          <w:rFonts w:ascii="Times New Roman" w:hAnsi="Times New Roman" w:cs="Times New Roman"/>
          <w:color w:val="auto"/>
          <w:sz w:val="20"/>
          <w:szCs w:val="20"/>
        </w:rPr>
        <w:t xml:space="preserve"> </w:t>
      </w:r>
      <w:proofErr w:type="spellStart"/>
      <w:r w:rsidR="00216BC8" w:rsidRPr="008C79AE">
        <w:rPr>
          <w:rFonts w:ascii="Times New Roman" w:hAnsi="Times New Roman" w:cs="Times New Roman"/>
          <w:color w:val="auto"/>
          <w:sz w:val="20"/>
          <w:szCs w:val="20"/>
        </w:rPr>
        <w:t>orVancomycin</w:t>
      </w:r>
      <w:proofErr w:type="spellEnd"/>
      <w:r w:rsidR="00216BC8" w:rsidRPr="008C79AE">
        <w:rPr>
          <w:rFonts w:ascii="Times New Roman" w:hAnsi="Times New Roman" w:cs="Times New Roman"/>
          <w:color w:val="auto"/>
          <w:sz w:val="20"/>
          <w:szCs w:val="20"/>
        </w:rPr>
        <w:t xml:space="preserve"> for treatment of Infective endocarditis.</w:t>
      </w:r>
    </w:p>
    <w:p w:rsidR="00723D05" w:rsidRPr="008C79AE" w:rsidRDefault="00723D05" w:rsidP="008C79AE">
      <w:pPr>
        <w:pStyle w:val="Default"/>
        <w:numPr>
          <w:ilvl w:val="0"/>
          <w:numId w:val="3"/>
        </w:numPr>
        <w:spacing w:line="360" w:lineRule="auto"/>
        <w:ind w:left="360"/>
        <w:jc w:val="both"/>
        <w:rPr>
          <w:rFonts w:ascii="Times New Roman" w:hAnsi="Times New Roman" w:cs="Times New Roman"/>
          <w:bCs/>
          <w:color w:val="auto"/>
          <w:sz w:val="20"/>
          <w:szCs w:val="20"/>
        </w:rPr>
      </w:pPr>
      <w:r w:rsidRPr="008C79AE">
        <w:rPr>
          <w:rFonts w:ascii="Times New Roman" w:hAnsi="Times New Roman" w:cs="Times New Roman"/>
          <w:bCs/>
          <w:color w:val="auto"/>
          <w:sz w:val="20"/>
          <w:szCs w:val="20"/>
        </w:rPr>
        <w:t>Patients of age 18 years or above of either gender.</w:t>
      </w:r>
    </w:p>
    <w:p w:rsidR="005C788E" w:rsidRPr="008C79AE" w:rsidRDefault="005C788E" w:rsidP="008C79AE">
      <w:pPr>
        <w:pStyle w:val="Default"/>
        <w:numPr>
          <w:ilvl w:val="0"/>
          <w:numId w:val="3"/>
        </w:numPr>
        <w:spacing w:line="360" w:lineRule="auto"/>
        <w:ind w:left="360"/>
        <w:jc w:val="both"/>
        <w:rPr>
          <w:rFonts w:ascii="Times New Roman" w:hAnsi="Times New Roman" w:cs="Times New Roman"/>
          <w:bCs/>
          <w:color w:val="auto"/>
          <w:sz w:val="20"/>
          <w:szCs w:val="20"/>
        </w:rPr>
      </w:pPr>
      <w:r w:rsidRPr="008C79AE">
        <w:rPr>
          <w:rFonts w:ascii="Times New Roman" w:hAnsi="Times New Roman" w:cs="Times New Roman"/>
          <w:bCs/>
          <w:color w:val="auto"/>
          <w:sz w:val="20"/>
          <w:szCs w:val="20"/>
        </w:rPr>
        <w:t>Patients willing to give written informed consent to participate in the study.</w:t>
      </w:r>
    </w:p>
    <w:p w:rsidR="00723D05" w:rsidRPr="008C79AE" w:rsidRDefault="00723D05" w:rsidP="008C79AE">
      <w:pPr>
        <w:spacing w:after="0" w:line="360" w:lineRule="auto"/>
        <w:jc w:val="both"/>
        <w:rPr>
          <w:rFonts w:ascii="Times New Roman" w:hAnsi="Times New Roman" w:cs="Times New Roman"/>
          <w:b/>
          <w:sz w:val="20"/>
          <w:szCs w:val="20"/>
        </w:rPr>
      </w:pPr>
      <w:r w:rsidRPr="008C79AE">
        <w:rPr>
          <w:rFonts w:ascii="Times New Roman" w:hAnsi="Times New Roman" w:cs="Times New Roman"/>
          <w:b/>
          <w:sz w:val="20"/>
          <w:szCs w:val="20"/>
        </w:rPr>
        <w:t>Exclusion criteria:</w:t>
      </w:r>
    </w:p>
    <w:p w:rsidR="00262FED" w:rsidRPr="008C79AE" w:rsidRDefault="00216BC8" w:rsidP="008C79AE">
      <w:pPr>
        <w:pStyle w:val="ListParagraph"/>
        <w:numPr>
          <w:ilvl w:val="0"/>
          <w:numId w:val="11"/>
        </w:numPr>
        <w:spacing w:after="0" w:line="360" w:lineRule="auto"/>
        <w:ind w:left="360"/>
        <w:jc w:val="both"/>
        <w:rPr>
          <w:rFonts w:ascii="Times New Roman" w:hAnsi="Times New Roman" w:cs="Times New Roman"/>
          <w:sz w:val="20"/>
          <w:szCs w:val="20"/>
        </w:rPr>
      </w:pPr>
      <w:r w:rsidRPr="008C79AE">
        <w:rPr>
          <w:rFonts w:ascii="Times New Roman" w:hAnsi="Times New Roman" w:cs="Times New Roman"/>
          <w:sz w:val="20"/>
          <w:szCs w:val="20"/>
        </w:rPr>
        <w:t>Patients having gram negative or mixed infections.</w:t>
      </w:r>
    </w:p>
    <w:p w:rsidR="00216BC8" w:rsidRPr="008C79AE" w:rsidRDefault="00216BC8" w:rsidP="008C79AE">
      <w:pPr>
        <w:pStyle w:val="ListParagraph"/>
        <w:numPr>
          <w:ilvl w:val="0"/>
          <w:numId w:val="11"/>
        </w:numPr>
        <w:spacing w:after="0" w:line="360" w:lineRule="auto"/>
        <w:ind w:left="360"/>
        <w:jc w:val="both"/>
        <w:rPr>
          <w:rFonts w:ascii="Times New Roman" w:hAnsi="Times New Roman" w:cs="Times New Roman"/>
          <w:sz w:val="20"/>
          <w:szCs w:val="20"/>
        </w:rPr>
      </w:pPr>
      <w:r w:rsidRPr="008C79AE">
        <w:rPr>
          <w:rFonts w:ascii="Times New Roman" w:hAnsi="Times New Roman" w:cs="Times New Roman"/>
          <w:sz w:val="20"/>
          <w:szCs w:val="20"/>
        </w:rPr>
        <w:t xml:space="preserve">Patients allergic to </w:t>
      </w:r>
      <w:proofErr w:type="spellStart"/>
      <w:r w:rsidRPr="008C79AE">
        <w:rPr>
          <w:rFonts w:ascii="Times New Roman" w:hAnsi="Times New Roman" w:cs="Times New Roman"/>
          <w:sz w:val="20"/>
          <w:szCs w:val="20"/>
        </w:rPr>
        <w:t>Teicoplanin</w:t>
      </w:r>
      <w:proofErr w:type="spellEnd"/>
      <w:r w:rsidRPr="008C79AE">
        <w:rPr>
          <w:rFonts w:ascii="Times New Roman" w:hAnsi="Times New Roman" w:cs="Times New Roman"/>
          <w:sz w:val="20"/>
          <w:szCs w:val="20"/>
        </w:rPr>
        <w:t xml:space="preserve"> </w:t>
      </w:r>
      <w:proofErr w:type="spellStart"/>
      <w:r w:rsidRPr="008C79AE">
        <w:rPr>
          <w:rFonts w:ascii="Times New Roman" w:hAnsi="Times New Roman" w:cs="Times New Roman"/>
          <w:sz w:val="20"/>
          <w:szCs w:val="20"/>
        </w:rPr>
        <w:t>orVancomycin</w:t>
      </w:r>
      <w:proofErr w:type="spellEnd"/>
      <w:r w:rsidRPr="008C79AE">
        <w:rPr>
          <w:rFonts w:ascii="Times New Roman" w:hAnsi="Times New Roman" w:cs="Times New Roman"/>
          <w:sz w:val="20"/>
          <w:szCs w:val="20"/>
        </w:rPr>
        <w:t>.</w:t>
      </w:r>
    </w:p>
    <w:p w:rsidR="00216BC8" w:rsidRPr="008C79AE" w:rsidRDefault="00216BC8" w:rsidP="008C79AE">
      <w:pPr>
        <w:pStyle w:val="ListParagraph"/>
        <w:numPr>
          <w:ilvl w:val="0"/>
          <w:numId w:val="11"/>
        </w:numPr>
        <w:spacing w:after="0" w:line="360" w:lineRule="auto"/>
        <w:ind w:left="360"/>
        <w:jc w:val="both"/>
        <w:rPr>
          <w:rFonts w:ascii="Times New Roman" w:hAnsi="Times New Roman" w:cs="Times New Roman"/>
          <w:sz w:val="20"/>
          <w:szCs w:val="20"/>
        </w:rPr>
      </w:pPr>
      <w:r w:rsidRPr="008C79AE">
        <w:rPr>
          <w:rFonts w:ascii="Times New Roman" w:hAnsi="Times New Roman" w:cs="Times New Roman"/>
          <w:sz w:val="20"/>
          <w:szCs w:val="20"/>
        </w:rPr>
        <w:t>Patients who have already received dose of antibiotic.</w:t>
      </w:r>
    </w:p>
    <w:p w:rsidR="00723D05" w:rsidRPr="008C79AE" w:rsidRDefault="00723D05" w:rsidP="008C79AE">
      <w:pPr>
        <w:spacing w:after="0" w:line="360" w:lineRule="auto"/>
        <w:ind w:left="360"/>
        <w:jc w:val="both"/>
        <w:rPr>
          <w:rFonts w:ascii="Times New Roman" w:hAnsi="Times New Roman" w:cs="Times New Roman"/>
          <w:bCs/>
          <w:sz w:val="20"/>
          <w:szCs w:val="20"/>
        </w:rPr>
      </w:pPr>
      <w:r w:rsidRPr="008C79AE">
        <w:rPr>
          <w:rFonts w:ascii="Times New Roman" w:hAnsi="Times New Roman" w:cs="Times New Roman"/>
          <w:sz w:val="20"/>
          <w:szCs w:val="20"/>
        </w:rPr>
        <w:t xml:space="preserve">Patients who will satisfy the above inclusion and exclusion criteria will be included in the study. Written informed consent will be taken in all patients. </w:t>
      </w:r>
    </w:p>
    <w:p w:rsidR="008C79AE" w:rsidRDefault="008C79AE" w:rsidP="008C79AE">
      <w:pPr>
        <w:autoSpaceDE w:val="0"/>
        <w:autoSpaceDN w:val="0"/>
        <w:adjustRightInd w:val="0"/>
        <w:spacing w:after="0" w:line="360" w:lineRule="auto"/>
        <w:rPr>
          <w:rFonts w:ascii="Times New Roman" w:hAnsi="Times New Roman" w:cs="Times New Roman"/>
          <w:b/>
          <w:sz w:val="20"/>
          <w:szCs w:val="20"/>
        </w:rPr>
      </w:pPr>
    </w:p>
    <w:p w:rsidR="00142754" w:rsidRPr="008C79AE" w:rsidRDefault="00142754" w:rsidP="008C79AE">
      <w:pPr>
        <w:autoSpaceDE w:val="0"/>
        <w:autoSpaceDN w:val="0"/>
        <w:adjustRightInd w:val="0"/>
        <w:spacing w:after="0" w:line="360" w:lineRule="auto"/>
        <w:rPr>
          <w:rFonts w:ascii="Times New Roman" w:hAnsi="Times New Roman" w:cs="Times New Roman"/>
          <w:b/>
          <w:sz w:val="20"/>
          <w:szCs w:val="20"/>
        </w:rPr>
      </w:pPr>
      <w:r w:rsidRPr="008C79AE">
        <w:rPr>
          <w:rFonts w:ascii="Times New Roman" w:hAnsi="Times New Roman" w:cs="Times New Roman"/>
          <w:b/>
          <w:sz w:val="20"/>
          <w:szCs w:val="20"/>
        </w:rPr>
        <w:lastRenderedPageBreak/>
        <w:t>RESULTS</w:t>
      </w:r>
    </w:p>
    <w:p w:rsidR="00CF6231" w:rsidRPr="008C79AE" w:rsidRDefault="00CF6231" w:rsidP="008C79AE">
      <w:pPr>
        <w:autoSpaceDE w:val="0"/>
        <w:autoSpaceDN w:val="0"/>
        <w:adjustRightInd w:val="0"/>
        <w:spacing w:after="0" w:line="360" w:lineRule="auto"/>
        <w:rPr>
          <w:rFonts w:ascii="Times New Roman" w:hAnsi="Times New Roman" w:cs="Times New Roman"/>
          <w:sz w:val="20"/>
          <w:szCs w:val="20"/>
        </w:rPr>
      </w:pPr>
      <w:r w:rsidRPr="008C79AE">
        <w:rPr>
          <w:rFonts w:ascii="Times New Roman" w:hAnsi="Times New Roman" w:cs="Times New Roman"/>
          <w:sz w:val="20"/>
          <w:szCs w:val="20"/>
        </w:rPr>
        <w:t>Statistic: - 100 patients were included in the study, of which 34 were females and 66 were males.</w:t>
      </w:r>
    </w:p>
    <w:p w:rsidR="00CF6231" w:rsidRPr="008C79AE" w:rsidRDefault="00CF6231" w:rsidP="008C79AE">
      <w:pPr>
        <w:autoSpaceDE w:val="0"/>
        <w:autoSpaceDN w:val="0"/>
        <w:adjustRightInd w:val="0"/>
        <w:spacing w:after="0" w:line="36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4"/>
        <w:gridCol w:w="885"/>
        <w:gridCol w:w="1200"/>
        <w:gridCol w:w="898"/>
      </w:tblGrid>
      <w:tr w:rsidR="00CF6231" w:rsidRPr="008C79AE" w:rsidTr="00FA201B">
        <w:trPr>
          <w:cantSplit/>
        </w:trPr>
        <w:tc>
          <w:tcPr>
            <w:tcW w:w="0" w:type="auto"/>
            <w:gridSpan w:val="4"/>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b/>
                <w:bCs/>
                <w:color w:val="000000"/>
                <w:sz w:val="20"/>
                <w:szCs w:val="20"/>
              </w:rPr>
            </w:pPr>
            <w:r w:rsidRPr="008C79AE">
              <w:rPr>
                <w:rFonts w:ascii="Times New Roman" w:hAnsi="Times New Roman" w:cs="Times New Roman"/>
                <w:b/>
                <w:bCs/>
                <w:color w:val="000000"/>
                <w:sz w:val="20"/>
                <w:szCs w:val="20"/>
              </w:rPr>
              <w:t>Table 1. Gender wise distribution of patients</w:t>
            </w:r>
          </w:p>
        </w:tc>
      </w:tr>
      <w:tr w:rsidR="00CF6231" w:rsidRPr="008C79AE" w:rsidTr="00FA201B">
        <w:trPr>
          <w:cantSplit/>
        </w:trPr>
        <w:tc>
          <w:tcPr>
            <w:tcW w:w="0" w:type="auto"/>
            <w:gridSpan w:val="2"/>
            <w:shd w:val="clear" w:color="auto" w:fill="FFFFFF"/>
          </w:tcPr>
          <w:p w:rsidR="00CF6231" w:rsidRPr="008C79AE" w:rsidRDefault="00CF6231" w:rsidP="008C79AE">
            <w:pPr>
              <w:autoSpaceDE w:val="0"/>
              <w:autoSpaceDN w:val="0"/>
              <w:adjustRightInd w:val="0"/>
              <w:spacing w:after="0" w:line="360" w:lineRule="auto"/>
              <w:rPr>
                <w:rFonts w:ascii="Times New Roman" w:hAnsi="Times New Roman" w:cs="Times New Roman"/>
                <w:sz w:val="20"/>
                <w:szCs w:val="20"/>
              </w:rPr>
            </w:pP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Frequency</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Percent</w:t>
            </w:r>
          </w:p>
        </w:tc>
      </w:tr>
      <w:tr w:rsidR="00CF6231" w:rsidRPr="008C79AE" w:rsidTr="00FA201B">
        <w:trPr>
          <w:cantSplit/>
        </w:trPr>
        <w:tc>
          <w:tcPr>
            <w:tcW w:w="0" w:type="auto"/>
            <w:vMerge w:val="restart"/>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b/>
                <w:bCs/>
                <w:color w:val="000000"/>
                <w:sz w:val="20"/>
                <w:szCs w:val="20"/>
              </w:rPr>
              <w:t>Gender</w:t>
            </w:r>
          </w:p>
        </w:tc>
        <w:tc>
          <w:tcPr>
            <w:tcW w:w="0" w:type="auto"/>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color w:val="000000"/>
                <w:sz w:val="20"/>
                <w:szCs w:val="20"/>
              </w:rPr>
              <w:t>Female</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34</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34.0</w:t>
            </w:r>
          </w:p>
        </w:tc>
      </w:tr>
      <w:tr w:rsidR="00CF6231" w:rsidRPr="008C79AE" w:rsidTr="00FA201B">
        <w:trPr>
          <w:cantSplit/>
        </w:trPr>
        <w:tc>
          <w:tcPr>
            <w:tcW w:w="0" w:type="auto"/>
            <w:vMerge/>
            <w:shd w:val="clear" w:color="auto" w:fill="FFFFFF"/>
            <w:vAlign w:val="center"/>
          </w:tcPr>
          <w:p w:rsidR="00CF6231" w:rsidRPr="008C79AE" w:rsidRDefault="00CF6231" w:rsidP="008C79AE">
            <w:pPr>
              <w:autoSpaceDE w:val="0"/>
              <w:autoSpaceDN w:val="0"/>
              <w:adjustRightInd w:val="0"/>
              <w:spacing w:after="0" w:line="360" w:lineRule="auto"/>
              <w:rPr>
                <w:rFonts w:ascii="Times New Roman" w:hAnsi="Times New Roman" w:cs="Times New Roman"/>
                <w:color w:val="000000"/>
                <w:sz w:val="20"/>
                <w:szCs w:val="20"/>
              </w:rPr>
            </w:pPr>
          </w:p>
        </w:tc>
        <w:tc>
          <w:tcPr>
            <w:tcW w:w="0" w:type="auto"/>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color w:val="000000"/>
                <w:sz w:val="20"/>
                <w:szCs w:val="20"/>
              </w:rPr>
              <w:t>Male</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66</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66.0</w:t>
            </w:r>
          </w:p>
        </w:tc>
      </w:tr>
      <w:tr w:rsidR="00CF6231" w:rsidRPr="008C79AE" w:rsidTr="00FA201B">
        <w:trPr>
          <w:cantSplit/>
        </w:trPr>
        <w:tc>
          <w:tcPr>
            <w:tcW w:w="0" w:type="auto"/>
            <w:vMerge/>
            <w:shd w:val="clear" w:color="auto" w:fill="FFFFFF"/>
            <w:vAlign w:val="center"/>
          </w:tcPr>
          <w:p w:rsidR="00CF6231" w:rsidRPr="008C79AE" w:rsidRDefault="00CF6231" w:rsidP="008C79AE">
            <w:pPr>
              <w:autoSpaceDE w:val="0"/>
              <w:autoSpaceDN w:val="0"/>
              <w:adjustRightInd w:val="0"/>
              <w:spacing w:after="0" w:line="360" w:lineRule="auto"/>
              <w:rPr>
                <w:rFonts w:ascii="Times New Roman" w:hAnsi="Times New Roman" w:cs="Times New Roman"/>
                <w:color w:val="000000"/>
                <w:sz w:val="20"/>
                <w:szCs w:val="20"/>
              </w:rPr>
            </w:pPr>
          </w:p>
        </w:tc>
        <w:tc>
          <w:tcPr>
            <w:tcW w:w="0" w:type="auto"/>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color w:val="000000"/>
                <w:sz w:val="20"/>
                <w:szCs w:val="20"/>
              </w:rPr>
              <w:t>Total</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100</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100.0</w:t>
            </w:r>
          </w:p>
        </w:tc>
      </w:tr>
    </w:tbl>
    <w:p w:rsidR="00CF6231" w:rsidRPr="008C79AE" w:rsidRDefault="00CF6231" w:rsidP="008C79AE">
      <w:pPr>
        <w:autoSpaceDE w:val="0"/>
        <w:autoSpaceDN w:val="0"/>
        <w:adjustRightInd w:val="0"/>
        <w:spacing w:after="0" w:line="360" w:lineRule="auto"/>
        <w:rPr>
          <w:rFonts w:ascii="Times New Roman" w:hAnsi="Times New Roman" w:cs="Times New Roman"/>
          <w:sz w:val="20"/>
          <w:szCs w:val="20"/>
        </w:rPr>
      </w:pPr>
    </w:p>
    <w:p w:rsidR="00CF6231" w:rsidRPr="008C79AE" w:rsidRDefault="00CF6231" w:rsidP="008C79AE">
      <w:pPr>
        <w:autoSpaceDE w:val="0"/>
        <w:autoSpaceDN w:val="0"/>
        <w:adjustRightInd w:val="0"/>
        <w:spacing w:after="0" w:line="360" w:lineRule="auto"/>
        <w:rPr>
          <w:rFonts w:ascii="Times New Roman" w:hAnsi="Times New Roman" w:cs="Times New Roman"/>
          <w:sz w:val="20"/>
          <w:szCs w:val="20"/>
        </w:rPr>
      </w:pPr>
      <w:r w:rsidRPr="008C79AE">
        <w:rPr>
          <w:rFonts w:ascii="Times New Roman" w:hAnsi="Times New Roman" w:cs="Times New Roman"/>
          <w:noProof/>
          <w:sz w:val="20"/>
          <w:szCs w:val="20"/>
          <w:lang w:val="en-IN" w:eastAsia="en-IN"/>
        </w:rPr>
        <w:drawing>
          <wp:inline distT="0" distB="0" distL="0" distR="0" wp14:anchorId="06200050" wp14:editId="14B8B915">
            <wp:extent cx="4121834" cy="2440745"/>
            <wp:effectExtent l="0" t="0" r="12065" b="17145"/>
            <wp:docPr id="33" name="Chart 2">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20FBB390-A955-4CE5-92F5-DBB171AA48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F6231" w:rsidRPr="008C79AE" w:rsidRDefault="00CF6231" w:rsidP="008C79AE">
      <w:pPr>
        <w:autoSpaceDE w:val="0"/>
        <w:autoSpaceDN w:val="0"/>
        <w:adjustRightInd w:val="0"/>
        <w:spacing w:after="0" w:line="360" w:lineRule="auto"/>
        <w:rPr>
          <w:rFonts w:ascii="Times New Roman" w:hAnsi="Times New Roman" w:cs="Times New Roman"/>
          <w:sz w:val="20"/>
          <w:szCs w:val="20"/>
        </w:rPr>
      </w:pPr>
      <w:r w:rsidRPr="008C79AE">
        <w:rPr>
          <w:rFonts w:ascii="Times New Roman" w:hAnsi="Times New Roman" w:cs="Times New Roman"/>
          <w:sz w:val="20"/>
          <w:szCs w:val="20"/>
        </w:rPr>
        <w:t xml:space="preserve">50 each </w:t>
      </w:r>
      <w:proofErr w:type="gramStart"/>
      <w:r w:rsidRPr="008C79AE">
        <w:rPr>
          <w:rFonts w:ascii="Times New Roman" w:hAnsi="Times New Roman" w:cs="Times New Roman"/>
          <w:sz w:val="20"/>
          <w:szCs w:val="20"/>
        </w:rPr>
        <w:t>were</w:t>
      </w:r>
      <w:proofErr w:type="gramEnd"/>
      <w:r w:rsidRPr="008C79AE">
        <w:rPr>
          <w:rFonts w:ascii="Times New Roman" w:hAnsi="Times New Roman" w:cs="Times New Roman"/>
          <w:sz w:val="20"/>
          <w:szCs w:val="20"/>
        </w:rPr>
        <w:t xml:space="preserve"> treated with </w:t>
      </w:r>
      <w:proofErr w:type="spellStart"/>
      <w:r w:rsidRPr="008C79AE">
        <w:rPr>
          <w:rFonts w:ascii="Times New Roman" w:hAnsi="Times New Roman" w:cs="Times New Roman"/>
          <w:sz w:val="20"/>
          <w:szCs w:val="20"/>
        </w:rPr>
        <w:t>Teicoplanin</w:t>
      </w:r>
      <w:proofErr w:type="spellEnd"/>
      <w:r w:rsidRPr="008C79AE">
        <w:rPr>
          <w:rFonts w:ascii="Times New Roman" w:hAnsi="Times New Roman" w:cs="Times New Roman"/>
          <w:sz w:val="20"/>
          <w:szCs w:val="20"/>
        </w:rPr>
        <w:t xml:space="preserve"> and </w:t>
      </w:r>
      <w:proofErr w:type="spellStart"/>
      <w:r w:rsidRPr="008C79AE">
        <w:rPr>
          <w:rFonts w:ascii="Times New Roman" w:hAnsi="Times New Roman" w:cs="Times New Roman"/>
          <w:sz w:val="20"/>
          <w:szCs w:val="20"/>
        </w:rPr>
        <w:t>Vancomycin</w:t>
      </w:r>
      <w:proofErr w:type="spellEnd"/>
      <w:r w:rsidRPr="008C79AE">
        <w:rPr>
          <w:rFonts w:ascii="Times New Roman" w:hAnsi="Times New Roman" w:cs="Times New Roman"/>
          <w:sz w:val="20"/>
          <w:szCs w:val="20"/>
        </w:rPr>
        <w:t xml:space="preserve">, </w:t>
      </w:r>
      <w:proofErr w:type="spellStart"/>
      <w:r w:rsidRPr="008C79AE">
        <w:rPr>
          <w:rFonts w:ascii="Times New Roman" w:hAnsi="Times New Roman" w:cs="Times New Roman"/>
          <w:sz w:val="20"/>
          <w:szCs w:val="20"/>
        </w:rPr>
        <w:t>respectively.Most</w:t>
      </w:r>
      <w:proofErr w:type="spellEnd"/>
      <w:r w:rsidRPr="008C79AE">
        <w:rPr>
          <w:rFonts w:ascii="Times New Roman" w:hAnsi="Times New Roman" w:cs="Times New Roman"/>
          <w:sz w:val="20"/>
          <w:szCs w:val="20"/>
        </w:rPr>
        <w:t xml:space="preserve"> of the patients were diagnosed of fever under investigation, while 22 and 18 patients were diagnosed of enteric fever and gangrene, respectively.</w:t>
      </w:r>
    </w:p>
    <w:p w:rsidR="002F42EE" w:rsidRPr="008C79AE" w:rsidRDefault="002F42EE" w:rsidP="008C79AE">
      <w:pPr>
        <w:autoSpaceDE w:val="0"/>
        <w:autoSpaceDN w:val="0"/>
        <w:adjustRightInd w:val="0"/>
        <w:spacing w:after="0" w:line="360" w:lineRule="auto"/>
        <w:rPr>
          <w:rFonts w:ascii="Times New Roman" w:hAnsi="Times New Roman" w:cs="Times New Roman"/>
          <w:sz w:val="20"/>
          <w:szCs w:val="20"/>
        </w:rPr>
      </w:pPr>
    </w:p>
    <w:tbl>
      <w:tblPr>
        <w:tblW w:w="7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5"/>
        <w:gridCol w:w="3636"/>
        <w:gridCol w:w="6"/>
        <w:gridCol w:w="1305"/>
        <w:gridCol w:w="6"/>
        <w:gridCol w:w="1112"/>
        <w:gridCol w:w="6"/>
      </w:tblGrid>
      <w:tr w:rsidR="00CF6231" w:rsidRPr="008C79AE" w:rsidTr="00FA201B">
        <w:trPr>
          <w:cantSplit/>
        </w:trPr>
        <w:tc>
          <w:tcPr>
            <w:tcW w:w="7506" w:type="dxa"/>
            <w:gridSpan w:val="7"/>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b/>
                <w:bCs/>
                <w:color w:val="000000"/>
                <w:sz w:val="20"/>
                <w:szCs w:val="20"/>
              </w:rPr>
            </w:pPr>
            <w:r w:rsidRPr="008C79AE">
              <w:rPr>
                <w:rFonts w:ascii="Times New Roman" w:hAnsi="Times New Roman" w:cs="Times New Roman"/>
                <w:b/>
                <w:bCs/>
                <w:color w:val="000000"/>
                <w:sz w:val="20"/>
                <w:szCs w:val="20"/>
              </w:rPr>
              <w:t>Table 4. Distribution of patients with respect to organism found</w:t>
            </w:r>
          </w:p>
        </w:tc>
      </w:tr>
      <w:tr w:rsidR="00CF6231" w:rsidRPr="008C79AE" w:rsidTr="00FA201B">
        <w:trPr>
          <w:cantSplit/>
        </w:trPr>
        <w:tc>
          <w:tcPr>
            <w:tcW w:w="5077" w:type="dxa"/>
            <w:gridSpan w:val="3"/>
            <w:shd w:val="clear" w:color="auto" w:fill="FFFFFF"/>
          </w:tcPr>
          <w:p w:rsidR="00CF6231" w:rsidRPr="008C79AE" w:rsidRDefault="00CF6231" w:rsidP="008C79AE">
            <w:pPr>
              <w:autoSpaceDE w:val="0"/>
              <w:autoSpaceDN w:val="0"/>
              <w:adjustRightInd w:val="0"/>
              <w:spacing w:after="0" w:line="360" w:lineRule="auto"/>
              <w:rPr>
                <w:rFonts w:ascii="Times New Roman" w:hAnsi="Times New Roman" w:cs="Times New Roman"/>
                <w:sz w:val="20"/>
                <w:szCs w:val="20"/>
              </w:rPr>
            </w:pPr>
          </w:p>
        </w:tc>
        <w:tc>
          <w:tcPr>
            <w:tcW w:w="1311" w:type="dxa"/>
            <w:gridSpan w:val="2"/>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Frequency</w:t>
            </w:r>
          </w:p>
        </w:tc>
        <w:tc>
          <w:tcPr>
            <w:tcW w:w="1118" w:type="dxa"/>
            <w:gridSpan w:val="2"/>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Percent</w:t>
            </w:r>
          </w:p>
        </w:tc>
      </w:tr>
      <w:tr w:rsidR="00CF6231" w:rsidRPr="008C79AE" w:rsidTr="00FA201B">
        <w:trPr>
          <w:gridAfter w:val="1"/>
          <w:wAfter w:w="6" w:type="dxa"/>
          <w:cantSplit/>
        </w:trPr>
        <w:tc>
          <w:tcPr>
            <w:tcW w:w="1435" w:type="dxa"/>
            <w:vMerge w:val="restart"/>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b/>
                <w:bCs/>
                <w:color w:val="000000"/>
                <w:sz w:val="20"/>
                <w:szCs w:val="20"/>
              </w:rPr>
              <w:t>Organism</w:t>
            </w:r>
          </w:p>
        </w:tc>
        <w:tc>
          <w:tcPr>
            <w:tcW w:w="3636" w:type="dxa"/>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color w:val="000000"/>
                <w:sz w:val="20"/>
                <w:szCs w:val="20"/>
              </w:rPr>
              <w:t>Coagulase Negative Staphylococci</w:t>
            </w:r>
          </w:p>
        </w:tc>
        <w:tc>
          <w:tcPr>
            <w:tcW w:w="1311" w:type="dxa"/>
            <w:gridSpan w:val="2"/>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11</w:t>
            </w:r>
          </w:p>
        </w:tc>
        <w:tc>
          <w:tcPr>
            <w:tcW w:w="1118" w:type="dxa"/>
            <w:gridSpan w:val="2"/>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11.0</w:t>
            </w:r>
          </w:p>
        </w:tc>
      </w:tr>
      <w:tr w:rsidR="00CF6231" w:rsidRPr="008C79AE" w:rsidTr="00FA201B">
        <w:trPr>
          <w:gridAfter w:val="1"/>
          <w:wAfter w:w="6" w:type="dxa"/>
          <w:cantSplit/>
        </w:trPr>
        <w:tc>
          <w:tcPr>
            <w:tcW w:w="1435" w:type="dxa"/>
            <w:vMerge/>
            <w:shd w:val="clear" w:color="auto" w:fill="FFFFFF"/>
            <w:vAlign w:val="center"/>
          </w:tcPr>
          <w:p w:rsidR="00CF6231" w:rsidRPr="008C79AE" w:rsidRDefault="00CF6231" w:rsidP="008C79AE">
            <w:pPr>
              <w:autoSpaceDE w:val="0"/>
              <w:autoSpaceDN w:val="0"/>
              <w:adjustRightInd w:val="0"/>
              <w:spacing w:after="0" w:line="360" w:lineRule="auto"/>
              <w:rPr>
                <w:rFonts w:ascii="Times New Roman" w:hAnsi="Times New Roman" w:cs="Times New Roman"/>
                <w:color w:val="000000"/>
                <w:sz w:val="20"/>
                <w:szCs w:val="20"/>
              </w:rPr>
            </w:pPr>
          </w:p>
        </w:tc>
        <w:tc>
          <w:tcPr>
            <w:tcW w:w="3636" w:type="dxa"/>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color w:val="000000"/>
                <w:sz w:val="20"/>
                <w:szCs w:val="20"/>
              </w:rPr>
              <w:t>E Coli</w:t>
            </w:r>
          </w:p>
        </w:tc>
        <w:tc>
          <w:tcPr>
            <w:tcW w:w="1311" w:type="dxa"/>
            <w:gridSpan w:val="2"/>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12</w:t>
            </w:r>
          </w:p>
        </w:tc>
        <w:tc>
          <w:tcPr>
            <w:tcW w:w="1118" w:type="dxa"/>
            <w:gridSpan w:val="2"/>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12.0</w:t>
            </w:r>
          </w:p>
        </w:tc>
      </w:tr>
      <w:tr w:rsidR="00CF6231" w:rsidRPr="008C79AE" w:rsidTr="00FA201B">
        <w:trPr>
          <w:gridAfter w:val="1"/>
          <w:wAfter w:w="6" w:type="dxa"/>
          <w:cantSplit/>
        </w:trPr>
        <w:tc>
          <w:tcPr>
            <w:tcW w:w="1435" w:type="dxa"/>
            <w:vMerge/>
            <w:shd w:val="clear" w:color="auto" w:fill="FFFFFF"/>
            <w:vAlign w:val="center"/>
          </w:tcPr>
          <w:p w:rsidR="00CF6231" w:rsidRPr="008C79AE" w:rsidRDefault="00CF6231" w:rsidP="008C79AE">
            <w:pPr>
              <w:autoSpaceDE w:val="0"/>
              <w:autoSpaceDN w:val="0"/>
              <w:adjustRightInd w:val="0"/>
              <w:spacing w:after="0" w:line="360" w:lineRule="auto"/>
              <w:rPr>
                <w:rFonts w:ascii="Times New Roman" w:hAnsi="Times New Roman" w:cs="Times New Roman"/>
                <w:color w:val="000000"/>
                <w:sz w:val="20"/>
                <w:szCs w:val="20"/>
              </w:rPr>
            </w:pPr>
          </w:p>
        </w:tc>
        <w:tc>
          <w:tcPr>
            <w:tcW w:w="3636" w:type="dxa"/>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proofErr w:type="spellStart"/>
            <w:r w:rsidRPr="008C79AE">
              <w:rPr>
                <w:rFonts w:ascii="Times New Roman" w:hAnsi="Times New Roman" w:cs="Times New Roman"/>
                <w:color w:val="000000"/>
                <w:sz w:val="20"/>
                <w:szCs w:val="20"/>
              </w:rPr>
              <w:t>Enterobacter</w:t>
            </w:r>
            <w:proofErr w:type="spellEnd"/>
          </w:p>
        </w:tc>
        <w:tc>
          <w:tcPr>
            <w:tcW w:w="1311" w:type="dxa"/>
            <w:gridSpan w:val="2"/>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17</w:t>
            </w:r>
          </w:p>
        </w:tc>
        <w:tc>
          <w:tcPr>
            <w:tcW w:w="1118" w:type="dxa"/>
            <w:gridSpan w:val="2"/>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17.0</w:t>
            </w:r>
          </w:p>
        </w:tc>
      </w:tr>
      <w:tr w:rsidR="00CF6231" w:rsidRPr="008C79AE" w:rsidTr="00FA201B">
        <w:trPr>
          <w:gridAfter w:val="1"/>
          <w:wAfter w:w="6" w:type="dxa"/>
          <w:cantSplit/>
        </w:trPr>
        <w:tc>
          <w:tcPr>
            <w:tcW w:w="1435" w:type="dxa"/>
            <w:vMerge/>
            <w:shd w:val="clear" w:color="auto" w:fill="FFFFFF"/>
            <w:vAlign w:val="center"/>
          </w:tcPr>
          <w:p w:rsidR="00CF6231" w:rsidRPr="008C79AE" w:rsidRDefault="00CF6231" w:rsidP="008C79AE">
            <w:pPr>
              <w:autoSpaceDE w:val="0"/>
              <w:autoSpaceDN w:val="0"/>
              <w:adjustRightInd w:val="0"/>
              <w:spacing w:after="0" w:line="360" w:lineRule="auto"/>
              <w:rPr>
                <w:rFonts w:ascii="Times New Roman" w:hAnsi="Times New Roman" w:cs="Times New Roman"/>
                <w:color w:val="000000"/>
                <w:sz w:val="20"/>
                <w:szCs w:val="20"/>
              </w:rPr>
            </w:pPr>
          </w:p>
        </w:tc>
        <w:tc>
          <w:tcPr>
            <w:tcW w:w="3636" w:type="dxa"/>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color w:val="000000"/>
                <w:sz w:val="20"/>
                <w:szCs w:val="20"/>
              </w:rPr>
              <w:t xml:space="preserve">Enterococcus </w:t>
            </w:r>
            <w:proofErr w:type="spellStart"/>
            <w:r w:rsidRPr="008C79AE">
              <w:rPr>
                <w:rFonts w:ascii="Times New Roman" w:hAnsi="Times New Roman" w:cs="Times New Roman"/>
                <w:color w:val="000000"/>
                <w:sz w:val="20"/>
                <w:szCs w:val="20"/>
              </w:rPr>
              <w:t>Faecalis</w:t>
            </w:r>
            <w:proofErr w:type="spellEnd"/>
          </w:p>
        </w:tc>
        <w:tc>
          <w:tcPr>
            <w:tcW w:w="1311" w:type="dxa"/>
            <w:gridSpan w:val="2"/>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9</w:t>
            </w:r>
          </w:p>
        </w:tc>
        <w:tc>
          <w:tcPr>
            <w:tcW w:w="1118" w:type="dxa"/>
            <w:gridSpan w:val="2"/>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9.0</w:t>
            </w:r>
          </w:p>
        </w:tc>
      </w:tr>
      <w:tr w:rsidR="00CF6231" w:rsidRPr="008C79AE" w:rsidTr="00FA201B">
        <w:trPr>
          <w:gridAfter w:val="1"/>
          <w:wAfter w:w="6" w:type="dxa"/>
          <w:cantSplit/>
        </w:trPr>
        <w:tc>
          <w:tcPr>
            <w:tcW w:w="1435" w:type="dxa"/>
            <w:vMerge/>
            <w:shd w:val="clear" w:color="auto" w:fill="FFFFFF"/>
            <w:vAlign w:val="center"/>
          </w:tcPr>
          <w:p w:rsidR="00CF6231" w:rsidRPr="008C79AE" w:rsidRDefault="00CF6231" w:rsidP="008C79AE">
            <w:pPr>
              <w:autoSpaceDE w:val="0"/>
              <w:autoSpaceDN w:val="0"/>
              <w:adjustRightInd w:val="0"/>
              <w:spacing w:after="0" w:line="360" w:lineRule="auto"/>
              <w:rPr>
                <w:rFonts w:ascii="Times New Roman" w:hAnsi="Times New Roman" w:cs="Times New Roman"/>
                <w:color w:val="000000"/>
                <w:sz w:val="20"/>
                <w:szCs w:val="20"/>
              </w:rPr>
            </w:pPr>
          </w:p>
        </w:tc>
        <w:tc>
          <w:tcPr>
            <w:tcW w:w="3636" w:type="dxa"/>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color w:val="000000"/>
                <w:sz w:val="20"/>
                <w:szCs w:val="20"/>
              </w:rPr>
              <w:t xml:space="preserve">Enterococcus </w:t>
            </w:r>
            <w:proofErr w:type="spellStart"/>
            <w:r w:rsidRPr="008C79AE">
              <w:rPr>
                <w:rFonts w:ascii="Times New Roman" w:hAnsi="Times New Roman" w:cs="Times New Roman"/>
                <w:color w:val="000000"/>
                <w:sz w:val="20"/>
                <w:szCs w:val="20"/>
              </w:rPr>
              <w:t>Faecium</w:t>
            </w:r>
            <w:proofErr w:type="spellEnd"/>
          </w:p>
        </w:tc>
        <w:tc>
          <w:tcPr>
            <w:tcW w:w="1311" w:type="dxa"/>
            <w:gridSpan w:val="2"/>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7</w:t>
            </w:r>
          </w:p>
        </w:tc>
        <w:tc>
          <w:tcPr>
            <w:tcW w:w="1118" w:type="dxa"/>
            <w:gridSpan w:val="2"/>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7.0</w:t>
            </w:r>
          </w:p>
        </w:tc>
      </w:tr>
      <w:tr w:rsidR="00CF6231" w:rsidRPr="008C79AE" w:rsidTr="00FA201B">
        <w:trPr>
          <w:gridAfter w:val="1"/>
          <w:wAfter w:w="6" w:type="dxa"/>
          <w:cantSplit/>
        </w:trPr>
        <w:tc>
          <w:tcPr>
            <w:tcW w:w="1435" w:type="dxa"/>
            <w:vMerge/>
            <w:shd w:val="clear" w:color="auto" w:fill="FFFFFF"/>
            <w:vAlign w:val="center"/>
          </w:tcPr>
          <w:p w:rsidR="00CF6231" w:rsidRPr="008C79AE" w:rsidRDefault="00CF6231" w:rsidP="008C79AE">
            <w:pPr>
              <w:autoSpaceDE w:val="0"/>
              <w:autoSpaceDN w:val="0"/>
              <w:adjustRightInd w:val="0"/>
              <w:spacing w:after="0" w:line="360" w:lineRule="auto"/>
              <w:rPr>
                <w:rFonts w:ascii="Times New Roman" w:hAnsi="Times New Roman" w:cs="Times New Roman"/>
                <w:color w:val="000000"/>
                <w:sz w:val="20"/>
                <w:szCs w:val="20"/>
              </w:rPr>
            </w:pPr>
          </w:p>
        </w:tc>
        <w:tc>
          <w:tcPr>
            <w:tcW w:w="3636" w:type="dxa"/>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proofErr w:type="spellStart"/>
            <w:r w:rsidRPr="008C79AE">
              <w:rPr>
                <w:rFonts w:ascii="Times New Roman" w:hAnsi="Times New Roman" w:cs="Times New Roman"/>
                <w:color w:val="000000"/>
                <w:sz w:val="20"/>
                <w:szCs w:val="20"/>
              </w:rPr>
              <w:t>Klebsiella</w:t>
            </w:r>
            <w:proofErr w:type="spellEnd"/>
          </w:p>
        </w:tc>
        <w:tc>
          <w:tcPr>
            <w:tcW w:w="1311" w:type="dxa"/>
            <w:gridSpan w:val="2"/>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11</w:t>
            </w:r>
          </w:p>
        </w:tc>
        <w:tc>
          <w:tcPr>
            <w:tcW w:w="1118" w:type="dxa"/>
            <w:gridSpan w:val="2"/>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11.0</w:t>
            </w:r>
          </w:p>
        </w:tc>
      </w:tr>
      <w:tr w:rsidR="00CF6231" w:rsidRPr="008C79AE" w:rsidTr="00FA201B">
        <w:trPr>
          <w:gridAfter w:val="1"/>
          <w:wAfter w:w="6" w:type="dxa"/>
          <w:cantSplit/>
        </w:trPr>
        <w:tc>
          <w:tcPr>
            <w:tcW w:w="1435" w:type="dxa"/>
            <w:vMerge/>
            <w:shd w:val="clear" w:color="auto" w:fill="FFFFFF"/>
            <w:vAlign w:val="center"/>
          </w:tcPr>
          <w:p w:rsidR="00CF6231" w:rsidRPr="008C79AE" w:rsidRDefault="00CF6231" w:rsidP="008C79AE">
            <w:pPr>
              <w:autoSpaceDE w:val="0"/>
              <w:autoSpaceDN w:val="0"/>
              <w:adjustRightInd w:val="0"/>
              <w:spacing w:after="0" w:line="360" w:lineRule="auto"/>
              <w:rPr>
                <w:rFonts w:ascii="Times New Roman" w:hAnsi="Times New Roman" w:cs="Times New Roman"/>
                <w:color w:val="000000"/>
                <w:sz w:val="20"/>
                <w:szCs w:val="20"/>
              </w:rPr>
            </w:pPr>
          </w:p>
        </w:tc>
        <w:tc>
          <w:tcPr>
            <w:tcW w:w="3636" w:type="dxa"/>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proofErr w:type="spellStart"/>
            <w:r w:rsidRPr="008C79AE">
              <w:rPr>
                <w:rFonts w:ascii="Times New Roman" w:hAnsi="Times New Roman" w:cs="Times New Roman"/>
                <w:color w:val="000000"/>
                <w:sz w:val="20"/>
                <w:szCs w:val="20"/>
              </w:rPr>
              <w:t>Klebsiella</w:t>
            </w:r>
            <w:proofErr w:type="spellEnd"/>
            <w:r w:rsidRPr="008C79AE">
              <w:rPr>
                <w:rFonts w:ascii="Times New Roman" w:hAnsi="Times New Roman" w:cs="Times New Roman"/>
                <w:color w:val="000000"/>
                <w:sz w:val="20"/>
                <w:szCs w:val="20"/>
              </w:rPr>
              <w:t xml:space="preserve"> </w:t>
            </w:r>
            <w:proofErr w:type="spellStart"/>
            <w:r w:rsidRPr="008C79AE">
              <w:rPr>
                <w:rFonts w:ascii="Times New Roman" w:hAnsi="Times New Roman" w:cs="Times New Roman"/>
                <w:color w:val="000000"/>
                <w:sz w:val="20"/>
                <w:szCs w:val="20"/>
              </w:rPr>
              <w:t>Pneumoniae</w:t>
            </w:r>
            <w:proofErr w:type="spellEnd"/>
          </w:p>
        </w:tc>
        <w:tc>
          <w:tcPr>
            <w:tcW w:w="1311" w:type="dxa"/>
            <w:gridSpan w:val="2"/>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15</w:t>
            </w:r>
          </w:p>
        </w:tc>
        <w:tc>
          <w:tcPr>
            <w:tcW w:w="1118" w:type="dxa"/>
            <w:gridSpan w:val="2"/>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15.0</w:t>
            </w:r>
          </w:p>
        </w:tc>
      </w:tr>
      <w:tr w:rsidR="00CF6231" w:rsidRPr="008C79AE" w:rsidTr="00FA201B">
        <w:trPr>
          <w:gridAfter w:val="1"/>
          <w:wAfter w:w="6" w:type="dxa"/>
          <w:cantSplit/>
        </w:trPr>
        <w:tc>
          <w:tcPr>
            <w:tcW w:w="1435" w:type="dxa"/>
            <w:vMerge/>
            <w:shd w:val="clear" w:color="auto" w:fill="FFFFFF"/>
            <w:vAlign w:val="center"/>
          </w:tcPr>
          <w:p w:rsidR="00CF6231" w:rsidRPr="008C79AE" w:rsidRDefault="00CF6231" w:rsidP="008C79AE">
            <w:pPr>
              <w:autoSpaceDE w:val="0"/>
              <w:autoSpaceDN w:val="0"/>
              <w:adjustRightInd w:val="0"/>
              <w:spacing w:after="0" w:line="360" w:lineRule="auto"/>
              <w:rPr>
                <w:rFonts w:ascii="Times New Roman" w:hAnsi="Times New Roman" w:cs="Times New Roman"/>
                <w:color w:val="000000"/>
                <w:sz w:val="20"/>
                <w:szCs w:val="20"/>
              </w:rPr>
            </w:pPr>
          </w:p>
        </w:tc>
        <w:tc>
          <w:tcPr>
            <w:tcW w:w="3636" w:type="dxa"/>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color w:val="000000"/>
                <w:sz w:val="20"/>
                <w:szCs w:val="20"/>
              </w:rPr>
              <w:t>Pseudomonas</w:t>
            </w:r>
          </w:p>
        </w:tc>
        <w:tc>
          <w:tcPr>
            <w:tcW w:w="1311" w:type="dxa"/>
            <w:gridSpan w:val="2"/>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11</w:t>
            </w:r>
          </w:p>
        </w:tc>
        <w:tc>
          <w:tcPr>
            <w:tcW w:w="1118" w:type="dxa"/>
            <w:gridSpan w:val="2"/>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11.0</w:t>
            </w:r>
          </w:p>
        </w:tc>
      </w:tr>
      <w:tr w:rsidR="00CF6231" w:rsidRPr="008C79AE" w:rsidTr="00FA201B">
        <w:trPr>
          <w:gridAfter w:val="1"/>
          <w:wAfter w:w="6" w:type="dxa"/>
          <w:cantSplit/>
        </w:trPr>
        <w:tc>
          <w:tcPr>
            <w:tcW w:w="1435" w:type="dxa"/>
            <w:vMerge/>
            <w:shd w:val="clear" w:color="auto" w:fill="FFFFFF"/>
            <w:vAlign w:val="center"/>
          </w:tcPr>
          <w:p w:rsidR="00CF6231" w:rsidRPr="008C79AE" w:rsidRDefault="00CF6231" w:rsidP="008C79AE">
            <w:pPr>
              <w:autoSpaceDE w:val="0"/>
              <w:autoSpaceDN w:val="0"/>
              <w:adjustRightInd w:val="0"/>
              <w:spacing w:after="0" w:line="360" w:lineRule="auto"/>
              <w:rPr>
                <w:rFonts w:ascii="Times New Roman" w:hAnsi="Times New Roman" w:cs="Times New Roman"/>
                <w:color w:val="000000"/>
                <w:sz w:val="20"/>
                <w:szCs w:val="20"/>
              </w:rPr>
            </w:pPr>
          </w:p>
        </w:tc>
        <w:tc>
          <w:tcPr>
            <w:tcW w:w="3636" w:type="dxa"/>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color w:val="000000"/>
                <w:sz w:val="20"/>
                <w:szCs w:val="20"/>
              </w:rPr>
              <w:t xml:space="preserve">Staphylococcus </w:t>
            </w:r>
            <w:proofErr w:type="spellStart"/>
            <w:r w:rsidRPr="008C79AE">
              <w:rPr>
                <w:rFonts w:ascii="Times New Roman" w:hAnsi="Times New Roman" w:cs="Times New Roman"/>
                <w:color w:val="000000"/>
                <w:sz w:val="20"/>
                <w:szCs w:val="20"/>
              </w:rPr>
              <w:t>aureus</w:t>
            </w:r>
            <w:proofErr w:type="spellEnd"/>
          </w:p>
        </w:tc>
        <w:tc>
          <w:tcPr>
            <w:tcW w:w="1311" w:type="dxa"/>
            <w:gridSpan w:val="2"/>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7</w:t>
            </w:r>
          </w:p>
        </w:tc>
        <w:tc>
          <w:tcPr>
            <w:tcW w:w="1118" w:type="dxa"/>
            <w:gridSpan w:val="2"/>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7.0</w:t>
            </w:r>
          </w:p>
        </w:tc>
      </w:tr>
      <w:tr w:rsidR="00CF6231" w:rsidRPr="008C79AE" w:rsidTr="00FA201B">
        <w:trPr>
          <w:gridAfter w:val="1"/>
          <w:wAfter w:w="6" w:type="dxa"/>
          <w:cantSplit/>
        </w:trPr>
        <w:tc>
          <w:tcPr>
            <w:tcW w:w="1435" w:type="dxa"/>
            <w:vMerge/>
            <w:shd w:val="clear" w:color="auto" w:fill="FFFFFF"/>
            <w:vAlign w:val="center"/>
          </w:tcPr>
          <w:p w:rsidR="00CF6231" w:rsidRPr="008C79AE" w:rsidRDefault="00CF6231" w:rsidP="008C79AE">
            <w:pPr>
              <w:autoSpaceDE w:val="0"/>
              <w:autoSpaceDN w:val="0"/>
              <w:adjustRightInd w:val="0"/>
              <w:spacing w:after="0" w:line="360" w:lineRule="auto"/>
              <w:rPr>
                <w:rFonts w:ascii="Times New Roman" w:hAnsi="Times New Roman" w:cs="Times New Roman"/>
                <w:color w:val="000000"/>
                <w:sz w:val="20"/>
                <w:szCs w:val="20"/>
              </w:rPr>
            </w:pPr>
          </w:p>
        </w:tc>
        <w:tc>
          <w:tcPr>
            <w:tcW w:w="3636" w:type="dxa"/>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color w:val="000000"/>
                <w:sz w:val="20"/>
                <w:szCs w:val="20"/>
              </w:rPr>
              <w:t>Total</w:t>
            </w:r>
          </w:p>
        </w:tc>
        <w:tc>
          <w:tcPr>
            <w:tcW w:w="1311" w:type="dxa"/>
            <w:gridSpan w:val="2"/>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100</w:t>
            </w:r>
          </w:p>
        </w:tc>
        <w:tc>
          <w:tcPr>
            <w:tcW w:w="1118" w:type="dxa"/>
            <w:gridSpan w:val="2"/>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100.0</w:t>
            </w:r>
          </w:p>
        </w:tc>
      </w:tr>
    </w:tbl>
    <w:p w:rsidR="00CF6231" w:rsidRPr="008C79AE" w:rsidRDefault="00CF6231" w:rsidP="008C79AE">
      <w:pPr>
        <w:autoSpaceDE w:val="0"/>
        <w:autoSpaceDN w:val="0"/>
        <w:adjustRightInd w:val="0"/>
        <w:spacing w:after="0" w:line="360" w:lineRule="auto"/>
        <w:rPr>
          <w:rFonts w:ascii="Times New Roman" w:hAnsi="Times New Roman" w:cs="Times New Roman"/>
          <w:sz w:val="20"/>
          <w:szCs w:val="20"/>
        </w:rPr>
      </w:pPr>
      <w:proofErr w:type="spellStart"/>
      <w:r w:rsidRPr="008C79AE">
        <w:rPr>
          <w:rFonts w:ascii="Times New Roman" w:hAnsi="Times New Roman" w:cs="Times New Roman"/>
          <w:sz w:val="20"/>
          <w:szCs w:val="20"/>
        </w:rPr>
        <w:t>Enterobacter</w:t>
      </w:r>
      <w:proofErr w:type="spellEnd"/>
      <w:r w:rsidRPr="008C79AE">
        <w:rPr>
          <w:rFonts w:ascii="Times New Roman" w:hAnsi="Times New Roman" w:cs="Times New Roman"/>
          <w:sz w:val="20"/>
          <w:szCs w:val="20"/>
        </w:rPr>
        <w:t xml:space="preserve"> (17) followed by </w:t>
      </w:r>
      <w:proofErr w:type="spellStart"/>
      <w:r w:rsidRPr="008C79AE">
        <w:rPr>
          <w:rFonts w:ascii="Times New Roman" w:hAnsi="Times New Roman" w:cs="Times New Roman"/>
          <w:sz w:val="20"/>
          <w:szCs w:val="20"/>
        </w:rPr>
        <w:t>Klebsiella</w:t>
      </w:r>
      <w:proofErr w:type="spellEnd"/>
      <w:r w:rsidRPr="008C79AE">
        <w:rPr>
          <w:rFonts w:ascii="Times New Roman" w:hAnsi="Times New Roman" w:cs="Times New Roman"/>
          <w:sz w:val="20"/>
          <w:szCs w:val="20"/>
        </w:rPr>
        <w:t xml:space="preserve"> (15) and E coli (12) were the most common organisms found.</w:t>
      </w:r>
    </w:p>
    <w:p w:rsidR="00CF6231" w:rsidRPr="008C79AE" w:rsidRDefault="00CF6231" w:rsidP="008C79AE">
      <w:pPr>
        <w:autoSpaceDE w:val="0"/>
        <w:autoSpaceDN w:val="0"/>
        <w:adjustRightInd w:val="0"/>
        <w:spacing w:after="0" w:line="360" w:lineRule="auto"/>
        <w:rPr>
          <w:rFonts w:ascii="Times New Roman" w:hAnsi="Times New Roman" w:cs="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16"/>
        <w:gridCol w:w="2108"/>
        <w:gridCol w:w="1656"/>
      </w:tblGrid>
      <w:tr w:rsidR="00CF6231" w:rsidRPr="008C79AE" w:rsidTr="00FA201B">
        <w:trPr>
          <w:cantSplit/>
        </w:trPr>
        <w:tc>
          <w:tcPr>
            <w:tcW w:w="6680" w:type="dxa"/>
            <w:gridSpan w:val="3"/>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b/>
                <w:bCs/>
                <w:color w:val="000000"/>
                <w:sz w:val="20"/>
                <w:szCs w:val="20"/>
              </w:rPr>
              <w:t>Table 6 LFT, RFT and serum electrolyte profile of patients</w:t>
            </w:r>
          </w:p>
        </w:tc>
      </w:tr>
      <w:tr w:rsidR="00CF6231" w:rsidRPr="008C79AE" w:rsidTr="00FA201B">
        <w:trPr>
          <w:cantSplit/>
        </w:trPr>
        <w:tc>
          <w:tcPr>
            <w:tcW w:w="0" w:type="auto"/>
            <w:shd w:val="clear" w:color="auto" w:fill="FFFFFF"/>
          </w:tcPr>
          <w:p w:rsidR="00CF6231" w:rsidRPr="008C79AE" w:rsidRDefault="00CF6231" w:rsidP="008C79AE">
            <w:pPr>
              <w:autoSpaceDE w:val="0"/>
              <w:autoSpaceDN w:val="0"/>
              <w:adjustRightInd w:val="0"/>
              <w:spacing w:after="0" w:line="360" w:lineRule="auto"/>
              <w:rPr>
                <w:rFonts w:ascii="Times New Roman" w:hAnsi="Times New Roman" w:cs="Times New Roman"/>
                <w:sz w:val="20"/>
                <w:szCs w:val="20"/>
              </w:rPr>
            </w:pPr>
          </w:p>
        </w:tc>
        <w:tc>
          <w:tcPr>
            <w:tcW w:w="1637" w:type="dxa"/>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Mean</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Std. Deviation</w:t>
            </w:r>
          </w:p>
        </w:tc>
      </w:tr>
      <w:tr w:rsidR="00CF6231" w:rsidRPr="008C79AE" w:rsidTr="00FA201B">
        <w:trPr>
          <w:cantSplit/>
        </w:trPr>
        <w:tc>
          <w:tcPr>
            <w:tcW w:w="0" w:type="auto"/>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color w:val="000000"/>
                <w:sz w:val="20"/>
                <w:szCs w:val="20"/>
              </w:rPr>
              <w:t>Age</w:t>
            </w:r>
          </w:p>
        </w:tc>
        <w:tc>
          <w:tcPr>
            <w:tcW w:w="1637" w:type="dxa"/>
            <w:shd w:val="clear" w:color="auto" w:fill="FFFFFF"/>
            <w:vAlign w:val="center"/>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43.8</w:t>
            </w:r>
          </w:p>
        </w:tc>
        <w:tc>
          <w:tcPr>
            <w:tcW w:w="0" w:type="auto"/>
            <w:shd w:val="clear" w:color="auto" w:fill="FFFFFF"/>
            <w:vAlign w:val="center"/>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15.0</w:t>
            </w:r>
          </w:p>
        </w:tc>
      </w:tr>
      <w:tr w:rsidR="00CF6231" w:rsidRPr="008C79AE" w:rsidTr="00FA201B">
        <w:trPr>
          <w:cantSplit/>
        </w:trPr>
        <w:tc>
          <w:tcPr>
            <w:tcW w:w="0" w:type="auto"/>
            <w:shd w:val="clear" w:color="auto" w:fill="FFFFFF"/>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sz w:val="20"/>
                <w:szCs w:val="20"/>
              </w:rPr>
              <w:t>Total bilirubin (mg/</w:t>
            </w:r>
            <w:proofErr w:type="spellStart"/>
            <w:r w:rsidRPr="008C79AE">
              <w:rPr>
                <w:rFonts w:ascii="Times New Roman" w:hAnsi="Times New Roman" w:cs="Times New Roman"/>
                <w:sz w:val="20"/>
                <w:szCs w:val="20"/>
              </w:rPr>
              <w:t>dL</w:t>
            </w:r>
            <w:proofErr w:type="spellEnd"/>
            <w:r w:rsidRPr="008C79AE">
              <w:rPr>
                <w:rFonts w:ascii="Times New Roman" w:hAnsi="Times New Roman" w:cs="Times New Roman"/>
                <w:sz w:val="20"/>
                <w:szCs w:val="20"/>
              </w:rPr>
              <w:t>)</w:t>
            </w:r>
          </w:p>
        </w:tc>
        <w:tc>
          <w:tcPr>
            <w:tcW w:w="1637" w:type="dxa"/>
            <w:shd w:val="clear" w:color="auto" w:fill="FFFFFF"/>
            <w:vAlign w:val="center"/>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1.0</w:t>
            </w:r>
          </w:p>
        </w:tc>
        <w:tc>
          <w:tcPr>
            <w:tcW w:w="0" w:type="auto"/>
            <w:shd w:val="clear" w:color="auto" w:fill="FFFFFF"/>
            <w:vAlign w:val="center"/>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1.1</w:t>
            </w:r>
          </w:p>
        </w:tc>
      </w:tr>
      <w:tr w:rsidR="00CF6231" w:rsidRPr="008C79AE" w:rsidTr="00FA201B">
        <w:trPr>
          <w:cantSplit/>
        </w:trPr>
        <w:tc>
          <w:tcPr>
            <w:tcW w:w="0" w:type="auto"/>
            <w:shd w:val="clear" w:color="auto" w:fill="FFFFFF"/>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sz w:val="20"/>
                <w:szCs w:val="20"/>
              </w:rPr>
              <w:t>Albumin (g/</w:t>
            </w:r>
            <w:proofErr w:type="spellStart"/>
            <w:r w:rsidRPr="008C79AE">
              <w:rPr>
                <w:rFonts w:ascii="Times New Roman" w:hAnsi="Times New Roman" w:cs="Times New Roman"/>
                <w:sz w:val="20"/>
                <w:szCs w:val="20"/>
              </w:rPr>
              <w:t>dL</w:t>
            </w:r>
            <w:proofErr w:type="spellEnd"/>
            <w:r w:rsidRPr="008C79AE">
              <w:rPr>
                <w:rFonts w:ascii="Times New Roman" w:hAnsi="Times New Roman" w:cs="Times New Roman"/>
                <w:sz w:val="20"/>
                <w:szCs w:val="20"/>
              </w:rPr>
              <w:t>)</w:t>
            </w:r>
          </w:p>
        </w:tc>
        <w:tc>
          <w:tcPr>
            <w:tcW w:w="1637" w:type="dxa"/>
            <w:shd w:val="clear" w:color="auto" w:fill="FFFFFF"/>
            <w:vAlign w:val="center"/>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4.0</w:t>
            </w:r>
          </w:p>
        </w:tc>
        <w:tc>
          <w:tcPr>
            <w:tcW w:w="0" w:type="auto"/>
            <w:shd w:val="clear" w:color="auto" w:fill="FFFFFF"/>
            <w:vAlign w:val="center"/>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0.4</w:t>
            </w:r>
          </w:p>
        </w:tc>
      </w:tr>
      <w:tr w:rsidR="00CF6231" w:rsidRPr="008C79AE" w:rsidTr="00FA201B">
        <w:trPr>
          <w:cantSplit/>
        </w:trPr>
        <w:tc>
          <w:tcPr>
            <w:tcW w:w="0" w:type="auto"/>
            <w:shd w:val="clear" w:color="auto" w:fill="FFFFFF"/>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sz w:val="20"/>
                <w:szCs w:val="20"/>
              </w:rPr>
              <w:t>Total Protein (g/</w:t>
            </w:r>
            <w:proofErr w:type="spellStart"/>
            <w:r w:rsidRPr="008C79AE">
              <w:rPr>
                <w:rFonts w:ascii="Times New Roman" w:hAnsi="Times New Roman" w:cs="Times New Roman"/>
                <w:sz w:val="20"/>
                <w:szCs w:val="20"/>
              </w:rPr>
              <w:t>dL</w:t>
            </w:r>
            <w:proofErr w:type="spellEnd"/>
            <w:r w:rsidRPr="008C79AE">
              <w:rPr>
                <w:rFonts w:ascii="Times New Roman" w:hAnsi="Times New Roman" w:cs="Times New Roman"/>
                <w:sz w:val="20"/>
                <w:szCs w:val="20"/>
              </w:rPr>
              <w:t>)</w:t>
            </w:r>
          </w:p>
        </w:tc>
        <w:tc>
          <w:tcPr>
            <w:tcW w:w="1637" w:type="dxa"/>
            <w:shd w:val="clear" w:color="auto" w:fill="FFFFFF"/>
            <w:vAlign w:val="center"/>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7.0</w:t>
            </w:r>
          </w:p>
        </w:tc>
        <w:tc>
          <w:tcPr>
            <w:tcW w:w="0" w:type="auto"/>
            <w:shd w:val="clear" w:color="auto" w:fill="FFFFFF"/>
            <w:vAlign w:val="center"/>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1.5</w:t>
            </w:r>
          </w:p>
        </w:tc>
      </w:tr>
      <w:tr w:rsidR="00CF6231" w:rsidRPr="008C79AE" w:rsidTr="00FA201B">
        <w:trPr>
          <w:cantSplit/>
        </w:trPr>
        <w:tc>
          <w:tcPr>
            <w:tcW w:w="0" w:type="auto"/>
            <w:shd w:val="clear" w:color="auto" w:fill="FFFFFF"/>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sz w:val="20"/>
                <w:szCs w:val="20"/>
              </w:rPr>
              <w:t xml:space="preserve"> ALT (IU/L)</w:t>
            </w:r>
          </w:p>
        </w:tc>
        <w:tc>
          <w:tcPr>
            <w:tcW w:w="1637" w:type="dxa"/>
            <w:shd w:val="clear" w:color="auto" w:fill="FFFFFF"/>
            <w:vAlign w:val="center"/>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33.0</w:t>
            </w:r>
          </w:p>
        </w:tc>
        <w:tc>
          <w:tcPr>
            <w:tcW w:w="0" w:type="auto"/>
            <w:shd w:val="clear" w:color="auto" w:fill="FFFFFF"/>
            <w:vAlign w:val="center"/>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21.0</w:t>
            </w:r>
          </w:p>
        </w:tc>
      </w:tr>
      <w:tr w:rsidR="00CF6231" w:rsidRPr="008C79AE" w:rsidTr="00FA201B">
        <w:trPr>
          <w:cantSplit/>
        </w:trPr>
        <w:tc>
          <w:tcPr>
            <w:tcW w:w="0" w:type="auto"/>
            <w:shd w:val="clear" w:color="auto" w:fill="FFFFFF"/>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sz w:val="20"/>
                <w:szCs w:val="20"/>
              </w:rPr>
              <w:t xml:space="preserve"> AST (IU/L)</w:t>
            </w:r>
          </w:p>
        </w:tc>
        <w:tc>
          <w:tcPr>
            <w:tcW w:w="1637" w:type="dxa"/>
            <w:shd w:val="clear" w:color="auto" w:fill="FFFFFF"/>
            <w:vAlign w:val="center"/>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27.9</w:t>
            </w:r>
          </w:p>
        </w:tc>
        <w:tc>
          <w:tcPr>
            <w:tcW w:w="0" w:type="auto"/>
            <w:shd w:val="clear" w:color="auto" w:fill="FFFFFF"/>
            <w:vAlign w:val="center"/>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11.5</w:t>
            </w:r>
          </w:p>
        </w:tc>
      </w:tr>
      <w:tr w:rsidR="00CF6231" w:rsidRPr="008C79AE" w:rsidTr="00FA201B">
        <w:trPr>
          <w:cantSplit/>
        </w:trPr>
        <w:tc>
          <w:tcPr>
            <w:tcW w:w="0" w:type="auto"/>
            <w:shd w:val="clear" w:color="auto" w:fill="FFFFFF"/>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sz w:val="20"/>
                <w:szCs w:val="20"/>
              </w:rPr>
              <w:t xml:space="preserve"> ALP (IU/L)</w:t>
            </w:r>
          </w:p>
        </w:tc>
        <w:tc>
          <w:tcPr>
            <w:tcW w:w="1637" w:type="dxa"/>
            <w:shd w:val="clear" w:color="auto" w:fill="FFFFFF"/>
            <w:vAlign w:val="center"/>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179.7</w:t>
            </w:r>
          </w:p>
        </w:tc>
        <w:tc>
          <w:tcPr>
            <w:tcW w:w="0" w:type="auto"/>
            <w:shd w:val="clear" w:color="auto" w:fill="FFFFFF"/>
            <w:vAlign w:val="center"/>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107.9</w:t>
            </w:r>
          </w:p>
        </w:tc>
      </w:tr>
      <w:tr w:rsidR="00CF6231" w:rsidRPr="008C79AE" w:rsidTr="00FA201B">
        <w:trPr>
          <w:cantSplit/>
        </w:trPr>
        <w:tc>
          <w:tcPr>
            <w:tcW w:w="0" w:type="auto"/>
            <w:shd w:val="clear" w:color="auto" w:fill="FFFFFF"/>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sz w:val="20"/>
                <w:szCs w:val="20"/>
              </w:rPr>
              <w:t>S. Urea (mg/</w:t>
            </w:r>
            <w:proofErr w:type="spellStart"/>
            <w:r w:rsidRPr="008C79AE">
              <w:rPr>
                <w:rFonts w:ascii="Times New Roman" w:hAnsi="Times New Roman" w:cs="Times New Roman"/>
                <w:sz w:val="20"/>
                <w:szCs w:val="20"/>
              </w:rPr>
              <w:t>dL</w:t>
            </w:r>
            <w:proofErr w:type="spellEnd"/>
            <w:r w:rsidRPr="008C79AE">
              <w:rPr>
                <w:rFonts w:ascii="Times New Roman" w:hAnsi="Times New Roman" w:cs="Times New Roman"/>
                <w:sz w:val="20"/>
                <w:szCs w:val="20"/>
              </w:rPr>
              <w:t>)</w:t>
            </w:r>
          </w:p>
        </w:tc>
        <w:tc>
          <w:tcPr>
            <w:tcW w:w="1637" w:type="dxa"/>
            <w:shd w:val="clear" w:color="auto" w:fill="FFFFFF"/>
            <w:vAlign w:val="center"/>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43.4</w:t>
            </w:r>
          </w:p>
        </w:tc>
        <w:tc>
          <w:tcPr>
            <w:tcW w:w="0" w:type="auto"/>
            <w:shd w:val="clear" w:color="auto" w:fill="FFFFFF"/>
            <w:vAlign w:val="center"/>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12.1</w:t>
            </w:r>
          </w:p>
        </w:tc>
      </w:tr>
      <w:tr w:rsidR="00CF6231" w:rsidRPr="008C79AE" w:rsidTr="00FA201B">
        <w:trPr>
          <w:cantSplit/>
        </w:trPr>
        <w:tc>
          <w:tcPr>
            <w:tcW w:w="0" w:type="auto"/>
            <w:shd w:val="clear" w:color="auto" w:fill="FFFFFF"/>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sz w:val="20"/>
                <w:szCs w:val="20"/>
              </w:rPr>
              <w:t xml:space="preserve">S. </w:t>
            </w:r>
            <w:proofErr w:type="spellStart"/>
            <w:r w:rsidRPr="008C79AE">
              <w:rPr>
                <w:rFonts w:ascii="Times New Roman" w:hAnsi="Times New Roman" w:cs="Times New Roman"/>
                <w:sz w:val="20"/>
                <w:szCs w:val="20"/>
              </w:rPr>
              <w:t>Creatinine</w:t>
            </w:r>
            <w:proofErr w:type="spellEnd"/>
            <w:r w:rsidRPr="008C79AE">
              <w:rPr>
                <w:rFonts w:ascii="Times New Roman" w:hAnsi="Times New Roman" w:cs="Times New Roman"/>
                <w:sz w:val="20"/>
                <w:szCs w:val="20"/>
              </w:rPr>
              <w:t xml:space="preserve"> (mg/</w:t>
            </w:r>
            <w:proofErr w:type="spellStart"/>
            <w:r w:rsidRPr="008C79AE">
              <w:rPr>
                <w:rFonts w:ascii="Times New Roman" w:hAnsi="Times New Roman" w:cs="Times New Roman"/>
                <w:sz w:val="20"/>
                <w:szCs w:val="20"/>
              </w:rPr>
              <w:t>dL</w:t>
            </w:r>
            <w:proofErr w:type="spellEnd"/>
            <w:r w:rsidRPr="008C79AE">
              <w:rPr>
                <w:rFonts w:ascii="Times New Roman" w:hAnsi="Times New Roman" w:cs="Times New Roman"/>
                <w:sz w:val="20"/>
                <w:szCs w:val="20"/>
              </w:rPr>
              <w:t>)</w:t>
            </w:r>
          </w:p>
        </w:tc>
        <w:tc>
          <w:tcPr>
            <w:tcW w:w="1637" w:type="dxa"/>
            <w:shd w:val="clear" w:color="auto" w:fill="FFFFFF"/>
            <w:vAlign w:val="center"/>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1.5</w:t>
            </w:r>
          </w:p>
        </w:tc>
        <w:tc>
          <w:tcPr>
            <w:tcW w:w="0" w:type="auto"/>
            <w:shd w:val="clear" w:color="auto" w:fill="FFFFFF"/>
            <w:vAlign w:val="center"/>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0.3</w:t>
            </w:r>
          </w:p>
        </w:tc>
      </w:tr>
      <w:tr w:rsidR="00CF6231" w:rsidRPr="008C79AE" w:rsidTr="00FA201B">
        <w:trPr>
          <w:cantSplit/>
        </w:trPr>
        <w:tc>
          <w:tcPr>
            <w:tcW w:w="0" w:type="auto"/>
            <w:shd w:val="clear" w:color="auto" w:fill="FFFFFF"/>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sz w:val="20"/>
                <w:szCs w:val="20"/>
              </w:rPr>
              <w:t>S. Uric acid (mg/</w:t>
            </w:r>
            <w:proofErr w:type="spellStart"/>
            <w:r w:rsidRPr="008C79AE">
              <w:rPr>
                <w:rFonts w:ascii="Times New Roman" w:hAnsi="Times New Roman" w:cs="Times New Roman"/>
                <w:sz w:val="20"/>
                <w:szCs w:val="20"/>
              </w:rPr>
              <w:t>dL</w:t>
            </w:r>
            <w:proofErr w:type="spellEnd"/>
            <w:r w:rsidRPr="008C79AE">
              <w:rPr>
                <w:rFonts w:ascii="Times New Roman" w:hAnsi="Times New Roman" w:cs="Times New Roman"/>
                <w:sz w:val="20"/>
                <w:szCs w:val="20"/>
              </w:rPr>
              <w:t>)</w:t>
            </w:r>
          </w:p>
        </w:tc>
        <w:tc>
          <w:tcPr>
            <w:tcW w:w="1637" w:type="dxa"/>
            <w:shd w:val="clear" w:color="auto" w:fill="FFFFFF"/>
            <w:vAlign w:val="center"/>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5.6</w:t>
            </w:r>
          </w:p>
        </w:tc>
        <w:tc>
          <w:tcPr>
            <w:tcW w:w="0" w:type="auto"/>
            <w:shd w:val="clear" w:color="auto" w:fill="FFFFFF"/>
            <w:vAlign w:val="center"/>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0.9</w:t>
            </w:r>
          </w:p>
        </w:tc>
      </w:tr>
      <w:tr w:rsidR="00CF6231" w:rsidRPr="008C79AE" w:rsidTr="00FA201B">
        <w:trPr>
          <w:cantSplit/>
        </w:trPr>
        <w:tc>
          <w:tcPr>
            <w:tcW w:w="0" w:type="auto"/>
            <w:shd w:val="clear" w:color="auto" w:fill="FFFFFF"/>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sz w:val="20"/>
                <w:szCs w:val="20"/>
              </w:rPr>
              <w:t>Serum Sodium (</w:t>
            </w:r>
            <w:proofErr w:type="spellStart"/>
            <w:r w:rsidRPr="008C79AE">
              <w:rPr>
                <w:rFonts w:ascii="Times New Roman" w:hAnsi="Times New Roman" w:cs="Times New Roman"/>
                <w:sz w:val="20"/>
                <w:szCs w:val="20"/>
              </w:rPr>
              <w:t>mEq</w:t>
            </w:r>
            <w:proofErr w:type="spellEnd"/>
            <w:r w:rsidRPr="008C79AE">
              <w:rPr>
                <w:rFonts w:ascii="Times New Roman" w:hAnsi="Times New Roman" w:cs="Times New Roman"/>
                <w:sz w:val="20"/>
                <w:szCs w:val="20"/>
              </w:rPr>
              <w:t>/L)</w:t>
            </w:r>
          </w:p>
        </w:tc>
        <w:tc>
          <w:tcPr>
            <w:tcW w:w="1637" w:type="dxa"/>
            <w:shd w:val="clear" w:color="auto" w:fill="FFFFFF"/>
            <w:vAlign w:val="center"/>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134.6</w:t>
            </w:r>
          </w:p>
        </w:tc>
        <w:tc>
          <w:tcPr>
            <w:tcW w:w="0" w:type="auto"/>
            <w:shd w:val="clear" w:color="auto" w:fill="FFFFFF"/>
            <w:vAlign w:val="center"/>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3.6</w:t>
            </w:r>
          </w:p>
        </w:tc>
      </w:tr>
      <w:tr w:rsidR="00CF6231" w:rsidRPr="008C79AE" w:rsidTr="00FA201B">
        <w:trPr>
          <w:cantSplit/>
        </w:trPr>
        <w:tc>
          <w:tcPr>
            <w:tcW w:w="0" w:type="auto"/>
            <w:shd w:val="clear" w:color="auto" w:fill="FFFFFF"/>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sz w:val="20"/>
                <w:szCs w:val="20"/>
              </w:rPr>
              <w:t>Serum Potassium (</w:t>
            </w:r>
            <w:proofErr w:type="spellStart"/>
            <w:r w:rsidRPr="008C79AE">
              <w:rPr>
                <w:rFonts w:ascii="Times New Roman" w:hAnsi="Times New Roman" w:cs="Times New Roman"/>
                <w:sz w:val="20"/>
                <w:szCs w:val="20"/>
              </w:rPr>
              <w:t>mEq</w:t>
            </w:r>
            <w:proofErr w:type="spellEnd"/>
            <w:r w:rsidRPr="008C79AE">
              <w:rPr>
                <w:rFonts w:ascii="Times New Roman" w:hAnsi="Times New Roman" w:cs="Times New Roman"/>
                <w:sz w:val="20"/>
                <w:szCs w:val="20"/>
              </w:rPr>
              <w:t>/L)</w:t>
            </w:r>
          </w:p>
        </w:tc>
        <w:tc>
          <w:tcPr>
            <w:tcW w:w="1637" w:type="dxa"/>
            <w:shd w:val="clear" w:color="auto" w:fill="FFFFFF"/>
            <w:vAlign w:val="center"/>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4.0</w:t>
            </w:r>
          </w:p>
        </w:tc>
        <w:tc>
          <w:tcPr>
            <w:tcW w:w="0" w:type="auto"/>
            <w:shd w:val="clear" w:color="auto" w:fill="FFFFFF"/>
            <w:vAlign w:val="center"/>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0.8</w:t>
            </w:r>
          </w:p>
        </w:tc>
      </w:tr>
      <w:tr w:rsidR="00CF6231" w:rsidRPr="008C79AE" w:rsidTr="00FA201B">
        <w:trPr>
          <w:cantSplit/>
        </w:trPr>
        <w:tc>
          <w:tcPr>
            <w:tcW w:w="0" w:type="auto"/>
            <w:shd w:val="clear" w:color="auto" w:fill="FFFFFF"/>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sz w:val="20"/>
                <w:szCs w:val="20"/>
              </w:rPr>
              <w:t>Serum Calcium (</w:t>
            </w:r>
            <w:proofErr w:type="spellStart"/>
            <w:r w:rsidRPr="008C79AE">
              <w:rPr>
                <w:rFonts w:ascii="Times New Roman" w:hAnsi="Times New Roman" w:cs="Times New Roman"/>
                <w:sz w:val="20"/>
                <w:szCs w:val="20"/>
              </w:rPr>
              <w:t>mEq</w:t>
            </w:r>
            <w:proofErr w:type="spellEnd"/>
            <w:r w:rsidRPr="008C79AE">
              <w:rPr>
                <w:rFonts w:ascii="Times New Roman" w:hAnsi="Times New Roman" w:cs="Times New Roman"/>
                <w:sz w:val="20"/>
                <w:szCs w:val="20"/>
              </w:rPr>
              <w:t>/L)</w:t>
            </w:r>
          </w:p>
        </w:tc>
        <w:tc>
          <w:tcPr>
            <w:tcW w:w="1637" w:type="dxa"/>
            <w:shd w:val="clear" w:color="auto" w:fill="FFFFFF"/>
            <w:vAlign w:val="center"/>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8.8</w:t>
            </w:r>
          </w:p>
        </w:tc>
        <w:tc>
          <w:tcPr>
            <w:tcW w:w="0" w:type="auto"/>
            <w:shd w:val="clear" w:color="auto" w:fill="FFFFFF"/>
            <w:vAlign w:val="center"/>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1.3</w:t>
            </w:r>
          </w:p>
        </w:tc>
      </w:tr>
      <w:tr w:rsidR="00CF6231" w:rsidRPr="008C79AE" w:rsidTr="00FA201B">
        <w:trPr>
          <w:cantSplit/>
        </w:trPr>
        <w:tc>
          <w:tcPr>
            <w:tcW w:w="0" w:type="auto"/>
            <w:shd w:val="clear" w:color="auto" w:fill="FFFFFF"/>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sz w:val="20"/>
                <w:szCs w:val="20"/>
              </w:rPr>
              <w:t>Serum Chloride (</w:t>
            </w:r>
            <w:proofErr w:type="spellStart"/>
            <w:r w:rsidRPr="008C79AE">
              <w:rPr>
                <w:rFonts w:ascii="Times New Roman" w:hAnsi="Times New Roman" w:cs="Times New Roman"/>
                <w:sz w:val="20"/>
                <w:szCs w:val="20"/>
              </w:rPr>
              <w:t>mEq</w:t>
            </w:r>
            <w:proofErr w:type="spellEnd"/>
            <w:r w:rsidRPr="008C79AE">
              <w:rPr>
                <w:rFonts w:ascii="Times New Roman" w:hAnsi="Times New Roman" w:cs="Times New Roman"/>
                <w:sz w:val="20"/>
                <w:szCs w:val="20"/>
              </w:rPr>
              <w:t>/L)</w:t>
            </w:r>
          </w:p>
        </w:tc>
        <w:tc>
          <w:tcPr>
            <w:tcW w:w="1637" w:type="dxa"/>
            <w:shd w:val="clear" w:color="auto" w:fill="FFFFFF"/>
            <w:vAlign w:val="center"/>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95.6</w:t>
            </w:r>
          </w:p>
        </w:tc>
        <w:tc>
          <w:tcPr>
            <w:tcW w:w="0" w:type="auto"/>
            <w:shd w:val="clear" w:color="auto" w:fill="FFFFFF"/>
            <w:vAlign w:val="center"/>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8.9</w:t>
            </w:r>
          </w:p>
        </w:tc>
      </w:tr>
    </w:tbl>
    <w:p w:rsidR="00CF6231" w:rsidRPr="008C79AE" w:rsidRDefault="00CF6231" w:rsidP="008C79AE">
      <w:pPr>
        <w:autoSpaceDE w:val="0"/>
        <w:autoSpaceDN w:val="0"/>
        <w:adjustRightInd w:val="0"/>
        <w:spacing w:after="0" w:line="360" w:lineRule="auto"/>
        <w:rPr>
          <w:rFonts w:ascii="Times New Roman" w:hAnsi="Times New Roman" w:cs="Times New Roman"/>
          <w:sz w:val="20"/>
          <w:szCs w:val="20"/>
        </w:rPr>
      </w:pPr>
    </w:p>
    <w:p w:rsidR="00CF6231" w:rsidRPr="008C79AE" w:rsidRDefault="00CF6231" w:rsidP="008C79AE">
      <w:pPr>
        <w:autoSpaceDE w:val="0"/>
        <w:autoSpaceDN w:val="0"/>
        <w:adjustRightInd w:val="0"/>
        <w:spacing w:after="0" w:line="360" w:lineRule="auto"/>
        <w:rPr>
          <w:rFonts w:ascii="Times New Roman" w:hAnsi="Times New Roman" w:cs="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5"/>
        <w:gridCol w:w="1427"/>
        <w:gridCol w:w="1420"/>
        <w:gridCol w:w="1349"/>
        <w:gridCol w:w="2028"/>
        <w:gridCol w:w="11"/>
      </w:tblGrid>
      <w:tr w:rsidR="00CF6231" w:rsidRPr="008C79AE" w:rsidTr="00FA201B">
        <w:trPr>
          <w:cantSplit/>
        </w:trPr>
        <w:tc>
          <w:tcPr>
            <w:tcW w:w="6950" w:type="dxa"/>
            <w:gridSpan w:val="6"/>
            <w:vAlign w:val="center"/>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b/>
                <w:bCs/>
                <w:color w:val="000000"/>
                <w:sz w:val="20"/>
                <w:szCs w:val="20"/>
              </w:rPr>
            </w:pPr>
            <w:r w:rsidRPr="008C79AE">
              <w:rPr>
                <w:rFonts w:ascii="Times New Roman" w:hAnsi="Times New Roman" w:cs="Times New Roman"/>
                <w:b/>
                <w:bCs/>
                <w:color w:val="000000"/>
                <w:sz w:val="20"/>
                <w:szCs w:val="20"/>
              </w:rPr>
              <w:t>Table 7 Age and Gender wise distribution of patients</w:t>
            </w:r>
          </w:p>
        </w:tc>
      </w:tr>
      <w:tr w:rsidR="00CF6231" w:rsidRPr="008C79AE" w:rsidTr="00FA201B">
        <w:trPr>
          <w:gridAfter w:val="1"/>
          <w:wAfter w:w="11" w:type="dxa"/>
          <w:cantSplit/>
        </w:trPr>
        <w:tc>
          <w:tcPr>
            <w:tcW w:w="715" w:type="dxa"/>
            <w:vAlign w:val="center"/>
          </w:tcPr>
          <w:p w:rsidR="00CF6231" w:rsidRPr="008C79AE" w:rsidRDefault="00CF6231" w:rsidP="008C79AE">
            <w:pPr>
              <w:autoSpaceDE w:val="0"/>
              <w:autoSpaceDN w:val="0"/>
              <w:adjustRightInd w:val="0"/>
              <w:spacing w:after="0" w:line="360" w:lineRule="auto"/>
              <w:rPr>
                <w:rFonts w:ascii="Times New Roman" w:hAnsi="Times New Roman" w:cs="Times New Roman"/>
                <w:color w:val="000000"/>
                <w:sz w:val="20"/>
                <w:szCs w:val="20"/>
              </w:rPr>
            </w:pPr>
          </w:p>
        </w:tc>
        <w:tc>
          <w:tcPr>
            <w:tcW w:w="1427" w:type="dxa"/>
            <w:shd w:val="clear" w:color="auto" w:fill="FFFFFF"/>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color w:val="000000"/>
                <w:sz w:val="20"/>
                <w:szCs w:val="20"/>
              </w:rPr>
              <w:t>Gender</w:t>
            </w:r>
          </w:p>
        </w:tc>
        <w:tc>
          <w:tcPr>
            <w:tcW w:w="1420" w:type="dxa"/>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N</w:t>
            </w:r>
          </w:p>
        </w:tc>
        <w:tc>
          <w:tcPr>
            <w:tcW w:w="1349" w:type="dxa"/>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Mean</w:t>
            </w:r>
          </w:p>
        </w:tc>
        <w:tc>
          <w:tcPr>
            <w:tcW w:w="2028" w:type="dxa"/>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Std. Deviation</w:t>
            </w:r>
          </w:p>
        </w:tc>
      </w:tr>
      <w:tr w:rsidR="00CF6231" w:rsidRPr="008C79AE" w:rsidTr="00FA201B">
        <w:trPr>
          <w:gridAfter w:val="1"/>
          <w:wAfter w:w="11" w:type="dxa"/>
          <w:cantSplit/>
        </w:trPr>
        <w:tc>
          <w:tcPr>
            <w:tcW w:w="715" w:type="dxa"/>
            <w:vMerge w:val="restart"/>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color w:val="000000"/>
                <w:sz w:val="20"/>
                <w:szCs w:val="20"/>
              </w:rPr>
              <w:t>Age</w:t>
            </w:r>
          </w:p>
        </w:tc>
        <w:tc>
          <w:tcPr>
            <w:tcW w:w="1427" w:type="dxa"/>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color w:val="000000"/>
                <w:sz w:val="20"/>
                <w:szCs w:val="20"/>
              </w:rPr>
              <w:t>Male</w:t>
            </w:r>
          </w:p>
        </w:tc>
        <w:tc>
          <w:tcPr>
            <w:tcW w:w="1420" w:type="dxa"/>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66</w:t>
            </w:r>
          </w:p>
        </w:tc>
        <w:tc>
          <w:tcPr>
            <w:tcW w:w="1349" w:type="dxa"/>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46.4</w:t>
            </w:r>
          </w:p>
        </w:tc>
        <w:tc>
          <w:tcPr>
            <w:tcW w:w="2028" w:type="dxa"/>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14.7</w:t>
            </w:r>
          </w:p>
        </w:tc>
      </w:tr>
      <w:tr w:rsidR="00CF6231" w:rsidRPr="008C79AE" w:rsidTr="00FA201B">
        <w:trPr>
          <w:gridAfter w:val="1"/>
          <w:wAfter w:w="11" w:type="dxa"/>
          <w:cantSplit/>
        </w:trPr>
        <w:tc>
          <w:tcPr>
            <w:tcW w:w="715" w:type="dxa"/>
            <w:vMerge/>
            <w:shd w:val="clear" w:color="auto" w:fill="FFFFFF"/>
            <w:vAlign w:val="center"/>
          </w:tcPr>
          <w:p w:rsidR="00CF6231" w:rsidRPr="008C79AE" w:rsidRDefault="00CF6231" w:rsidP="008C79AE">
            <w:pPr>
              <w:autoSpaceDE w:val="0"/>
              <w:autoSpaceDN w:val="0"/>
              <w:adjustRightInd w:val="0"/>
              <w:spacing w:after="0" w:line="360" w:lineRule="auto"/>
              <w:rPr>
                <w:rFonts w:ascii="Times New Roman" w:hAnsi="Times New Roman" w:cs="Times New Roman"/>
                <w:color w:val="000000"/>
                <w:sz w:val="20"/>
                <w:szCs w:val="20"/>
              </w:rPr>
            </w:pPr>
          </w:p>
        </w:tc>
        <w:tc>
          <w:tcPr>
            <w:tcW w:w="1427" w:type="dxa"/>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color w:val="000000"/>
                <w:sz w:val="20"/>
                <w:szCs w:val="20"/>
              </w:rPr>
              <w:t>Female</w:t>
            </w:r>
          </w:p>
        </w:tc>
        <w:tc>
          <w:tcPr>
            <w:tcW w:w="1420" w:type="dxa"/>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34</w:t>
            </w:r>
          </w:p>
        </w:tc>
        <w:tc>
          <w:tcPr>
            <w:tcW w:w="1349" w:type="dxa"/>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38.7</w:t>
            </w:r>
          </w:p>
        </w:tc>
        <w:tc>
          <w:tcPr>
            <w:tcW w:w="2028" w:type="dxa"/>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14.3</w:t>
            </w:r>
          </w:p>
        </w:tc>
      </w:tr>
    </w:tbl>
    <w:p w:rsidR="00CF6231" w:rsidRPr="008C79AE" w:rsidRDefault="00CF6231" w:rsidP="008C79AE">
      <w:pPr>
        <w:autoSpaceDE w:val="0"/>
        <w:autoSpaceDN w:val="0"/>
        <w:adjustRightInd w:val="0"/>
        <w:spacing w:after="0" w:line="360" w:lineRule="auto"/>
        <w:rPr>
          <w:rFonts w:ascii="Times New Roman" w:hAnsi="Times New Roman" w:cs="Times New Roman"/>
          <w:sz w:val="20"/>
          <w:szCs w:val="20"/>
        </w:rPr>
      </w:pPr>
      <w:r w:rsidRPr="008C79AE">
        <w:rPr>
          <w:rFonts w:ascii="Times New Roman" w:hAnsi="Times New Roman" w:cs="Times New Roman"/>
          <w:sz w:val="20"/>
          <w:szCs w:val="20"/>
        </w:rPr>
        <w:t>Independent sample t test, P= 0.014The mean age of Males was statistically higher than as compared to that of females.</w:t>
      </w:r>
    </w:p>
    <w:p w:rsidR="00CF6231" w:rsidRPr="008C79AE" w:rsidRDefault="00CF6231" w:rsidP="008C79AE">
      <w:pPr>
        <w:autoSpaceDE w:val="0"/>
        <w:autoSpaceDN w:val="0"/>
        <w:adjustRightInd w:val="0"/>
        <w:spacing w:after="0" w:line="36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34"/>
        <w:gridCol w:w="1636"/>
        <w:gridCol w:w="1520"/>
        <w:gridCol w:w="1612"/>
        <w:gridCol w:w="774"/>
      </w:tblGrid>
      <w:tr w:rsidR="00CF6231" w:rsidRPr="008C79AE" w:rsidTr="00FA201B">
        <w:trPr>
          <w:cantSplit/>
        </w:trPr>
        <w:tc>
          <w:tcPr>
            <w:tcW w:w="0" w:type="auto"/>
            <w:gridSpan w:val="5"/>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b/>
                <w:bCs/>
                <w:color w:val="000000"/>
                <w:sz w:val="20"/>
                <w:szCs w:val="20"/>
              </w:rPr>
              <w:t xml:space="preserve">Table 10 Distribution of patients with respect to </w:t>
            </w:r>
            <w:proofErr w:type="spellStart"/>
            <w:r w:rsidRPr="008C79AE">
              <w:rPr>
                <w:rFonts w:ascii="Times New Roman" w:hAnsi="Times New Roman" w:cs="Times New Roman"/>
                <w:b/>
                <w:bCs/>
                <w:color w:val="000000"/>
                <w:sz w:val="20"/>
                <w:szCs w:val="20"/>
              </w:rPr>
              <w:t>Diagnosisand</w:t>
            </w:r>
            <w:proofErr w:type="spellEnd"/>
            <w:r w:rsidRPr="008C79AE">
              <w:rPr>
                <w:rFonts w:ascii="Times New Roman" w:hAnsi="Times New Roman" w:cs="Times New Roman"/>
                <w:b/>
                <w:bCs/>
                <w:color w:val="000000"/>
                <w:sz w:val="20"/>
                <w:szCs w:val="20"/>
              </w:rPr>
              <w:t xml:space="preserve"> Treatment given</w:t>
            </w:r>
          </w:p>
        </w:tc>
      </w:tr>
      <w:tr w:rsidR="00CF6231" w:rsidRPr="008C79AE" w:rsidTr="00FA201B">
        <w:trPr>
          <w:cantSplit/>
        </w:trPr>
        <w:tc>
          <w:tcPr>
            <w:tcW w:w="0" w:type="auto"/>
            <w:gridSpan w:val="2"/>
            <w:vMerge w:val="restart"/>
            <w:shd w:val="clear" w:color="auto" w:fill="FFFFFF"/>
          </w:tcPr>
          <w:p w:rsidR="00CF6231" w:rsidRPr="008C79AE" w:rsidRDefault="00CF6231" w:rsidP="008C79AE">
            <w:pPr>
              <w:autoSpaceDE w:val="0"/>
              <w:autoSpaceDN w:val="0"/>
              <w:adjustRightInd w:val="0"/>
              <w:spacing w:after="0" w:line="360" w:lineRule="auto"/>
              <w:rPr>
                <w:rFonts w:ascii="Times New Roman" w:hAnsi="Times New Roman" w:cs="Times New Roman"/>
                <w:sz w:val="20"/>
                <w:szCs w:val="20"/>
              </w:rPr>
            </w:pPr>
          </w:p>
        </w:tc>
        <w:tc>
          <w:tcPr>
            <w:tcW w:w="0" w:type="auto"/>
            <w:gridSpan w:val="2"/>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Drug</w:t>
            </w:r>
          </w:p>
        </w:tc>
        <w:tc>
          <w:tcPr>
            <w:tcW w:w="0" w:type="auto"/>
            <w:vMerge w:val="restart"/>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Total</w:t>
            </w:r>
          </w:p>
        </w:tc>
      </w:tr>
      <w:tr w:rsidR="00CF6231" w:rsidRPr="008C79AE" w:rsidTr="00FA201B">
        <w:trPr>
          <w:cantSplit/>
        </w:trPr>
        <w:tc>
          <w:tcPr>
            <w:tcW w:w="0" w:type="auto"/>
            <w:gridSpan w:val="2"/>
            <w:vMerge/>
            <w:shd w:val="clear" w:color="auto" w:fill="FFFFFF"/>
          </w:tcPr>
          <w:p w:rsidR="00CF6231" w:rsidRPr="008C79AE" w:rsidRDefault="00CF6231" w:rsidP="008C79AE">
            <w:pPr>
              <w:autoSpaceDE w:val="0"/>
              <w:autoSpaceDN w:val="0"/>
              <w:adjustRightInd w:val="0"/>
              <w:spacing w:after="0" w:line="360" w:lineRule="auto"/>
              <w:rPr>
                <w:rFonts w:ascii="Times New Roman" w:hAnsi="Times New Roman" w:cs="Times New Roman"/>
                <w:color w:val="000000"/>
                <w:sz w:val="20"/>
                <w:szCs w:val="20"/>
              </w:rPr>
            </w:pP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proofErr w:type="spellStart"/>
            <w:r w:rsidRPr="008C79AE">
              <w:rPr>
                <w:rFonts w:ascii="Times New Roman" w:hAnsi="Times New Roman" w:cs="Times New Roman"/>
                <w:color w:val="000000"/>
                <w:sz w:val="20"/>
                <w:szCs w:val="20"/>
              </w:rPr>
              <w:t>Teicoplanin</w:t>
            </w:r>
            <w:proofErr w:type="spellEnd"/>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proofErr w:type="spellStart"/>
            <w:r w:rsidRPr="008C79AE">
              <w:rPr>
                <w:rFonts w:ascii="Times New Roman" w:hAnsi="Times New Roman" w:cs="Times New Roman"/>
                <w:color w:val="000000"/>
                <w:sz w:val="20"/>
                <w:szCs w:val="20"/>
              </w:rPr>
              <w:t>Vancomycin</w:t>
            </w:r>
            <w:proofErr w:type="spellEnd"/>
          </w:p>
        </w:tc>
        <w:tc>
          <w:tcPr>
            <w:tcW w:w="0" w:type="auto"/>
            <w:vMerge/>
            <w:shd w:val="clear" w:color="auto" w:fill="FFFFFF"/>
          </w:tcPr>
          <w:p w:rsidR="00CF6231" w:rsidRPr="008C79AE" w:rsidRDefault="00CF6231" w:rsidP="008C79AE">
            <w:pPr>
              <w:autoSpaceDE w:val="0"/>
              <w:autoSpaceDN w:val="0"/>
              <w:adjustRightInd w:val="0"/>
              <w:spacing w:after="0" w:line="360" w:lineRule="auto"/>
              <w:rPr>
                <w:rFonts w:ascii="Times New Roman" w:hAnsi="Times New Roman" w:cs="Times New Roman"/>
                <w:color w:val="000000"/>
                <w:sz w:val="20"/>
                <w:szCs w:val="20"/>
              </w:rPr>
            </w:pPr>
          </w:p>
        </w:tc>
      </w:tr>
      <w:tr w:rsidR="00CF6231" w:rsidRPr="008C79AE" w:rsidTr="00FA201B">
        <w:trPr>
          <w:cantSplit/>
        </w:trPr>
        <w:tc>
          <w:tcPr>
            <w:tcW w:w="0" w:type="auto"/>
            <w:vMerge w:val="restart"/>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b/>
                <w:bCs/>
                <w:color w:val="000000"/>
                <w:sz w:val="20"/>
                <w:szCs w:val="20"/>
              </w:rPr>
              <w:t>Diagnosis</w:t>
            </w:r>
          </w:p>
        </w:tc>
        <w:tc>
          <w:tcPr>
            <w:tcW w:w="0" w:type="auto"/>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color w:val="000000"/>
                <w:sz w:val="20"/>
                <w:szCs w:val="20"/>
              </w:rPr>
              <w:t>Enteric fever</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11</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11</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22</w:t>
            </w:r>
          </w:p>
        </w:tc>
      </w:tr>
      <w:tr w:rsidR="00CF6231" w:rsidRPr="008C79AE" w:rsidTr="00FA201B">
        <w:trPr>
          <w:cantSplit/>
        </w:trPr>
        <w:tc>
          <w:tcPr>
            <w:tcW w:w="0" w:type="auto"/>
            <w:vMerge/>
            <w:shd w:val="clear" w:color="auto" w:fill="FFFFFF"/>
            <w:vAlign w:val="center"/>
          </w:tcPr>
          <w:p w:rsidR="00CF6231" w:rsidRPr="008C79AE" w:rsidRDefault="00CF6231" w:rsidP="008C79AE">
            <w:pPr>
              <w:autoSpaceDE w:val="0"/>
              <w:autoSpaceDN w:val="0"/>
              <w:adjustRightInd w:val="0"/>
              <w:spacing w:after="0" w:line="360" w:lineRule="auto"/>
              <w:rPr>
                <w:rFonts w:ascii="Times New Roman" w:hAnsi="Times New Roman" w:cs="Times New Roman"/>
                <w:color w:val="000000"/>
                <w:sz w:val="20"/>
                <w:szCs w:val="20"/>
              </w:rPr>
            </w:pPr>
          </w:p>
        </w:tc>
        <w:tc>
          <w:tcPr>
            <w:tcW w:w="0" w:type="auto"/>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color w:val="000000"/>
                <w:sz w:val="20"/>
                <w:szCs w:val="20"/>
              </w:rPr>
              <w:t xml:space="preserve">Fever  </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30</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30</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60</w:t>
            </w:r>
          </w:p>
        </w:tc>
      </w:tr>
      <w:tr w:rsidR="00CF6231" w:rsidRPr="008C79AE" w:rsidTr="00FA201B">
        <w:trPr>
          <w:cantSplit/>
        </w:trPr>
        <w:tc>
          <w:tcPr>
            <w:tcW w:w="0" w:type="auto"/>
            <w:vMerge/>
            <w:shd w:val="clear" w:color="auto" w:fill="FFFFFF"/>
            <w:vAlign w:val="center"/>
          </w:tcPr>
          <w:p w:rsidR="00CF6231" w:rsidRPr="008C79AE" w:rsidRDefault="00CF6231" w:rsidP="008C79AE">
            <w:pPr>
              <w:autoSpaceDE w:val="0"/>
              <w:autoSpaceDN w:val="0"/>
              <w:adjustRightInd w:val="0"/>
              <w:spacing w:after="0" w:line="360" w:lineRule="auto"/>
              <w:rPr>
                <w:rFonts w:ascii="Times New Roman" w:hAnsi="Times New Roman" w:cs="Times New Roman"/>
                <w:color w:val="000000"/>
                <w:sz w:val="20"/>
                <w:szCs w:val="20"/>
              </w:rPr>
            </w:pPr>
          </w:p>
        </w:tc>
        <w:tc>
          <w:tcPr>
            <w:tcW w:w="0" w:type="auto"/>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color w:val="000000"/>
                <w:sz w:val="20"/>
                <w:szCs w:val="20"/>
              </w:rPr>
              <w:t xml:space="preserve">Gangrene </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9</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9</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18</w:t>
            </w:r>
          </w:p>
        </w:tc>
      </w:tr>
      <w:tr w:rsidR="00CF6231" w:rsidRPr="008C79AE" w:rsidTr="00FA201B">
        <w:trPr>
          <w:cantSplit/>
        </w:trPr>
        <w:tc>
          <w:tcPr>
            <w:tcW w:w="0" w:type="auto"/>
            <w:gridSpan w:val="2"/>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color w:val="000000"/>
                <w:sz w:val="20"/>
                <w:szCs w:val="20"/>
              </w:rPr>
              <w:t>Total</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50</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50</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100</w:t>
            </w:r>
          </w:p>
        </w:tc>
      </w:tr>
    </w:tbl>
    <w:p w:rsidR="00CF6231" w:rsidRPr="008C79AE" w:rsidRDefault="00CF6231" w:rsidP="008C79AE">
      <w:pPr>
        <w:autoSpaceDE w:val="0"/>
        <w:autoSpaceDN w:val="0"/>
        <w:adjustRightInd w:val="0"/>
        <w:spacing w:after="0" w:line="360" w:lineRule="auto"/>
        <w:rPr>
          <w:rFonts w:ascii="Times New Roman" w:hAnsi="Times New Roman" w:cs="Times New Roman"/>
          <w:sz w:val="20"/>
          <w:szCs w:val="20"/>
        </w:rPr>
      </w:pPr>
    </w:p>
    <w:p w:rsidR="00CF6231" w:rsidRPr="008C79AE" w:rsidRDefault="00CF6231" w:rsidP="008C79AE">
      <w:pPr>
        <w:autoSpaceDE w:val="0"/>
        <w:autoSpaceDN w:val="0"/>
        <w:adjustRightInd w:val="0"/>
        <w:spacing w:after="0" w:line="360" w:lineRule="auto"/>
        <w:rPr>
          <w:rFonts w:ascii="Times New Roman" w:hAnsi="Times New Roman" w:cs="Times New Roman"/>
          <w:sz w:val="20"/>
          <w:szCs w:val="20"/>
        </w:rPr>
      </w:pPr>
      <w:r w:rsidRPr="008C79AE">
        <w:rPr>
          <w:rFonts w:ascii="Times New Roman" w:hAnsi="Times New Roman" w:cs="Times New Roman"/>
          <w:sz w:val="20"/>
          <w:szCs w:val="20"/>
        </w:rPr>
        <w:t>With respect to diagnosis, both treatments were equally distributed among the patients of enteric fever, fever under diagnosis and gangrene.</w:t>
      </w:r>
    </w:p>
    <w:p w:rsidR="00CF6231" w:rsidRPr="008C79AE" w:rsidRDefault="00CF6231" w:rsidP="008C79AE">
      <w:pPr>
        <w:autoSpaceDE w:val="0"/>
        <w:autoSpaceDN w:val="0"/>
        <w:adjustRightInd w:val="0"/>
        <w:spacing w:after="0" w:line="36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5"/>
        <w:gridCol w:w="739"/>
        <w:gridCol w:w="2301"/>
        <w:gridCol w:w="1936"/>
        <w:gridCol w:w="979"/>
        <w:gridCol w:w="19"/>
      </w:tblGrid>
      <w:tr w:rsidR="00CF6231" w:rsidRPr="008C79AE" w:rsidTr="00FA201B">
        <w:trPr>
          <w:cantSplit/>
        </w:trPr>
        <w:tc>
          <w:tcPr>
            <w:tcW w:w="7048" w:type="dxa"/>
            <w:gridSpan w:val="6"/>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b/>
                <w:bCs/>
                <w:color w:val="000000"/>
                <w:sz w:val="20"/>
                <w:szCs w:val="20"/>
              </w:rPr>
            </w:pPr>
            <w:r w:rsidRPr="008C79AE">
              <w:rPr>
                <w:rFonts w:ascii="Times New Roman" w:hAnsi="Times New Roman" w:cs="Times New Roman"/>
                <w:b/>
                <w:bCs/>
                <w:color w:val="000000"/>
                <w:sz w:val="20"/>
                <w:szCs w:val="20"/>
              </w:rPr>
              <w:lastRenderedPageBreak/>
              <w:t xml:space="preserve">Table 11 Distribution of patients with respect to </w:t>
            </w:r>
            <w:proofErr w:type="spellStart"/>
            <w:r w:rsidRPr="008C79AE">
              <w:rPr>
                <w:rFonts w:ascii="Times New Roman" w:hAnsi="Times New Roman" w:cs="Times New Roman"/>
                <w:b/>
                <w:bCs/>
                <w:color w:val="000000"/>
                <w:sz w:val="20"/>
                <w:szCs w:val="20"/>
              </w:rPr>
              <w:t>Odema</w:t>
            </w:r>
            <w:proofErr w:type="spellEnd"/>
            <w:r w:rsidRPr="008C79AE">
              <w:rPr>
                <w:rFonts w:ascii="Times New Roman" w:hAnsi="Times New Roman" w:cs="Times New Roman"/>
                <w:b/>
                <w:bCs/>
                <w:color w:val="000000"/>
                <w:sz w:val="20"/>
                <w:szCs w:val="20"/>
              </w:rPr>
              <w:t xml:space="preserve"> </w:t>
            </w:r>
          </w:p>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b/>
                <w:bCs/>
                <w:color w:val="000000"/>
                <w:sz w:val="20"/>
                <w:szCs w:val="20"/>
              </w:rPr>
              <w:t>before treatment and Treatment given</w:t>
            </w:r>
          </w:p>
        </w:tc>
      </w:tr>
      <w:tr w:rsidR="00CF6231" w:rsidRPr="008C79AE" w:rsidTr="00FA201B">
        <w:trPr>
          <w:gridAfter w:val="1"/>
          <w:wAfter w:w="18" w:type="dxa"/>
          <w:cantSplit/>
        </w:trPr>
        <w:tc>
          <w:tcPr>
            <w:tcW w:w="1814" w:type="dxa"/>
            <w:gridSpan w:val="2"/>
            <w:vMerge w:val="restart"/>
            <w:shd w:val="clear" w:color="auto" w:fill="FFFFFF"/>
          </w:tcPr>
          <w:p w:rsidR="00CF6231" w:rsidRPr="008C79AE" w:rsidRDefault="00CF6231" w:rsidP="008C79AE">
            <w:pPr>
              <w:autoSpaceDE w:val="0"/>
              <w:autoSpaceDN w:val="0"/>
              <w:adjustRightInd w:val="0"/>
              <w:spacing w:after="0" w:line="360" w:lineRule="auto"/>
              <w:rPr>
                <w:rFonts w:ascii="Times New Roman" w:hAnsi="Times New Roman" w:cs="Times New Roman"/>
                <w:sz w:val="20"/>
                <w:szCs w:val="20"/>
              </w:rPr>
            </w:pPr>
          </w:p>
        </w:tc>
        <w:tc>
          <w:tcPr>
            <w:tcW w:w="4237" w:type="dxa"/>
            <w:gridSpan w:val="2"/>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Drug</w:t>
            </w:r>
          </w:p>
        </w:tc>
        <w:tc>
          <w:tcPr>
            <w:tcW w:w="979" w:type="dxa"/>
            <w:vMerge w:val="restart"/>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Total</w:t>
            </w:r>
          </w:p>
        </w:tc>
      </w:tr>
      <w:tr w:rsidR="00CF6231" w:rsidRPr="008C79AE" w:rsidTr="00FA201B">
        <w:trPr>
          <w:gridAfter w:val="1"/>
          <w:wAfter w:w="18" w:type="dxa"/>
          <w:cantSplit/>
        </w:trPr>
        <w:tc>
          <w:tcPr>
            <w:tcW w:w="1814" w:type="dxa"/>
            <w:gridSpan w:val="2"/>
            <w:vMerge/>
            <w:shd w:val="clear" w:color="auto" w:fill="FFFFFF"/>
          </w:tcPr>
          <w:p w:rsidR="00CF6231" w:rsidRPr="008C79AE" w:rsidRDefault="00CF6231" w:rsidP="008C79AE">
            <w:pPr>
              <w:autoSpaceDE w:val="0"/>
              <w:autoSpaceDN w:val="0"/>
              <w:adjustRightInd w:val="0"/>
              <w:spacing w:after="0" w:line="360" w:lineRule="auto"/>
              <w:rPr>
                <w:rFonts w:ascii="Times New Roman" w:hAnsi="Times New Roman" w:cs="Times New Roman"/>
                <w:color w:val="000000"/>
                <w:sz w:val="20"/>
                <w:szCs w:val="20"/>
              </w:rPr>
            </w:pPr>
          </w:p>
        </w:tc>
        <w:tc>
          <w:tcPr>
            <w:tcW w:w="2301" w:type="dxa"/>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proofErr w:type="spellStart"/>
            <w:r w:rsidRPr="008C79AE">
              <w:rPr>
                <w:rFonts w:ascii="Times New Roman" w:hAnsi="Times New Roman" w:cs="Times New Roman"/>
                <w:color w:val="000000"/>
                <w:sz w:val="20"/>
                <w:szCs w:val="20"/>
              </w:rPr>
              <w:t>Teicoplanin</w:t>
            </w:r>
            <w:proofErr w:type="spellEnd"/>
          </w:p>
        </w:tc>
        <w:tc>
          <w:tcPr>
            <w:tcW w:w="1936" w:type="dxa"/>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proofErr w:type="spellStart"/>
            <w:r w:rsidRPr="008C79AE">
              <w:rPr>
                <w:rFonts w:ascii="Times New Roman" w:hAnsi="Times New Roman" w:cs="Times New Roman"/>
                <w:color w:val="000000"/>
                <w:sz w:val="20"/>
                <w:szCs w:val="20"/>
              </w:rPr>
              <w:t>Vancomycin</w:t>
            </w:r>
            <w:proofErr w:type="spellEnd"/>
          </w:p>
        </w:tc>
        <w:tc>
          <w:tcPr>
            <w:tcW w:w="979" w:type="dxa"/>
            <w:vMerge/>
            <w:shd w:val="clear" w:color="auto" w:fill="FFFFFF"/>
          </w:tcPr>
          <w:p w:rsidR="00CF6231" w:rsidRPr="008C79AE" w:rsidRDefault="00CF6231" w:rsidP="008C79AE">
            <w:pPr>
              <w:autoSpaceDE w:val="0"/>
              <w:autoSpaceDN w:val="0"/>
              <w:adjustRightInd w:val="0"/>
              <w:spacing w:after="0" w:line="360" w:lineRule="auto"/>
              <w:rPr>
                <w:rFonts w:ascii="Times New Roman" w:hAnsi="Times New Roman" w:cs="Times New Roman"/>
                <w:color w:val="000000"/>
                <w:sz w:val="20"/>
                <w:szCs w:val="20"/>
              </w:rPr>
            </w:pPr>
          </w:p>
        </w:tc>
      </w:tr>
      <w:tr w:rsidR="00CF6231" w:rsidRPr="008C79AE" w:rsidTr="00FA201B">
        <w:trPr>
          <w:gridAfter w:val="1"/>
          <w:wAfter w:w="19" w:type="dxa"/>
          <w:cantSplit/>
        </w:trPr>
        <w:tc>
          <w:tcPr>
            <w:tcW w:w="1075" w:type="dxa"/>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proofErr w:type="spellStart"/>
            <w:r w:rsidRPr="008C79AE">
              <w:rPr>
                <w:rFonts w:ascii="Times New Roman" w:hAnsi="Times New Roman" w:cs="Times New Roman"/>
                <w:b/>
                <w:bCs/>
                <w:color w:val="000000"/>
                <w:sz w:val="20"/>
                <w:szCs w:val="20"/>
              </w:rPr>
              <w:t>Odema</w:t>
            </w:r>
            <w:proofErr w:type="spellEnd"/>
            <w:r w:rsidRPr="008C79AE">
              <w:rPr>
                <w:rFonts w:ascii="Times New Roman" w:hAnsi="Times New Roman" w:cs="Times New Roman"/>
                <w:b/>
                <w:bCs/>
                <w:color w:val="000000"/>
                <w:sz w:val="20"/>
                <w:szCs w:val="20"/>
              </w:rPr>
              <w:t xml:space="preserve"> </w:t>
            </w:r>
          </w:p>
        </w:tc>
        <w:tc>
          <w:tcPr>
            <w:tcW w:w="738" w:type="dxa"/>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color w:val="000000"/>
                <w:sz w:val="20"/>
                <w:szCs w:val="20"/>
              </w:rPr>
              <w:t>++</w:t>
            </w:r>
          </w:p>
        </w:tc>
        <w:tc>
          <w:tcPr>
            <w:tcW w:w="2301" w:type="dxa"/>
            <w:shd w:val="clear" w:color="auto" w:fill="FFFFFF"/>
            <w:vAlign w:val="center"/>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29</w:t>
            </w:r>
          </w:p>
        </w:tc>
        <w:tc>
          <w:tcPr>
            <w:tcW w:w="1936" w:type="dxa"/>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29</w:t>
            </w:r>
          </w:p>
        </w:tc>
        <w:tc>
          <w:tcPr>
            <w:tcW w:w="979" w:type="dxa"/>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58</w:t>
            </w:r>
          </w:p>
        </w:tc>
      </w:tr>
      <w:tr w:rsidR="00CF6231" w:rsidRPr="008C79AE" w:rsidTr="00FA201B">
        <w:trPr>
          <w:gridAfter w:val="1"/>
          <w:wAfter w:w="19" w:type="dxa"/>
          <w:cantSplit/>
        </w:trPr>
        <w:tc>
          <w:tcPr>
            <w:tcW w:w="1075" w:type="dxa"/>
            <w:shd w:val="clear" w:color="auto" w:fill="FFFFFF"/>
            <w:vAlign w:val="center"/>
          </w:tcPr>
          <w:p w:rsidR="00CF6231" w:rsidRPr="008C79AE" w:rsidRDefault="00CF6231" w:rsidP="008C79AE">
            <w:pPr>
              <w:autoSpaceDE w:val="0"/>
              <w:autoSpaceDN w:val="0"/>
              <w:adjustRightInd w:val="0"/>
              <w:spacing w:after="0" w:line="360" w:lineRule="auto"/>
              <w:rPr>
                <w:rFonts w:ascii="Times New Roman" w:hAnsi="Times New Roman" w:cs="Times New Roman"/>
                <w:color w:val="000000"/>
                <w:sz w:val="20"/>
                <w:szCs w:val="20"/>
              </w:rPr>
            </w:pPr>
          </w:p>
        </w:tc>
        <w:tc>
          <w:tcPr>
            <w:tcW w:w="738" w:type="dxa"/>
            <w:shd w:val="clear" w:color="auto" w:fill="FFFFFF"/>
            <w:vAlign w:val="center"/>
          </w:tcPr>
          <w:p w:rsidR="00CF6231" w:rsidRPr="008C79AE" w:rsidRDefault="00CF6231" w:rsidP="008C79AE">
            <w:pPr>
              <w:autoSpaceDE w:val="0"/>
              <w:autoSpaceDN w:val="0"/>
              <w:adjustRightInd w:val="0"/>
              <w:spacing w:after="0" w:line="360" w:lineRule="auto"/>
              <w:rPr>
                <w:rFonts w:ascii="Times New Roman" w:hAnsi="Times New Roman" w:cs="Times New Roman"/>
                <w:color w:val="000000"/>
                <w:sz w:val="20"/>
                <w:szCs w:val="20"/>
              </w:rPr>
            </w:pPr>
            <w:r w:rsidRPr="008C79AE">
              <w:rPr>
                <w:rFonts w:ascii="Times New Roman" w:hAnsi="Times New Roman" w:cs="Times New Roman"/>
                <w:color w:val="000000"/>
                <w:sz w:val="20"/>
                <w:szCs w:val="20"/>
              </w:rPr>
              <w:t>+++</w:t>
            </w:r>
          </w:p>
        </w:tc>
        <w:tc>
          <w:tcPr>
            <w:tcW w:w="2301" w:type="dxa"/>
            <w:shd w:val="clear" w:color="auto" w:fill="FFFFFF"/>
            <w:vAlign w:val="center"/>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21</w:t>
            </w:r>
          </w:p>
        </w:tc>
        <w:tc>
          <w:tcPr>
            <w:tcW w:w="1936" w:type="dxa"/>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21</w:t>
            </w:r>
          </w:p>
        </w:tc>
        <w:tc>
          <w:tcPr>
            <w:tcW w:w="979" w:type="dxa"/>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42</w:t>
            </w:r>
          </w:p>
        </w:tc>
      </w:tr>
      <w:tr w:rsidR="00CF6231" w:rsidRPr="008C79AE" w:rsidTr="00FA201B">
        <w:trPr>
          <w:gridAfter w:val="1"/>
          <w:wAfter w:w="18" w:type="dxa"/>
          <w:cantSplit/>
        </w:trPr>
        <w:tc>
          <w:tcPr>
            <w:tcW w:w="1814" w:type="dxa"/>
            <w:gridSpan w:val="2"/>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color w:val="000000"/>
                <w:sz w:val="20"/>
                <w:szCs w:val="20"/>
              </w:rPr>
              <w:t>Total</w:t>
            </w:r>
          </w:p>
        </w:tc>
        <w:tc>
          <w:tcPr>
            <w:tcW w:w="2301" w:type="dxa"/>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50</w:t>
            </w:r>
          </w:p>
        </w:tc>
        <w:tc>
          <w:tcPr>
            <w:tcW w:w="1936" w:type="dxa"/>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50</w:t>
            </w:r>
          </w:p>
        </w:tc>
        <w:tc>
          <w:tcPr>
            <w:tcW w:w="979" w:type="dxa"/>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100</w:t>
            </w:r>
          </w:p>
        </w:tc>
      </w:tr>
    </w:tbl>
    <w:p w:rsidR="00CF6231" w:rsidRPr="008C79AE" w:rsidRDefault="00CF6231" w:rsidP="008C79AE">
      <w:pPr>
        <w:autoSpaceDE w:val="0"/>
        <w:autoSpaceDN w:val="0"/>
        <w:adjustRightInd w:val="0"/>
        <w:spacing w:after="0" w:line="36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60"/>
        <w:gridCol w:w="737"/>
        <w:gridCol w:w="2250"/>
        <w:gridCol w:w="2386"/>
        <w:gridCol w:w="1146"/>
      </w:tblGrid>
      <w:tr w:rsidR="00CF6231" w:rsidRPr="008C79AE" w:rsidTr="00FA201B">
        <w:trPr>
          <w:cantSplit/>
        </w:trPr>
        <w:tc>
          <w:tcPr>
            <w:tcW w:w="0" w:type="auto"/>
            <w:gridSpan w:val="5"/>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b/>
                <w:bCs/>
                <w:color w:val="000000"/>
                <w:sz w:val="20"/>
                <w:szCs w:val="20"/>
              </w:rPr>
              <w:t xml:space="preserve">Table 12 Distribution of patients with respect to </w:t>
            </w:r>
            <w:proofErr w:type="spellStart"/>
            <w:r w:rsidRPr="008C79AE">
              <w:rPr>
                <w:rFonts w:ascii="Times New Roman" w:hAnsi="Times New Roman" w:cs="Times New Roman"/>
                <w:b/>
                <w:bCs/>
                <w:color w:val="000000"/>
                <w:sz w:val="20"/>
                <w:szCs w:val="20"/>
              </w:rPr>
              <w:t>Odema</w:t>
            </w:r>
            <w:proofErr w:type="spellEnd"/>
            <w:r w:rsidRPr="008C79AE">
              <w:rPr>
                <w:rFonts w:ascii="Times New Roman" w:hAnsi="Times New Roman" w:cs="Times New Roman"/>
                <w:b/>
                <w:bCs/>
                <w:color w:val="000000"/>
                <w:sz w:val="20"/>
                <w:szCs w:val="20"/>
              </w:rPr>
              <w:t xml:space="preserve"> after treatment and Treatment given</w:t>
            </w:r>
          </w:p>
        </w:tc>
      </w:tr>
      <w:tr w:rsidR="00CF6231" w:rsidRPr="008C79AE" w:rsidTr="00FA201B">
        <w:trPr>
          <w:cantSplit/>
        </w:trPr>
        <w:tc>
          <w:tcPr>
            <w:tcW w:w="0" w:type="auto"/>
            <w:gridSpan w:val="2"/>
            <w:vMerge w:val="restart"/>
            <w:shd w:val="clear" w:color="auto" w:fill="FFFFFF"/>
          </w:tcPr>
          <w:p w:rsidR="00CF6231" w:rsidRPr="008C79AE" w:rsidRDefault="00CF6231" w:rsidP="008C79AE">
            <w:pPr>
              <w:autoSpaceDE w:val="0"/>
              <w:autoSpaceDN w:val="0"/>
              <w:adjustRightInd w:val="0"/>
              <w:spacing w:after="0" w:line="360" w:lineRule="auto"/>
              <w:rPr>
                <w:rFonts w:ascii="Times New Roman" w:hAnsi="Times New Roman" w:cs="Times New Roman"/>
                <w:sz w:val="20"/>
                <w:szCs w:val="20"/>
              </w:rPr>
            </w:pPr>
          </w:p>
        </w:tc>
        <w:tc>
          <w:tcPr>
            <w:tcW w:w="0" w:type="auto"/>
            <w:gridSpan w:val="2"/>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Drug</w:t>
            </w:r>
          </w:p>
        </w:tc>
        <w:tc>
          <w:tcPr>
            <w:tcW w:w="0" w:type="auto"/>
            <w:vMerge w:val="restart"/>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Total</w:t>
            </w:r>
          </w:p>
        </w:tc>
      </w:tr>
      <w:tr w:rsidR="00CF6231" w:rsidRPr="008C79AE" w:rsidTr="00FA201B">
        <w:trPr>
          <w:cantSplit/>
        </w:trPr>
        <w:tc>
          <w:tcPr>
            <w:tcW w:w="0" w:type="auto"/>
            <w:gridSpan w:val="2"/>
            <w:vMerge/>
            <w:shd w:val="clear" w:color="auto" w:fill="FFFFFF"/>
          </w:tcPr>
          <w:p w:rsidR="00CF6231" w:rsidRPr="008C79AE" w:rsidRDefault="00CF6231" w:rsidP="008C79AE">
            <w:pPr>
              <w:autoSpaceDE w:val="0"/>
              <w:autoSpaceDN w:val="0"/>
              <w:adjustRightInd w:val="0"/>
              <w:spacing w:after="0" w:line="360" w:lineRule="auto"/>
              <w:rPr>
                <w:rFonts w:ascii="Times New Roman" w:hAnsi="Times New Roman" w:cs="Times New Roman"/>
                <w:color w:val="000000"/>
                <w:sz w:val="20"/>
                <w:szCs w:val="20"/>
              </w:rPr>
            </w:pP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proofErr w:type="spellStart"/>
            <w:r w:rsidRPr="008C79AE">
              <w:rPr>
                <w:rFonts w:ascii="Times New Roman" w:hAnsi="Times New Roman" w:cs="Times New Roman"/>
                <w:color w:val="000000"/>
                <w:sz w:val="20"/>
                <w:szCs w:val="20"/>
              </w:rPr>
              <w:t>Teicoplanin</w:t>
            </w:r>
            <w:proofErr w:type="spellEnd"/>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proofErr w:type="spellStart"/>
            <w:r w:rsidRPr="008C79AE">
              <w:rPr>
                <w:rFonts w:ascii="Times New Roman" w:hAnsi="Times New Roman" w:cs="Times New Roman"/>
                <w:color w:val="000000"/>
                <w:sz w:val="20"/>
                <w:szCs w:val="20"/>
              </w:rPr>
              <w:t>Vancomycin</w:t>
            </w:r>
            <w:proofErr w:type="spellEnd"/>
          </w:p>
        </w:tc>
        <w:tc>
          <w:tcPr>
            <w:tcW w:w="0" w:type="auto"/>
            <w:vMerge/>
            <w:shd w:val="clear" w:color="auto" w:fill="FFFFFF"/>
          </w:tcPr>
          <w:p w:rsidR="00CF6231" w:rsidRPr="008C79AE" w:rsidRDefault="00CF6231" w:rsidP="008C79AE">
            <w:pPr>
              <w:autoSpaceDE w:val="0"/>
              <w:autoSpaceDN w:val="0"/>
              <w:adjustRightInd w:val="0"/>
              <w:spacing w:after="0" w:line="360" w:lineRule="auto"/>
              <w:rPr>
                <w:rFonts w:ascii="Times New Roman" w:hAnsi="Times New Roman" w:cs="Times New Roman"/>
                <w:color w:val="000000"/>
                <w:sz w:val="20"/>
                <w:szCs w:val="20"/>
              </w:rPr>
            </w:pPr>
          </w:p>
        </w:tc>
      </w:tr>
      <w:tr w:rsidR="00CF6231" w:rsidRPr="008C79AE" w:rsidTr="00FA201B">
        <w:trPr>
          <w:cantSplit/>
        </w:trPr>
        <w:tc>
          <w:tcPr>
            <w:tcW w:w="0" w:type="auto"/>
            <w:vMerge w:val="restart"/>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proofErr w:type="spellStart"/>
            <w:r w:rsidRPr="008C79AE">
              <w:rPr>
                <w:rFonts w:ascii="Times New Roman" w:hAnsi="Times New Roman" w:cs="Times New Roman"/>
                <w:b/>
                <w:bCs/>
                <w:color w:val="000000"/>
                <w:sz w:val="20"/>
                <w:szCs w:val="20"/>
              </w:rPr>
              <w:t>Odema</w:t>
            </w:r>
            <w:proofErr w:type="spellEnd"/>
            <w:r w:rsidRPr="008C79AE">
              <w:rPr>
                <w:rFonts w:ascii="Times New Roman" w:hAnsi="Times New Roman" w:cs="Times New Roman"/>
                <w:b/>
                <w:bCs/>
                <w:color w:val="000000"/>
                <w:sz w:val="20"/>
                <w:szCs w:val="20"/>
              </w:rPr>
              <w:t xml:space="preserve"> </w:t>
            </w:r>
          </w:p>
        </w:tc>
        <w:tc>
          <w:tcPr>
            <w:tcW w:w="0" w:type="auto"/>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color w:val="000000"/>
                <w:sz w:val="20"/>
                <w:szCs w:val="20"/>
              </w:rPr>
              <w:t>+</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22</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22</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44</w:t>
            </w:r>
          </w:p>
        </w:tc>
      </w:tr>
      <w:tr w:rsidR="00CF6231" w:rsidRPr="008C79AE" w:rsidTr="00FA201B">
        <w:trPr>
          <w:cantSplit/>
        </w:trPr>
        <w:tc>
          <w:tcPr>
            <w:tcW w:w="0" w:type="auto"/>
            <w:vMerge/>
            <w:shd w:val="clear" w:color="auto" w:fill="FFFFFF"/>
            <w:vAlign w:val="center"/>
          </w:tcPr>
          <w:p w:rsidR="00CF6231" w:rsidRPr="008C79AE" w:rsidRDefault="00CF6231" w:rsidP="008C79AE">
            <w:pPr>
              <w:autoSpaceDE w:val="0"/>
              <w:autoSpaceDN w:val="0"/>
              <w:adjustRightInd w:val="0"/>
              <w:spacing w:after="0" w:line="360" w:lineRule="auto"/>
              <w:rPr>
                <w:rFonts w:ascii="Times New Roman" w:hAnsi="Times New Roman" w:cs="Times New Roman"/>
                <w:color w:val="000000"/>
                <w:sz w:val="20"/>
                <w:szCs w:val="20"/>
              </w:rPr>
            </w:pPr>
          </w:p>
        </w:tc>
        <w:tc>
          <w:tcPr>
            <w:tcW w:w="0" w:type="auto"/>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color w:val="000000"/>
                <w:sz w:val="20"/>
                <w:szCs w:val="20"/>
              </w:rPr>
              <w:t>++</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28</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28</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56</w:t>
            </w:r>
          </w:p>
        </w:tc>
      </w:tr>
      <w:tr w:rsidR="00CF6231" w:rsidRPr="008C79AE" w:rsidTr="00FA201B">
        <w:trPr>
          <w:cantSplit/>
        </w:trPr>
        <w:tc>
          <w:tcPr>
            <w:tcW w:w="0" w:type="auto"/>
            <w:gridSpan w:val="2"/>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color w:val="000000"/>
                <w:sz w:val="20"/>
                <w:szCs w:val="20"/>
              </w:rPr>
              <w:t>Total</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50</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50</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100</w:t>
            </w:r>
          </w:p>
        </w:tc>
      </w:tr>
    </w:tbl>
    <w:p w:rsidR="00AE340A" w:rsidRPr="008C79AE" w:rsidRDefault="00AE340A" w:rsidP="008C79AE">
      <w:pPr>
        <w:autoSpaceDE w:val="0"/>
        <w:autoSpaceDN w:val="0"/>
        <w:adjustRightInd w:val="0"/>
        <w:spacing w:after="0" w:line="360" w:lineRule="auto"/>
        <w:rPr>
          <w:rFonts w:ascii="Times New Roman" w:hAnsi="Times New Roman" w:cs="Times New Roman"/>
          <w:sz w:val="20"/>
          <w:szCs w:val="20"/>
        </w:rPr>
      </w:pPr>
    </w:p>
    <w:p w:rsidR="00CF6231" w:rsidRPr="008C79AE" w:rsidRDefault="00CF6231" w:rsidP="008C79AE">
      <w:pPr>
        <w:autoSpaceDE w:val="0"/>
        <w:autoSpaceDN w:val="0"/>
        <w:adjustRightInd w:val="0"/>
        <w:spacing w:after="0" w:line="36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11"/>
        <w:gridCol w:w="865"/>
        <w:gridCol w:w="2124"/>
        <w:gridCol w:w="2253"/>
        <w:gridCol w:w="1082"/>
      </w:tblGrid>
      <w:tr w:rsidR="00CF6231" w:rsidRPr="008C79AE" w:rsidTr="00FA201B">
        <w:trPr>
          <w:cantSplit/>
        </w:trPr>
        <w:tc>
          <w:tcPr>
            <w:tcW w:w="0" w:type="auto"/>
            <w:gridSpan w:val="5"/>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b/>
                <w:bCs/>
                <w:color w:val="000000"/>
                <w:sz w:val="20"/>
                <w:szCs w:val="20"/>
              </w:rPr>
              <w:t xml:space="preserve">Table 19 Distribution of patients with respect to </w:t>
            </w:r>
            <w:proofErr w:type="spellStart"/>
            <w:r w:rsidRPr="008C79AE">
              <w:rPr>
                <w:rFonts w:ascii="Times New Roman" w:hAnsi="Times New Roman" w:cs="Times New Roman"/>
                <w:b/>
                <w:bCs/>
                <w:color w:val="000000"/>
                <w:sz w:val="20"/>
                <w:szCs w:val="20"/>
              </w:rPr>
              <w:t>occurrenceLeucopenia</w:t>
            </w:r>
            <w:proofErr w:type="spellEnd"/>
            <w:r w:rsidRPr="008C79AE">
              <w:rPr>
                <w:rFonts w:ascii="Times New Roman" w:hAnsi="Times New Roman" w:cs="Times New Roman"/>
                <w:b/>
                <w:bCs/>
                <w:color w:val="000000"/>
                <w:sz w:val="20"/>
                <w:szCs w:val="20"/>
              </w:rPr>
              <w:t xml:space="preserve"> and Treatment given</w:t>
            </w:r>
          </w:p>
        </w:tc>
      </w:tr>
      <w:tr w:rsidR="00CF6231" w:rsidRPr="008C79AE" w:rsidTr="00FA201B">
        <w:trPr>
          <w:cantSplit/>
        </w:trPr>
        <w:tc>
          <w:tcPr>
            <w:tcW w:w="0" w:type="auto"/>
            <w:gridSpan w:val="2"/>
            <w:vMerge w:val="restart"/>
            <w:shd w:val="clear" w:color="auto" w:fill="FFFFFF"/>
          </w:tcPr>
          <w:p w:rsidR="00CF6231" w:rsidRPr="008C79AE" w:rsidRDefault="00CF6231" w:rsidP="008C79AE">
            <w:pPr>
              <w:autoSpaceDE w:val="0"/>
              <w:autoSpaceDN w:val="0"/>
              <w:adjustRightInd w:val="0"/>
              <w:spacing w:after="0" w:line="360" w:lineRule="auto"/>
              <w:rPr>
                <w:rFonts w:ascii="Times New Roman" w:hAnsi="Times New Roman" w:cs="Times New Roman"/>
                <w:sz w:val="20"/>
                <w:szCs w:val="20"/>
              </w:rPr>
            </w:pPr>
          </w:p>
        </w:tc>
        <w:tc>
          <w:tcPr>
            <w:tcW w:w="0" w:type="auto"/>
            <w:gridSpan w:val="2"/>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Drug</w:t>
            </w:r>
          </w:p>
        </w:tc>
        <w:tc>
          <w:tcPr>
            <w:tcW w:w="0" w:type="auto"/>
            <w:vMerge w:val="restart"/>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Total</w:t>
            </w:r>
          </w:p>
        </w:tc>
      </w:tr>
      <w:tr w:rsidR="00CF6231" w:rsidRPr="008C79AE" w:rsidTr="00FA201B">
        <w:trPr>
          <w:cantSplit/>
        </w:trPr>
        <w:tc>
          <w:tcPr>
            <w:tcW w:w="0" w:type="auto"/>
            <w:gridSpan w:val="2"/>
            <w:vMerge/>
            <w:shd w:val="clear" w:color="auto" w:fill="FFFFFF"/>
          </w:tcPr>
          <w:p w:rsidR="00CF6231" w:rsidRPr="008C79AE" w:rsidRDefault="00CF6231" w:rsidP="008C79AE">
            <w:pPr>
              <w:autoSpaceDE w:val="0"/>
              <w:autoSpaceDN w:val="0"/>
              <w:adjustRightInd w:val="0"/>
              <w:spacing w:after="0" w:line="360" w:lineRule="auto"/>
              <w:rPr>
                <w:rFonts w:ascii="Times New Roman" w:hAnsi="Times New Roman" w:cs="Times New Roman"/>
                <w:color w:val="000000"/>
                <w:sz w:val="20"/>
                <w:szCs w:val="20"/>
              </w:rPr>
            </w:pP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proofErr w:type="spellStart"/>
            <w:r w:rsidRPr="008C79AE">
              <w:rPr>
                <w:rFonts w:ascii="Times New Roman" w:hAnsi="Times New Roman" w:cs="Times New Roman"/>
                <w:color w:val="000000"/>
                <w:sz w:val="20"/>
                <w:szCs w:val="20"/>
              </w:rPr>
              <w:t>Teicoplanin</w:t>
            </w:r>
            <w:proofErr w:type="spellEnd"/>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proofErr w:type="spellStart"/>
            <w:r w:rsidRPr="008C79AE">
              <w:rPr>
                <w:rFonts w:ascii="Times New Roman" w:hAnsi="Times New Roman" w:cs="Times New Roman"/>
                <w:color w:val="000000"/>
                <w:sz w:val="20"/>
                <w:szCs w:val="20"/>
              </w:rPr>
              <w:t>Vancomycin</w:t>
            </w:r>
            <w:proofErr w:type="spellEnd"/>
          </w:p>
        </w:tc>
        <w:tc>
          <w:tcPr>
            <w:tcW w:w="0" w:type="auto"/>
            <w:vMerge/>
            <w:shd w:val="clear" w:color="auto" w:fill="FFFFFF"/>
          </w:tcPr>
          <w:p w:rsidR="00CF6231" w:rsidRPr="008C79AE" w:rsidRDefault="00CF6231" w:rsidP="008C79AE">
            <w:pPr>
              <w:autoSpaceDE w:val="0"/>
              <w:autoSpaceDN w:val="0"/>
              <w:adjustRightInd w:val="0"/>
              <w:spacing w:after="0" w:line="360" w:lineRule="auto"/>
              <w:rPr>
                <w:rFonts w:ascii="Times New Roman" w:hAnsi="Times New Roman" w:cs="Times New Roman"/>
                <w:color w:val="000000"/>
                <w:sz w:val="20"/>
                <w:szCs w:val="20"/>
              </w:rPr>
            </w:pPr>
          </w:p>
        </w:tc>
      </w:tr>
      <w:tr w:rsidR="00CF6231" w:rsidRPr="008C79AE" w:rsidTr="00FA201B">
        <w:trPr>
          <w:cantSplit/>
        </w:trPr>
        <w:tc>
          <w:tcPr>
            <w:tcW w:w="0" w:type="auto"/>
            <w:vMerge w:val="restart"/>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proofErr w:type="spellStart"/>
            <w:r w:rsidRPr="008C79AE">
              <w:rPr>
                <w:rFonts w:ascii="Times New Roman" w:hAnsi="Times New Roman" w:cs="Times New Roman"/>
                <w:color w:val="000000"/>
                <w:sz w:val="20"/>
                <w:szCs w:val="20"/>
              </w:rPr>
              <w:t>Leupenia</w:t>
            </w:r>
            <w:proofErr w:type="spellEnd"/>
          </w:p>
        </w:tc>
        <w:tc>
          <w:tcPr>
            <w:tcW w:w="0" w:type="auto"/>
            <w:shd w:val="clear" w:color="auto" w:fill="FFFFFF"/>
            <w:vAlign w:val="center"/>
          </w:tcPr>
          <w:p w:rsidR="00CF6231" w:rsidRPr="008C79AE" w:rsidRDefault="00CF6231" w:rsidP="008C79AE">
            <w:pPr>
              <w:autoSpaceDE w:val="0"/>
              <w:autoSpaceDN w:val="0"/>
              <w:adjustRightInd w:val="0"/>
              <w:spacing w:after="0" w:line="360" w:lineRule="auto"/>
              <w:rPr>
                <w:rFonts w:ascii="Times New Roman" w:hAnsi="Times New Roman" w:cs="Times New Roman"/>
                <w:sz w:val="20"/>
                <w:szCs w:val="20"/>
              </w:rPr>
            </w:pPr>
            <w:r w:rsidRPr="008C79AE">
              <w:rPr>
                <w:rFonts w:ascii="Times New Roman" w:hAnsi="Times New Roman" w:cs="Times New Roman"/>
                <w:sz w:val="20"/>
                <w:szCs w:val="20"/>
              </w:rPr>
              <w:t>No</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49</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48</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97</w:t>
            </w:r>
          </w:p>
        </w:tc>
      </w:tr>
      <w:tr w:rsidR="00CF6231" w:rsidRPr="008C79AE" w:rsidTr="00FA201B">
        <w:trPr>
          <w:cantSplit/>
        </w:trPr>
        <w:tc>
          <w:tcPr>
            <w:tcW w:w="0" w:type="auto"/>
            <w:vMerge/>
            <w:shd w:val="clear" w:color="auto" w:fill="FFFFFF"/>
            <w:vAlign w:val="center"/>
          </w:tcPr>
          <w:p w:rsidR="00CF6231" w:rsidRPr="008C79AE" w:rsidRDefault="00CF6231" w:rsidP="008C79AE">
            <w:pPr>
              <w:autoSpaceDE w:val="0"/>
              <w:autoSpaceDN w:val="0"/>
              <w:adjustRightInd w:val="0"/>
              <w:spacing w:after="0" w:line="360" w:lineRule="auto"/>
              <w:rPr>
                <w:rFonts w:ascii="Times New Roman" w:hAnsi="Times New Roman" w:cs="Times New Roman"/>
                <w:color w:val="000000"/>
                <w:sz w:val="20"/>
                <w:szCs w:val="20"/>
              </w:rPr>
            </w:pPr>
          </w:p>
        </w:tc>
        <w:tc>
          <w:tcPr>
            <w:tcW w:w="0" w:type="auto"/>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color w:val="000000"/>
                <w:sz w:val="20"/>
                <w:szCs w:val="20"/>
              </w:rPr>
              <w:t>Yes</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2</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3</w:t>
            </w:r>
          </w:p>
        </w:tc>
      </w:tr>
      <w:tr w:rsidR="00CF6231" w:rsidRPr="008C79AE" w:rsidTr="00FA201B">
        <w:trPr>
          <w:cantSplit/>
        </w:trPr>
        <w:tc>
          <w:tcPr>
            <w:tcW w:w="0" w:type="auto"/>
            <w:gridSpan w:val="2"/>
            <w:shd w:val="clear" w:color="auto" w:fill="FFFFFF"/>
            <w:vAlign w:val="center"/>
          </w:tcPr>
          <w:p w:rsidR="00CF6231" w:rsidRPr="008C79AE" w:rsidRDefault="00CF6231" w:rsidP="008C79AE">
            <w:pPr>
              <w:autoSpaceDE w:val="0"/>
              <w:autoSpaceDN w:val="0"/>
              <w:adjustRightInd w:val="0"/>
              <w:spacing w:after="0" w:line="360" w:lineRule="auto"/>
              <w:ind w:left="60" w:right="60"/>
              <w:rPr>
                <w:rFonts w:ascii="Times New Roman" w:hAnsi="Times New Roman" w:cs="Times New Roman"/>
                <w:color w:val="000000"/>
                <w:sz w:val="20"/>
                <w:szCs w:val="20"/>
              </w:rPr>
            </w:pPr>
            <w:r w:rsidRPr="008C79AE">
              <w:rPr>
                <w:rFonts w:ascii="Times New Roman" w:hAnsi="Times New Roman" w:cs="Times New Roman"/>
                <w:color w:val="000000"/>
                <w:sz w:val="20"/>
                <w:szCs w:val="20"/>
              </w:rPr>
              <w:t>Total</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50</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50</w:t>
            </w:r>
          </w:p>
        </w:tc>
        <w:tc>
          <w:tcPr>
            <w:tcW w:w="0" w:type="auto"/>
            <w:shd w:val="clear" w:color="auto" w:fill="FFFFFF"/>
          </w:tcPr>
          <w:p w:rsidR="00CF6231" w:rsidRPr="008C79AE" w:rsidRDefault="00CF6231" w:rsidP="008C79A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8C79AE">
              <w:rPr>
                <w:rFonts w:ascii="Times New Roman" w:hAnsi="Times New Roman" w:cs="Times New Roman"/>
                <w:color w:val="000000"/>
                <w:sz w:val="20"/>
                <w:szCs w:val="20"/>
              </w:rPr>
              <w:t>100</w:t>
            </w:r>
          </w:p>
        </w:tc>
      </w:tr>
    </w:tbl>
    <w:p w:rsidR="00CF6231" w:rsidRPr="008C79AE" w:rsidRDefault="00CF6231" w:rsidP="008C79AE">
      <w:pPr>
        <w:autoSpaceDE w:val="0"/>
        <w:autoSpaceDN w:val="0"/>
        <w:adjustRightInd w:val="0"/>
        <w:spacing w:after="0" w:line="360" w:lineRule="auto"/>
        <w:rPr>
          <w:rFonts w:ascii="Times New Roman" w:hAnsi="Times New Roman" w:cs="Times New Roman"/>
          <w:sz w:val="20"/>
          <w:szCs w:val="20"/>
        </w:rPr>
      </w:pPr>
    </w:p>
    <w:p w:rsidR="00CF6231" w:rsidRPr="008C79AE" w:rsidRDefault="00CF6231" w:rsidP="008C79AE">
      <w:pPr>
        <w:autoSpaceDE w:val="0"/>
        <w:autoSpaceDN w:val="0"/>
        <w:adjustRightInd w:val="0"/>
        <w:spacing w:after="0" w:line="360" w:lineRule="auto"/>
        <w:rPr>
          <w:rFonts w:ascii="Times New Roman" w:hAnsi="Times New Roman" w:cs="Times New Roman"/>
          <w:sz w:val="20"/>
          <w:szCs w:val="20"/>
        </w:rPr>
      </w:pPr>
      <w:r w:rsidRPr="008C79AE">
        <w:rPr>
          <w:rFonts w:ascii="Times New Roman" w:hAnsi="Times New Roman" w:cs="Times New Roman"/>
          <w:sz w:val="20"/>
          <w:szCs w:val="20"/>
        </w:rPr>
        <w:t xml:space="preserve">Leucopenia was observed in 2 patients receiving </w:t>
      </w:r>
      <w:proofErr w:type="spellStart"/>
      <w:r w:rsidRPr="008C79AE">
        <w:rPr>
          <w:rFonts w:ascii="Times New Roman" w:hAnsi="Times New Roman" w:cs="Times New Roman"/>
          <w:sz w:val="20"/>
          <w:szCs w:val="20"/>
        </w:rPr>
        <w:t>Vancomycin</w:t>
      </w:r>
      <w:proofErr w:type="spellEnd"/>
      <w:r w:rsidRPr="008C79AE">
        <w:rPr>
          <w:rFonts w:ascii="Times New Roman" w:hAnsi="Times New Roman" w:cs="Times New Roman"/>
          <w:sz w:val="20"/>
          <w:szCs w:val="20"/>
        </w:rPr>
        <w:t xml:space="preserve"> and 1 patient receiving </w:t>
      </w:r>
      <w:proofErr w:type="spellStart"/>
      <w:r w:rsidRPr="008C79AE">
        <w:rPr>
          <w:rFonts w:ascii="Times New Roman" w:hAnsi="Times New Roman" w:cs="Times New Roman"/>
          <w:sz w:val="20"/>
          <w:szCs w:val="20"/>
        </w:rPr>
        <w:t>Teicoplanin</w:t>
      </w:r>
      <w:proofErr w:type="spellEnd"/>
      <w:r w:rsidRPr="008C79AE">
        <w:rPr>
          <w:rFonts w:ascii="Times New Roman" w:hAnsi="Times New Roman" w:cs="Times New Roman"/>
          <w:sz w:val="20"/>
          <w:szCs w:val="20"/>
        </w:rPr>
        <w:t>.</w:t>
      </w:r>
    </w:p>
    <w:p w:rsidR="00CF6231" w:rsidRPr="008C79AE" w:rsidRDefault="00CF6231" w:rsidP="008C79AE">
      <w:pPr>
        <w:autoSpaceDE w:val="0"/>
        <w:autoSpaceDN w:val="0"/>
        <w:adjustRightInd w:val="0"/>
        <w:spacing w:after="0" w:line="360" w:lineRule="auto"/>
        <w:rPr>
          <w:rFonts w:ascii="Times New Roman" w:hAnsi="Times New Roman" w:cs="Times New Roman"/>
          <w:sz w:val="20"/>
          <w:szCs w:val="20"/>
        </w:rPr>
      </w:pPr>
    </w:p>
    <w:p w:rsidR="00CF6231" w:rsidRPr="008C79AE" w:rsidRDefault="00CF6231" w:rsidP="008C79AE">
      <w:pPr>
        <w:autoSpaceDE w:val="0"/>
        <w:autoSpaceDN w:val="0"/>
        <w:adjustRightInd w:val="0"/>
        <w:spacing w:after="0" w:line="360" w:lineRule="auto"/>
        <w:rPr>
          <w:rFonts w:ascii="Times New Roman" w:hAnsi="Times New Roman" w:cs="Times New Roman"/>
          <w:sz w:val="20"/>
          <w:szCs w:val="20"/>
        </w:rPr>
      </w:pPr>
      <w:r w:rsidRPr="008C79AE">
        <w:rPr>
          <w:rFonts w:ascii="Times New Roman" w:hAnsi="Times New Roman" w:cs="Times New Roman"/>
          <w:noProof/>
          <w:sz w:val="20"/>
          <w:szCs w:val="20"/>
          <w:lang w:val="en-IN" w:eastAsia="en-IN"/>
        </w:rPr>
        <w:drawing>
          <wp:inline distT="0" distB="0" distL="0" distR="0" wp14:anchorId="0DA12111" wp14:editId="797E32C2">
            <wp:extent cx="3770142" cy="2335237"/>
            <wp:effectExtent l="0" t="0" r="20955" b="27305"/>
            <wp:docPr id="58" name="Chart 27">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BA391DC5-9B8D-49B1-8CF9-16D104C4F0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6231" w:rsidRPr="008C79AE" w:rsidRDefault="00CF6231" w:rsidP="008C79AE">
      <w:pPr>
        <w:autoSpaceDE w:val="0"/>
        <w:autoSpaceDN w:val="0"/>
        <w:adjustRightInd w:val="0"/>
        <w:spacing w:after="0" w:line="36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236"/>
        <w:gridCol w:w="1286"/>
        <w:gridCol w:w="1376"/>
        <w:gridCol w:w="1600"/>
      </w:tblGrid>
      <w:tr w:rsidR="00CF6231" w:rsidRPr="008C79AE" w:rsidTr="00FA201B">
        <w:trPr>
          <w:trHeight w:val="300"/>
        </w:trPr>
        <w:tc>
          <w:tcPr>
            <w:tcW w:w="0" w:type="auto"/>
            <w:gridSpan w:val="5"/>
          </w:tcPr>
          <w:p w:rsidR="00CF6231" w:rsidRPr="008C79AE" w:rsidRDefault="00CF6231" w:rsidP="008C79AE">
            <w:pPr>
              <w:spacing w:after="0" w:line="360" w:lineRule="auto"/>
              <w:rPr>
                <w:rFonts w:ascii="Times New Roman" w:eastAsia="Times New Roman" w:hAnsi="Times New Roman" w:cs="Times New Roman"/>
                <w:b/>
                <w:bCs/>
                <w:color w:val="000000"/>
                <w:sz w:val="20"/>
                <w:szCs w:val="20"/>
              </w:rPr>
            </w:pPr>
            <w:r w:rsidRPr="008C79AE">
              <w:rPr>
                <w:rFonts w:ascii="Times New Roman" w:hAnsi="Times New Roman" w:cs="Times New Roman"/>
                <w:b/>
                <w:bCs/>
                <w:color w:val="000000"/>
                <w:sz w:val="20"/>
                <w:szCs w:val="20"/>
              </w:rPr>
              <w:lastRenderedPageBreak/>
              <w:t>Table 23 difference in WBC, ESR and CRP before and after treatment of patients with respect to drug administered.</w:t>
            </w:r>
          </w:p>
        </w:tc>
      </w:tr>
      <w:tr w:rsidR="00CF6231" w:rsidRPr="008C79AE" w:rsidTr="00FA201B">
        <w:trPr>
          <w:trHeight w:val="300"/>
        </w:trPr>
        <w:tc>
          <w:tcPr>
            <w:tcW w:w="0" w:type="auto"/>
          </w:tcPr>
          <w:p w:rsidR="00CF6231" w:rsidRPr="008C79AE" w:rsidRDefault="00CF6231" w:rsidP="008C79AE">
            <w:pPr>
              <w:spacing w:after="0" w:line="360" w:lineRule="auto"/>
              <w:jc w:val="right"/>
              <w:rPr>
                <w:rFonts w:ascii="Times New Roman" w:eastAsia="Times New Roman" w:hAnsi="Times New Roman" w:cs="Times New Roman"/>
                <w:color w:val="000000"/>
                <w:sz w:val="20"/>
                <w:szCs w:val="20"/>
              </w:rPr>
            </w:pPr>
            <w:r w:rsidRPr="008C79AE">
              <w:rPr>
                <w:rFonts w:ascii="Times New Roman" w:eastAsia="Times New Roman" w:hAnsi="Times New Roman" w:cs="Times New Roman"/>
                <w:color w:val="000000"/>
                <w:sz w:val="20"/>
                <w:szCs w:val="20"/>
              </w:rPr>
              <w:t>Parameter</w:t>
            </w:r>
          </w:p>
        </w:tc>
        <w:tc>
          <w:tcPr>
            <w:tcW w:w="0" w:type="auto"/>
          </w:tcPr>
          <w:p w:rsidR="00CF6231" w:rsidRPr="008C79AE" w:rsidRDefault="00CF6231" w:rsidP="008C79AE">
            <w:pPr>
              <w:spacing w:after="0" w:line="360" w:lineRule="auto"/>
              <w:jc w:val="right"/>
              <w:rPr>
                <w:rFonts w:ascii="Times New Roman" w:hAnsi="Times New Roman" w:cs="Times New Roman"/>
                <w:color w:val="000000"/>
                <w:sz w:val="20"/>
                <w:szCs w:val="20"/>
              </w:rPr>
            </w:pPr>
            <w:r w:rsidRPr="008C79AE">
              <w:rPr>
                <w:rFonts w:ascii="Times New Roman" w:hAnsi="Times New Roman" w:cs="Times New Roman"/>
                <w:b/>
                <w:bCs/>
                <w:color w:val="000000"/>
                <w:sz w:val="20"/>
                <w:szCs w:val="20"/>
              </w:rPr>
              <w:t>Drug administered</w:t>
            </w:r>
          </w:p>
        </w:tc>
        <w:tc>
          <w:tcPr>
            <w:tcW w:w="0" w:type="auto"/>
            <w:shd w:val="clear" w:color="auto" w:fill="auto"/>
            <w:noWrap/>
          </w:tcPr>
          <w:p w:rsidR="00CF6231" w:rsidRPr="008C79AE" w:rsidRDefault="00CF6231" w:rsidP="008C79AE">
            <w:pPr>
              <w:spacing w:after="0" w:line="360" w:lineRule="auto"/>
              <w:jc w:val="right"/>
              <w:rPr>
                <w:rFonts w:ascii="Times New Roman" w:eastAsia="Times New Roman" w:hAnsi="Times New Roman" w:cs="Times New Roman"/>
                <w:color w:val="000000"/>
                <w:sz w:val="20"/>
                <w:szCs w:val="20"/>
              </w:rPr>
            </w:pPr>
            <w:r w:rsidRPr="008C79AE">
              <w:rPr>
                <w:rFonts w:ascii="Times New Roman" w:hAnsi="Times New Roman" w:cs="Times New Roman"/>
                <w:b/>
                <w:bCs/>
                <w:color w:val="000000"/>
                <w:sz w:val="20"/>
                <w:szCs w:val="20"/>
              </w:rPr>
              <w:t>Mean</w:t>
            </w:r>
          </w:p>
        </w:tc>
        <w:tc>
          <w:tcPr>
            <w:tcW w:w="0" w:type="auto"/>
            <w:shd w:val="clear" w:color="auto" w:fill="auto"/>
            <w:noWrap/>
          </w:tcPr>
          <w:p w:rsidR="00CF6231" w:rsidRPr="008C79AE" w:rsidRDefault="00CF6231" w:rsidP="008C79AE">
            <w:pPr>
              <w:spacing w:after="0" w:line="360" w:lineRule="auto"/>
              <w:jc w:val="right"/>
              <w:rPr>
                <w:rFonts w:ascii="Times New Roman" w:eastAsia="Times New Roman" w:hAnsi="Times New Roman" w:cs="Times New Roman"/>
                <w:color w:val="000000"/>
                <w:sz w:val="20"/>
                <w:szCs w:val="20"/>
              </w:rPr>
            </w:pPr>
            <w:r w:rsidRPr="008C79AE">
              <w:rPr>
                <w:rFonts w:ascii="Times New Roman" w:hAnsi="Times New Roman" w:cs="Times New Roman"/>
                <w:b/>
                <w:bCs/>
                <w:color w:val="000000"/>
                <w:sz w:val="20"/>
                <w:szCs w:val="20"/>
              </w:rPr>
              <w:t>SD</w:t>
            </w:r>
          </w:p>
        </w:tc>
        <w:tc>
          <w:tcPr>
            <w:tcW w:w="0" w:type="auto"/>
            <w:vAlign w:val="bottom"/>
          </w:tcPr>
          <w:p w:rsidR="00CF6231" w:rsidRPr="008C79AE" w:rsidRDefault="00CF6231" w:rsidP="008C79AE">
            <w:pPr>
              <w:spacing w:after="0" w:line="360" w:lineRule="auto"/>
              <w:jc w:val="right"/>
              <w:rPr>
                <w:rFonts w:ascii="Times New Roman" w:eastAsia="Times New Roman" w:hAnsi="Times New Roman" w:cs="Times New Roman"/>
                <w:color w:val="000000"/>
                <w:sz w:val="20"/>
                <w:szCs w:val="20"/>
              </w:rPr>
            </w:pPr>
            <w:r w:rsidRPr="008C79AE">
              <w:rPr>
                <w:rFonts w:ascii="Times New Roman" w:eastAsia="Times New Roman" w:hAnsi="Times New Roman" w:cs="Times New Roman"/>
                <w:b/>
                <w:bCs/>
                <w:color w:val="000000"/>
                <w:sz w:val="20"/>
                <w:szCs w:val="20"/>
              </w:rPr>
              <w:t>P value</w:t>
            </w:r>
          </w:p>
        </w:tc>
      </w:tr>
      <w:tr w:rsidR="00CF6231" w:rsidRPr="008C79AE" w:rsidTr="00FA201B">
        <w:trPr>
          <w:trHeight w:val="300"/>
        </w:trPr>
        <w:tc>
          <w:tcPr>
            <w:tcW w:w="0" w:type="auto"/>
            <w:vMerge w:val="restart"/>
          </w:tcPr>
          <w:p w:rsidR="00CF6231" w:rsidRPr="008C79AE" w:rsidRDefault="00CF6231" w:rsidP="008C79AE">
            <w:pPr>
              <w:spacing w:after="0" w:line="360" w:lineRule="auto"/>
              <w:jc w:val="right"/>
              <w:rPr>
                <w:rFonts w:ascii="Times New Roman" w:eastAsia="Times New Roman" w:hAnsi="Times New Roman" w:cs="Times New Roman"/>
                <w:color w:val="000000"/>
                <w:sz w:val="20"/>
                <w:szCs w:val="20"/>
              </w:rPr>
            </w:pPr>
            <w:r w:rsidRPr="008C79AE">
              <w:rPr>
                <w:rFonts w:ascii="Times New Roman" w:eastAsia="Times New Roman" w:hAnsi="Times New Roman" w:cs="Times New Roman"/>
                <w:color w:val="000000"/>
                <w:sz w:val="20"/>
                <w:szCs w:val="20"/>
              </w:rPr>
              <w:t>WBC count</w:t>
            </w:r>
          </w:p>
        </w:tc>
        <w:tc>
          <w:tcPr>
            <w:tcW w:w="0" w:type="auto"/>
          </w:tcPr>
          <w:p w:rsidR="00CF6231" w:rsidRPr="008C79AE" w:rsidRDefault="00CF6231" w:rsidP="008C79AE">
            <w:pPr>
              <w:spacing w:after="0" w:line="360" w:lineRule="auto"/>
              <w:jc w:val="right"/>
              <w:rPr>
                <w:rFonts w:ascii="Times New Roman" w:eastAsia="Times New Roman" w:hAnsi="Times New Roman" w:cs="Times New Roman"/>
                <w:color w:val="000000"/>
                <w:sz w:val="20"/>
                <w:szCs w:val="20"/>
              </w:rPr>
            </w:pPr>
            <w:proofErr w:type="spellStart"/>
            <w:r w:rsidRPr="008C79AE">
              <w:rPr>
                <w:rFonts w:ascii="Times New Roman" w:hAnsi="Times New Roman" w:cs="Times New Roman"/>
                <w:color w:val="000000"/>
                <w:sz w:val="20"/>
                <w:szCs w:val="20"/>
              </w:rPr>
              <w:t>Teicoplanin</w:t>
            </w:r>
            <w:proofErr w:type="spellEnd"/>
          </w:p>
        </w:tc>
        <w:tc>
          <w:tcPr>
            <w:tcW w:w="0" w:type="auto"/>
            <w:shd w:val="clear" w:color="auto" w:fill="auto"/>
            <w:noWrap/>
            <w:vAlign w:val="center"/>
            <w:hideMark/>
          </w:tcPr>
          <w:p w:rsidR="00CF6231" w:rsidRPr="008C79AE" w:rsidRDefault="00CF6231" w:rsidP="008C79AE">
            <w:pPr>
              <w:spacing w:after="0" w:line="360" w:lineRule="auto"/>
              <w:jc w:val="center"/>
              <w:rPr>
                <w:rFonts w:ascii="Times New Roman" w:eastAsia="Times New Roman" w:hAnsi="Times New Roman" w:cs="Times New Roman"/>
                <w:color w:val="000000"/>
                <w:sz w:val="20"/>
                <w:szCs w:val="20"/>
              </w:rPr>
            </w:pPr>
            <w:r w:rsidRPr="008C79AE">
              <w:rPr>
                <w:rFonts w:ascii="Times New Roman" w:eastAsia="Times New Roman" w:hAnsi="Times New Roman" w:cs="Times New Roman"/>
                <w:color w:val="000000"/>
                <w:sz w:val="20"/>
                <w:szCs w:val="20"/>
              </w:rPr>
              <w:t>10704</w:t>
            </w:r>
          </w:p>
        </w:tc>
        <w:tc>
          <w:tcPr>
            <w:tcW w:w="0" w:type="auto"/>
            <w:shd w:val="clear" w:color="auto" w:fill="auto"/>
            <w:noWrap/>
            <w:vAlign w:val="center"/>
            <w:hideMark/>
          </w:tcPr>
          <w:p w:rsidR="00CF6231" w:rsidRPr="008C79AE" w:rsidRDefault="00CF6231" w:rsidP="008C79AE">
            <w:pPr>
              <w:spacing w:after="0" w:line="360" w:lineRule="auto"/>
              <w:jc w:val="center"/>
              <w:rPr>
                <w:rFonts w:ascii="Times New Roman" w:eastAsia="Times New Roman" w:hAnsi="Times New Roman" w:cs="Times New Roman"/>
                <w:color w:val="000000"/>
                <w:sz w:val="20"/>
                <w:szCs w:val="20"/>
              </w:rPr>
            </w:pPr>
            <w:r w:rsidRPr="008C79AE">
              <w:rPr>
                <w:rFonts w:ascii="Times New Roman" w:eastAsia="Times New Roman" w:hAnsi="Times New Roman" w:cs="Times New Roman"/>
                <w:color w:val="000000"/>
                <w:sz w:val="20"/>
                <w:szCs w:val="20"/>
              </w:rPr>
              <w:t>3991.4</w:t>
            </w:r>
          </w:p>
        </w:tc>
        <w:tc>
          <w:tcPr>
            <w:tcW w:w="0" w:type="auto"/>
            <w:vMerge w:val="restart"/>
            <w:vAlign w:val="center"/>
          </w:tcPr>
          <w:p w:rsidR="00CF6231" w:rsidRPr="008C79AE" w:rsidRDefault="00CF6231" w:rsidP="008C79AE">
            <w:pPr>
              <w:spacing w:after="0" w:line="360" w:lineRule="auto"/>
              <w:jc w:val="center"/>
              <w:rPr>
                <w:rFonts w:ascii="Times New Roman" w:eastAsia="Times New Roman" w:hAnsi="Times New Roman" w:cs="Times New Roman"/>
                <w:color w:val="000000"/>
                <w:sz w:val="20"/>
                <w:szCs w:val="20"/>
              </w:rPr>
            </w:pPr>
            <w:r w:rsidRPr="008C79AE">
              <w:rPr>
                <w:rFonts w:ascii="Times New Roman" w:hAnsi="Times New Roman" w:cs="Times New Roman"/>
                <w:sz w:val="20"/>
                <w:szCs w:val="20"/>
              </w:rPr>
              <w:t>P&lt;0.001</w:t>
            </w:r>
          </w:p>
        </w:tc>
      </w:tr>
      <w:tr w:rsidR="00CF6231" w:rsidRPr="008C79AE" w:rsidTr="00FA201B">
        <w:trPr>
          <w:trHeight w:val="300"/>
        </w:trPr>
        <w:tc>
          <w:tcPr>
            <w:tcW w:w="0" w:type="auto"/>
            <w:vMerge/>
          </w:tcPr>
          <w:p w:rsidR="00CF6231" w:rsidRPr="008C79AE" w:rsidRDefault="00CF6231" w:rsidP="008C79AE">
            <w:pPr>
              <w:spacing w:after="0" w:line="360" w:lineRule="auto"/>
              <w:jc w:val="right"/>
              <w:rPr>
                <w:rFonts w:ascii="Times New Roman" w:eastAsia="Times New Roman" w:hAnsi="Times New Roman" w:cs="Times New Roman"/>
                <w:color w:val="000000"/>
                <w:sz w:val="20"/>
                <w:szCs w:val="20"/>
              </w:rPr>
            </w:pPr>
          </w:p>
        </w:tc>
        <w:tc>
          <w:tcPr>
            <w:tcW w:w="0" w:type="auto"/>
          </w:tcPr>
          <w:p w:rsidR="00CF6231" w:rsidRPr="008C79AE" w:rsidRDefault="00CF6231" w:rsidP="008C79AE">
            <w:pPr>
              <w:spacing w:after="0" w:line="360" w:lineRule="auto"/>
              <w:jc w:val="right"/>
              <w:rPr>
                <w:rFonts w:ascii="Times New Roman" w:eastAsia="Times New Roman" w:hAnsi="Times New Roman" w:cs="Times New Roman"/>
                <w:color w:val="000000"/>
                <w:sz w:val="20"/>
                <w:szCs w:val="20"/>
              </w:rPr>
            </w:pPr>
            <w:proofErr w:type="spellStart"/>
            <w:r w:rsidRPr="008C79AE">
              <w:rPr>
                <w:rFonts w:ascii="Times New Roman" w:hAnsi="Times New Roman" w:cs="Times New Roman"/>
                <w:color w:val="000000"/>
                <w:sz w:val="20"/>
                <w:szCs w:val="20"/>
              </w:rPr>
              <w:t>Vancomycin</w:t>
            </w:r>
            <w:proofErr w:type="spellEnd"/>
          </w:p>
        </w:tc>
        <w:tc>
          <w:tcPr>
            <w:tcW w:w="0" w:type="auto"/>
            <w:shd w:val="clear" w:color="auto" w:fill="auto"/>
            <w:noWrap/>
            <w:vAlign w:val="center"/>
          </w:tcPr>
          <w:p w:rsidR="00CF6231" w:rsidRPr="008C79AE" w:rsidRDefault="00CF6231" w:rsidP="008C79AE">
            <w:pPr>
              <w:spacing w:after="0" w:line="360" w:lineRule="auto"/>
              <w:jc w:val="center"/>
              <w:rPr>
                <w:rFonts w:ascii="Times New Roman" w:eastAsia="Times New Roman" w:hAnsi="Times New Roman" w:cs="Times New Roman"/>
                <w:color w:val="000000"/>
                <w:sz w:val="20"/>
                <w:szCs w:val="20"/>
              </w:rPr>
            </w:pPr>
            <w:r w:rsidRPr="008C79AE">
              <w:rPr>
                <w:rFonts w:ascii="Times New Roman" w:eastAsia="Times New Roman" w:hAnsi="Times New Roman" w:cs="Times New Roman"/>
                <w:color w:val="000000"/>
                <w:sz w:val="20"/>
                <w:szCs w:val="20"/>
              </w:rPr>
              <w:t>7612</w:t>
            </w:r>
          </w:p>
        </w:tc>
        <w:tc>
          <w:tcPr>
            <w:tcW w:w="0" w:type="auto"/>
            <w:shd w:val="clear" w:color="auto" w:fill="auto"/>
            <w:noWrap/>
            <w:vAlign w:val="center"/>
          </w:tcPr>
          <w:p w:rsidR="00CF6231" w:rsidRPr="008C79AE" w:rsidRDefault="00CF6231" w:rsidP="008C79AE">
            <w:pPr>
              <w:spacing w:after="0" w:line="360" w:lineRule="auto"/>
              <w:jc w:val="center"/>
              <w:rPr>
                <w:rFonts w:ascii="Times New Roman" w:eastAsia="Times New Roman" w:hAnsi="Times New Roman" w:cs="Times New Roman"/>
                <w:color w:val="000000"/>
                <w:sz w:val="20"/>
                <w:szCs w:val="20"/>
              </w:rPr>
            </w:pPr>
            <w:r w:rsidRPr="008C79AE">
              <w:rPr>
                <w:rFonts w:ascii="Times New Roman" w:eastAsia="Times New Roman" w:hAnsi="Times New Roman" w:cs="Times New Roman"/>
                <w:color w:val="000000"/>
                <w:sz w:val="20"/>
                <w:szCs w:val="20"/>
              </w:rPr>
              <w:t>4464.8</w:t>
            </w:r>
          </w:p>
        </w:tc>
        <w:tc>
          <w:tcPr>
            <w:tcW w:w="0" w:type="auto"/>
            <w:vMerge/>
            <w:vAlign w:val="center"/>
          </w:tcPr>
          <w:p w:rsidR="00CF6231" w:rsidRPr="008C79AE" w:rsidRDefault="00CF6231" w:rsidP="008C79AE">
            <w:pPr>
              <w:spacing w:after="0" w:line="360" w:lineRule="auto"/>
              <w:jc w:val="center"/>
              <w:rPr>
                <w:rFonts w:ascii="Times New Roman" w:eastAsia="Times New Roman" w:hAnsi="Times New Roman" w:cs="Times New Roman"/>
                <w:color w:val="000000"/>
                <w:sz w:val="20"/>
                <w:szCs w:val="20"/>
              </w:rPr>
            </w:pPr>
          </w:p>
        </w:tc>
      </w:tr>
      <w:tr w:rsidR="00CF6231" w:rsidRPr="008C79AE" w:rsidTr="00FA201B">
        <w:trPr>
          <w:trHeight w:val="300"/>
        </w:trPr>
        <w:tc>
          <w:tcPr>
            <w:tcW w:w="0" w:type="auto"/>
            <w:vMerge w:val="restart"/>
          </w:tcPr>
          <w:p w:rsidR="00CF6231" w:rsidRPr="008C79AE" w:rsidRDefault="00CF6231" w:rsidP="008C79AE">
            <w:pPr>
              <w:spacing w:after="0" w:line="360" w:lineRule="auto"/>
              <w:jc w:val="right"/>
              <w:rPr>
                <w:rFonts w:ascii="Times New Roman" w:eastAsia="Times New Roman" w:hAnsi="Times New Roman" w:cs="Times New Roman"/>
                <w:color w:val="000000"/>
                <w:sz w:val="20"/>
                <w:szCs w:val="20"/>
              </w:rPr>
            </w:pPr>
            <w:r w:rsidRPr="008C79AE">
              <w:rPr>
                <w:rFonts w:ascii="Times New Roman" w:eastAsia="Times New Roman" w:hAnsi="Times New Roman" w:cs="Times New Roman"/>
                <w:color w:val="000000"/>
                <w:sz w:val="20"/>
                <w:szCs w:val="20"/>
              </w:rPr>
              <w:t>ESR</w:t>
            </w:r>
          </w:p>
        </w:tc>
        <w:tc>
          <w:tcPr>
            <w:tcW w:w="0" w:type="auto"/>
          </w:tcPr>
          <w:p w:rsidR="00CF6231" w:rsidRPr="008C79AE" w:rsidRDefault="00CF6231" w:rsidP="008C79AE">
            <w:pPr>
              <w:spacing w:after="0" w:line="360" w:lineRule="auto"/>
              <w:jc w:val="right"/>
              <w:rPr>
                <w:rFonts w:ascii="Times New Roman" w:eastAsia="Times New Roman" w:hAnsi="Times New Roman" w:cs="Times New Roman"/>
                <w:color w:val="000000"/>
                <w:sz w:val="20"/>
                <w:szCs w:val="20"/>
              </w:rPr>
            </w:pPr>
            <w:proofErr w:type="spellStart"/>
            <w:r w:rsidRPr="008C79AE">
              <w:rPr>
                <w:rFonts w:ascii="Times New Roman" w:hAnsi="Times New Roman" w:cs="Times New Roman"/>
                <w:color w:val="000000"/>
                <w:sz w:val="20"/>
                <w:szCs w:val="20"/>
              </w:rPr>
              <w:t>Teicoplanin</w:t>
            </w:r>
            <w:proofErr w:type="spellEnd"/>
          </w:p>
        </w:tc>
        <w:tc>
          <w:tcPr>
            <w:tcW w:w="0" w:type="auto"/>
            <w:shd w:val="clear" w:color="auto" w:fill="auto"/>
            <w:noWrap/>
            <w:vAlign w:val="center"/>
            <w:hideMark/>
          </w:tcPr>
          <w:p w:rsidR="00CF6231" w:rsidRPr="008C79AE" w:rsidRDefault="00CF6231" w:rsidP="008C79AE">
            <w:pPr>
              <w:spacing w:after="0" w:line="360" w:lineRule="auto"/>
              <w:jc w:val="center"/>
              <w:rPr>
                <w:rFonts w:ascii="Times New Roman" w:eastAsia="Times New Roman" w:hAnsi="Times New Roman" w:cs="Times New Roman"/>
                <w:color w:val="000000"/>
                <w:sz w:val="20"/>
                <w:szCs w:val="20"/>
              </w:rPr>
            </w:pPr>
            <w:r w:rsidRPr="008C79AE">
              <w:rPr>
                <w:rFonts w:ascii="Times New Roman" w:eastAsia="Times New Roman" w:hAnsi="Times New Roman" w:cs="Times New Roman"/>
                <w:color w:val="000000"/>
                <w:sz w:val="20"/>
                <w:szCs w:val="20"/>
              </w:rPr>
              <w:t>12.9</w:t>
            </w:r>
          </w:p>
        </w:tc>
        <w:tc>
          <w:tcPr>
            <w:tcW w:w="0" w:type="auto"/>
            <w:shd w:val="clear" w:color="auto" w:fill="auto"/>
            <w:noWrap/>
            <w:vAlign w:val="center"/>
            <w:hideMark/>
          </w:tcPr>
          <w:p w:rsidR="00CF6231" w:rsidRPr="008C79AE" w:rsidRDefault="00CF6231" w:rsidP="008C79AE">
            <w:pPr>
              <w:spacing w:after="0" w:line="360" w:lineRule="auto"/>
              <w:jc w:val="center"/>
              <w:rPr>
                <w:rFonts w:ascii="Times New Roman" w:eastAsia="Times New Roman" w:hAnsi="Times New Roman" w:cs="Times New Roman"/>
                <w:color w:val="000000"/>
                <w:sz w:val="20"/>
                <w:szCs w:val="20"/>
              </w:rPr>
            </w:pPr>
            <w:r w:rsidRPr="008C79AE">
              <w:rPr>
                <w:rFonts w:ascii="Times New Roman" w:eastAsia="Times New Roman" w:hAnsi="Times New Roman" w:cs="Times New Roman"/>
                <w:color w:val="000000"/>
                <w:sz w:val="20"/>
                <w:szCs w:val="20"/>
              </w:rPr>
              <w:t>9.3</w:t>
            </w:r>
          </w:p>
        </w:tc>
        <w:tc>
          <w:tcPr>
            <w:tcW w:w="0" w:type="auto"/>
            <w:vMerge w:val="restart"/>
            <w:vAlign w:val="center"/>
          </w:tcPr>
          <w:p w:rsidR="00CF6231" w:rsidRPr="008C79AE" w:rsidRDefault="00CF6231" w:rsidP="008C79AE">
            <w:pPr>
              <w:spacing w:after="0" w:line="360" w:lineRule="auto"/>
              <w:jc w:val="center"/>
              <w:rPr>
                <w:rFonts w:ascii="Times New Roman" w:eastAsia="Times New Roman" w:hAnsi="Times New Roman" w:cs="Times New Roman"/>
                <w:color w:val="000000"/>
                <w:sz w:val="20"/>
                <w:szCs w:val="20"/>
              </w:rPr>
            </w:pPr>
            <w:r w:rsidRPr="008C79AE">
              <w:rPr>
                <w:rFonts w:ascii="Times New Roman" w:hAnsi="Times New Roman" w:cs="Times New Roman"/>
                <w:sz w:val="20"/>
                <w:szCs w:val="20"/>
              </w:rPr>
              <w:t>P&gt;0.05</w:t>
            </w:r>
          </w:p>
        </w:tc>
      </w:tr>
      <w:tr w:rsidR="00CF6231" w:rsidRPr="008C79AE" w:rsidTr="00FA201B">
        <w:trPr>
          <w:trHeight w:val="300"/>
        </w:trPr>
        <w:tc>
          <w:tcPr>
            <w:tcW w:w="0" w:type="auto"/>
            <w:vMerge/>
          </w:tcPr>
          <w:p w:rsidR="00CF6231" w:rsidRPr="008C79AE" w:rsidRDefault="00CF6231" w:rsidP="008C79AE">
            <w:pPr>
              <w:spacing w:after="0" w:line="360" w:lineRule="auto"/>
              <w:jc w:val="right"/>
              <w:rPr>
                <w:rFonts w:ascii="Times New Roman" w:eastAsia="Times New Roman" w:hAnsi="Times New Roman" w:cs="Times New Roman"/>
                <w:color w:val="000000"/>
                <w:sz w:val="20"/>
                <w:szCs w:val="20"/>
              </w:rPr>
            </w:pPr>
          </w:p>
        </w:tc>
        <w:tc>
          <w:tcPr>
            <w:tcW w:w="0" w:type="auto"/>
          </w:tcPr>
          <w:p w:rsidR="00CF6231" w:rsidRPr="008C79AE" w:rsidRDefault="00CF6231" w:rsidP="008C79AE">
            <w:pPr>
              <w:spacing w:after="0" w:line="360" w:lineRule="auto"/>
              <w:jc w:val="right"/>
              <w:rPr>
                <w:rFonts w:ascii="Times New Roman" w:eastAsia="Times New Roman" w:hAnsi="Times New Roman" w:cs="Times New Roman"/>
                <w:color w:val="000000"/>
                <w:sz w:val="20"/>
                <w:szCs w:val="20"/>
              </w:rPr>
            </w:pPr>
            <w:proofErr w:type="spellStart"/>
            <w:r w:rsidRPr="008C79AE">
              <w:rPr>
                <w:rFonts w:ascii="Times New Roman" w:hAnsi="Times New Roman" w:cs="Times New Roman"/>
                <w:color w:val="000000"/>
                <w:sz w:val="20"/>
                <w:szCs w:val="20"/>
              </w:rPr>
              <w:t>Vancomycin</w:t>
            </w:r>
            <w:proofErr w:type="spellEnd"/>
          </w:p>
        </w:tc>
        <w:tc>
          <w:tcPr>
            <w:tcW w:w="0" w:type="auto"/>
            <w:shd w:val="clear" w:color="auto" w:fill="auto"/>
            <w:noWrap/>
            <w:vAlign w:val="center"/>
          </w:tcPr>
          <w:p w:rsidR="00CF6231" w:rsidRPr="008C79AE" w:rsidRDefault="00CF6231" w:rsidP="008C79AE">
            <w:pPr>
              <w:spacing w:after="0" w:line="360" w:lineRule="auto"/>
              <w:jc w:val="center"/>
              <w:rPr>
                <w:rFonts w:ascii="Times New Roman" w:eastAsia="Times New Roman" w:hAnsi="Times New Roman" w:cs="Times New Roman"/>
                <w:color w:val="000000"/>
                <w:sz w:val="20"/>
                <w:szCs w:val="20"/>
              </w:rPr>
            </w:pPr>
            <w:r w:rsidRPr="008C79AE">
              <w:rPr>
                <w:rFonts w:ascii="Times New Roman" w:eastAsia="Times New Roman" w:hAnsi="Times New Roman" w:cs="Times New Roman"/>
                <w:color w:val="000000"/>
                <w:sz w:val="20"/>
                <w:szCs w:val="20"/>
              </w:rPr>
              <w:t>14.9</w:t>
            </w:r>
          </w:p>
        </w:tc>
        <w:tc>
          <w:tcPr>
            <w:tcW w:w="0" w:type="auto"/>
            <w:shd w:val="clear" w:color="auto" w:fill="auto"/>
            <w:noWrap/>
            <w:vAlign w:val="center"/>
          </w:tcPr>
          <w:p w:rsidR="00CF6231" w:rsidRPr="008C79AE" w:rsidRDefault="00CF6231" w:rsidP="008C79AE">
            <w:pPr>
              <w:spacing w:after="0" w:line="360" w:lineRule="auto"/>
              <w:jc w:val="center"/>
              <w:rPr>
                <w:rFonts w:ascii="Times New Roman" w:eastAsia="Times New Roman" w:hAnsi="Times New Roman" w:cs="Times New Roman"/>
                <w:color w:val="000000"/>
                <w:sz w:val="20"/>
                <w:szCs w:val="20"/>
              </w:rPr>
            </w:pPr>
            <w:r w:rsidRPr="008C79AE">
              <w:rPr>
                <w:rFonts w:ascii="Times New Roman" w:eastAsia="Times New Roman" w:hAnsi="Times New Roman" w:cs="Times New Roman"/>
                <w:color w:val="000000"/>
                <w:sz w:val="20"/>
                <w:szCs w:val="20"/>
              </w:rPr>
              <w:t>8.7</w:t>
            </w:r>
          </w:p>
        </w:tc>
        <w:tc>
          <w:tcPr>
            <w:tcW w:w="0" w:type="auto"/>
            <w:vMerge/>
            <w:vAlign w:val="center"/>
          </w:tcPr>
          <w:p w:rsidR="00CF6231" w:rsidRPr="008C79AE" w:rsidRDefault="00CF6231" w:rsidP="008C79AE">
            <w:pPr>
              <w:spacing w:after="0" w:line="360" w:lineRule="auto"/>
              <w:jc w:val="center"/>
              <w:rPr>
                <w:rFonts w:ascii="Times New Roman" w:eastAsia="Times New Roman" w:hAnsi="Times New Roman" w:cs="Times New Roman"/>
                <w:color w:val="000000"/>
                <w:sz w:val="20"/>
                <w:szCs w:val="20"/>
              </w:rPr>
            </w:pPr>
          </w:p>
        </w:tc>
      </w:tr>
      <w:tr w:rsidR="00CF6231" w:rsidRPr="008C79AE" w:rsidTr="00FA201B">
        <w:trPr>
          <w:trHeight w:val="300"/>
        </w:trPr>
        <w:tc>
          <w:tcPr>
            <w:tcW w:w="0" w:type="auto"/>
            <w:vMerge w:val="restart"/>
          </w:tcPr>
          <w:p w:rsidR="00CF6231" w:rsidRPr="008C79AE" w:rsidRDefault="00CF6231" w:rsidP="008C79AE">
            <w:pPr>
              <w:spacing w:after="0" w:line="360" w:lineRule="auto"/>
              <w:jc w:val="right"/>
              <w:rPr>
                <w:rFonts w:ascii="Times New Roman" w:eastAsia="Times New Roman" w:hAnsi="Times New Roman" w:cs="Times New Roman"/>
                <w:color w:val="000000"/>
                <w:sz w:val="20"/>
                <w:szCs w:val="20"/>
              </w:rPr>
            </w:pPr>
            <w:r w:rsidRPr="008C79AE">
              <w:rPr>
                <w:rFonts w:ascii="Times New Roman" w:eastAsia="Times New Roman" w:hAnsi="Times New Roman" w:cs="Times New Roman"/>
                <w:color w:val="000000"/>
                <w:sz w:val="20"/>
                <w:szCs w:val="20"/>
              </w:rPr>
              <w:t>CRP</w:t>
            </w:r>
          </w:p>
        </w:tc>
        <w:tc>
          <w:tcPr>
            <w:tcW w:w="0" w:type="auto"/>
          </w:tcPr>
          <w:p w:rsidR="00CF6231" w:rsidRPr="008C79AE" w:rsidRDefault="00CF6231" w:rsidP="008C79AE">
            <w:pPr>
              <w:spacing w:after="0" w:line="360" w:lineRule="auto"/>
              <w:jc w:val="right"/>
              <w:rPr>
                <w:rFonts w:ascii="Times New Roman" w:eastAsia="Times New Roman" w:hAnsi="Times New Roman" w:cs="Times New Roman"/>
                <w:color w:val="000000"/>
                <w:sz w:val="20"/>
                <w:szCs w:val="20"/>
              </w:rPr>
            </w:pPr>
            <w:proofErr w:type="spellStart"/>
            <w:r w:rsidRPr="008C79AE">
              <w:rPr>
                <w:rFonts w:ascii="Times New Roman" w:hAnsi="Times New Roman" w:cs="Times New Roman"/>
                <w:color w:val="000000"/>
                <w:sz w:val="20"/>
                <w:szCs w:val="20"/>
              </w:rPr>
              <w:t>Teicoplanin</w:t>
            </w:r>
            <w:proofErr w:type="spellEnd"/>
          </w:p>
        </w:tc>
        <w:tc>
          <w:tcPr>
            <w:tcW w:w="0" w:type="auto"/>
            <w:shd w:val="clear" w:color="auto" w:fill="auto"/>
            <w:noWrap/>
            <w:vAlign w:val="center"/>
            <w:hideMark/>
          </w:tcPr>
          <w:p w:rsidR="00CF6231" w:rsidRPr="008C79AE" w:rsidRDefault="00CF6231" w:rsidP="008C79AE">
            <w:pPr>
              <w:spacing w:after="0" w:line="360" w:lineRule="auto"/>
              <w:jc w:val="center"/>
              <w:rPr>
                <w:rFonts w:ascii="Times New Roman" w:eastAsia="Times New Roman" w:hAnsi="Times New Roman" w:cs="Times New Roman"/>
                <w:color w:val="000000"/>
                <w:sz w:val="20"/>
                <w:szCs w:val="20"/>
              </w:rPr>
            </w:pPr>
            <w:r w:rsidRPr="008C79AE">
              <w:rPr>
                <w:rFonts w:ascii="Times New Roman" w:eastAsia="Times New Roman" w:hAnsi="Times New Roman" w:cs="Times New Roman"/>
                <w:color w:val="000000"/>
                <w:sz w:val="20"/>
                <w:szCs w:val="20"/>
              </w:rPr>
              <w:t>54.6</w:t>
            </w:r>
          </w:p>
        </w:tc>
        <w:tc>
          <w:tcPr>
            <w:tcW w:w="0" w:type="auto"/>
            <w:shd w:val="clear" w:color="auto" w:fill="auto"/>
            <w:noWrap/>
            <w:vAlign w:val="center"/>
            <w:hideMark/>
          </w:tcPr>
          <w:p w:rsidR="00CF6231" w:rsidRPr="008C79AE" w:rsidRDefault="00CF6231" w:rsidP="008C79AE">
            <w:pPr>
              <w:spacing w:after="0" w:line="360" w:lineRule="auto"/>
              <w:jc w:val="center"/>
              <w:rPr>
                <w:rFonts w:ascii="Times New Roman" w:eastAsia="Times New Roman" w:hAnsi="Times New Roman" w:cs="Times New Roman"/>
                <w:color w:val="000000"/>
                <w:sz w:val="20"/>
                <w:szCs w:val="20"/>
              </w:rPr>
            </w:pPr>
            <w:r w:rsidRPr="008C79AE">
              <w:rPr>
                <w:rFonts w:ascii="Times New Roman" w:eastAsia="Times New Roman" w:hAnsi="Times New Roman" w:cs="Times New Roman"/>
                <w:color w:val="000000"/>
                <w:sz w:val="20"/>
                <w:szCs w:val="20"/>
              </w:rPr>
              <w:t>16.3</w:t>
            </w:r>
          </w:p>
        </w:tc>
        <w:tc>
          <w:tcPr>
            <w:tcW w:w="0" w:type="auto"/>
            <w:vMerge w:val="restart"/>
            <w:vAlign w:val="center"/>
          </w:tcPr>
          <w:p w:rsidR="00CF6231" w:rsidRPr="008C79AE" w:rsidRDefault="00CF6231" w:rsidP="008C79AE">
            <w:pPr>
              <w:spacing w:after="0" w:line="360" w:lineRule="auto"/>
              <w:jc w:val="center"/>
              <w:rPr>
                <w:rFonts w:ascii="Times New Roman" w:eastAsia="Times New Roman" w:hAnsi="Times New Roman" w:cs="Times New Roman"/>
                <w:color w:val="000000"/>
                <w:sz w:val="20"/>
                <w:szCs w:val="20"/>
              </w:rPr>
            </w:pPr>
            <w:r w:rsidRPr="008C79AE">
              <w:rPr>
                <w:rFonts w:ascii="Times New Roman" w:hAnsi="Times New Roman" w:cs="Times New Roman"/>
                <w:sz w:val="20"/>
                <w:szCs w:val="20"/>
              </w:rPr>
              <w:t>P&gt;0.05</w:t>
            </w:r>
          </w:p>
        </w:tc>
      </w:tr>
      <w:tr w:rsidR="00CF6231" w:rsidRPr="008C79AE" w:rsidTr="00FA201B">
        <w:trPr>
          <w:trHeight w:val="300"/>
        </w:trPr>
        <w:tc>
          <w:tcPr>
            <w:tcW w:w="0" w:type="auto"/>
            <w:vMerge/>
          </w:tcPr>
          <w:p w:rsidR="00CF6231" w:rsidRPr="008C79AE" w:rsidRDefault="00CF6231" w:rsidP="008C79AE">
            <w:pPr>
              <w:spacing w:after="0" w:line="360" w:lineRule="auto"/>
              <w:jc w:val="right"/>
              <w:rPr>
                <w:rFonts w:ascii="Times New Roman" w:eastAsia="Times New Roman" w:hAnsi="Times New Roman" w:cs="Times New Roman"/>
                <w:color w:val="000000"/>
                <w:sz w:val="20"/>
                <w:szCs w:val="20"/>
              </w:rPr>
            </w:pPr>
          </w:p>
        </w:tc>
        <w:tc>
          <w:tcPr>
            <w:tcW w:w="0" w:type="auto"/>
          </w:tcPr>
          <w:p w:rsidR="00CF6231" w:rsidRPr="008C79AE" w:rsidRDefault="00CF6231" w:rsidP="008C79AE">
            <w:pPr>
              <w:spacing w:after="0" w:line="360" w:lineRule="auto"/>
              <w:jc w:val="right"/>
              <w:rPr>
                <w:rFonts w:ascii="Times New Roman" w:eastAsia="Times New Roman" w:hAnsi="Times New Roman" w:cs="Times New Roman"/>
                <w:color w:val="000000"/>
                <w:sz w:val="20"/>
                <w:szCs w:val="20"/>
              </w:rPr>
            </w:pPr>
            <w:proofErr w:type="spellStart"/>
            <w:r w:rsidRPr="008C79AE">
              <w:rPr>
                <w:rFonts w:ascii="Times New Roman" w:hAnsi="Times New Roman" w:cs="Times New Roman"/>
                <w:color w:val="000000"/>
                <w:sz w:val="20"/>
                <w:szCs w:val="20"/>
              </w:rPr>
              <w:t>Vancomycin</w:t>
            </w:r>
            <w:proofErr w:type="spellEnd"/>
          </w:p>
        </w:tc>
        <w:tc>
          <w:tcPr>
            <w:tcW w:w="0" w:type="auto"/>
            <w:shd w:val="clear" w:color="auto" w:fill="auto"/>
            <w:noWrap/>
            <w:vAlign w:val="center"/>
          </w:tcPr>
          <w:p w:rsidR="00CF6231" w:rsidRPr="008C79AE" w:rsidRDefault="00CF6231" w:rsidP="008C79AE">
            <w:pPr>
              <w:spacing w:after="0" w:line="360" w:lineRule="auto"/>
              <w:jc w:val="center"/>
              <w:rPr>
                <w:rFonts w:ascii="Times New Roman" w:eastAsia="Times New Roman" w:hAnsi="Times New Roman" w:cs="Times New Roman"/>
                <w:color w:val="000000"/>
                <w:sz w:val="20"/>
                <w:szCs w:val="20"/>
              </w:rPr>
            </w:pPr>
            <w:r w:rsidRPr="008C79AE">
              <w:rPr>
                <w:rFonts w:ascii="Times New Roman" w:eastAsia="Times New Roman" w:hAnsi="Times New Roman" w:cs="Times New Roman"/>
                <w:color w:val="000000"/>
                <w:sz w:val="20"/>
                <w:szCs w:val="20"/>
              </w:rPr>
              <w:t>48.0</w:t>
            </w:r>
          </w:p>
        </w:tc>
        <w:tc>
          <w:tcPr>
            <w:tcW w:w="0" w:type="auto"/>
            <w:shd w:val="clear" w:color="auto" w:fill="auto"/>
            <w:noWrap/>
            <w:vAlign w:val="center"/>
          </w:tcPr>
          <w:p w:rsidR="00CF6231" w:rsidRPr="008C79AE" w:rsidRDefault="00CF6231" w:rsidP="008C79AE">
            <w:pPr>
              <w:spacing w:after="0" w:line="360" w:lineRule="auto"/>
              <w:jc w:val="center"/>
              <w:rPr>
                <w:rFonts w:ascii="Times New Roman" w:eastAsia="Times New Roman" w:hAnsi="Times New Roman" w:cs="Times New Roman"/>
                <w:color w:val="000000"/>
                <w:sz w:val="20"/>
                <w:szCs w:val="20"/>
              </w:rPr>
            </w:pPr>
            <w:r w:rsidRPr="008C79AE">
              <w:rPr>
                <w:rFonts w:ascii="Times New Roman" w:eastAsia="Times New Roman" w:hAnsi="Times New Roman" w:cs="Times New Roman"/>
                <w:color w:val="000000"/>
                <w:sz w:val="20"/>
                <w:szCs w:val="20"/>
              </w:rPr>
              <w:t>16.3</w:t>
            </w:r>
          </w:p>
        </w:tc>
        <w:tc>
          <w:tcPr>
            <w:tcW w:w="0" w:type="auto"/>
            <w:vMerge/>
          </w:tcPr>
          <w:p w:rsidR="00CF6231" w:rsidRPr="008C79AE" w:rsidRDefault="00CF6231" w:rsidP="008C79AE">
            <w:pPr>
              <w:spacing w:after="0" w:line="360" w:lineRule="auto"/>
              <w:jc w:val="right"/>
              <w:rPr>
                <w:rFonts w:ascii="Times New Roman" w:eastAsia="Times New Roman" w:hAnsi="Times New Roman" w:cs="Times New Roman"/>
                <w:color w:val="000000"/>
                <w:sz w:val="20"/>
                <w:szCs w:val="20"/>
              </w:rPr>
            </w:pPr>
          </w:p>
        </w:tc>
      </w:tr>
    </w:tbl>
    <w:p w:rsidR="00F56B8D" w:rsidRPr="008C79AE" w:rsidRDefault="00F56B8D" w:rsidP="008C79AE">
      <w:pPr>
        <w:autoSpaceDE w:val="0"/>
        <w:autoSpaceDN w:val="0"/>
        <w:adjustRightInd w:val="0"/>
        <w:spacing w:after="0" w:line="360" w:lineRule="auto"/>
        <w:rPr>
          <w:rFonts w:ascii="Times New Roman" w:hAnsi="Times New Roman" w:cs="Times New Roman"/>
          <w:b/>
          <w:sz w:val="20"/>
          <w:szCs w:val="20"/>
        </w:rPr>
      </w:pPr>
    </w:p>
    <w:p w:rsidR="00FA201B" w:rsidRPr="008C79AE" w:rsidRDefault="00CF6231" w:rsidP="008C79AE">
      <w:pPr>
        <w:autoSpaceDE w:val="0"/>
        <w:autoSpaceDN w:val="0"/>
        <w:adjustRightInd w:val="0"/>
        <w:spacing w:after="0" w:line="360" w:lineRule="auto"/>
        <w:rPr>
          <w:rFonts w:ascii="Times New Roman" w:hAnsi="Times New Roman" w:cs="Times New Roman"/>
          <w:b/>
          <w:bCs/>
          <w:sz w:val="20"/>
          <w:szCs w:val="20"/>
        </w:rPr>
      </w:pPr>
      <w:r w:rsidRPr="008C79AE">
        <w:rPr>
          <w:rFonts w:ascii="Times New Roman" w:hAnsi="Times New Roman" w:cs="Times New Roman"/>
          <w:b/>
          <w:sz w:val="20"/>
          <w:szCs w:val="20"/>
        </w:rPr>
        <w:t>Discussion:-</w:t>
      </w:r>
      <w:r w:rsidR="00FA201B" w:rsidRPr="008C79AE">
        <w:rPr>
          <w:rFonts w:ascii="Times New Roman" w:hAnsi="Times New Roman" w:cs="Times New Roman"/>
          <w:b/>
          <w:bCs/>
          <w:sz w:val="20"/>
          <w:szCs w:val="20"/>
        </w:rPr>
        <w:t xml:space="preserve"> </w:t>
      </w:r>
    </w:p>
    <w:p w:rsidR="00CF6231" w:rsidRPr="008C79AE" w:rsidRDefault="00FA201B" w:rsidP="008C79AE">
      <w:pPr>
        <w:spacing w:after="0" w:line="360" w:lineRule="auto"/>
        <w:jc w:val="both"/>
        <w:rPr>
          <w:rFonts w:ascii="Times New Roman" w:hAnsi="Times New Roman" w:cs="Times New Roman"/>
          <w:sz w:val="20"/>
          <w:szCs w:val="20"/>
        </w:rPr>
      </w:pPr>
      <w:r w:rsidRPr="008C79AE">
        <w:rPr>
          <w:rFonts w:ascii="Times New Roman" w:hAnsi="Times New Roman" w:cs="Times New Roman"/>
          <w:bCs/>
          <w:sz w:val="20"/>
          <w:szCs w:val="20"/>
        </w:rPr>
        <w:t>Infective endocarditis (IE) is the infection of lining of the heart or the valves, often affecting the muscles of the heart. It is a life threatening infection with high morbidity and mortality, in case if not aggressively treated with antibiotics or surgery (1).</w:t>
      </w:r>
      <w:r w:rsidR="005E1CD7" w:rsidRPr="008C79AE">
        <w:rPr>
          <w:rFonts w:ascii="Times New Roman" w:hAnsi="Times New Roman" w:cs="Times New Roman"/>
          <w:bCs/>
          <w:sz w:val="20"/>
          <w:szCs w:val="20"/>
        </w:rPr>
        <w:t xml:space="preserve"> </w:t>
      </w:r>
      <w:proofErr w:type="spellStart"/>
      <w:r w:rsidR="005E1CD7" w:rsidRPr="008C79AE">
        <w:rPr>
          <w:rFonts w:ascii="Times New Roman" w:hAnsi="Times New Roman" w:cs="Times New Roman"/>
          <w:bCs/>
          <w:sz w:val="20"/>
          <w:szCs w:val="20"/>
        </w:rPr>
        <w:t>Glycopeptide</w:t>
      </w:r>
      <w:proofErr w:type="spellEnd"/>
      <w:r w:rsidR="005E1CD7" w:rsidRPr="008C79AE">
        <w:rPr>
          <w:rFonts w:ascii="Times New Roman" w:hAnsi="Times New Roman" w:cs="Times New Roman"/>
          <w:bCs/>
          <w:sz w:val="20"/>
          <w:szCs w:val="20"/>
        </w:rPr>
        <w:t xml:space="preserve"> antibiotics, such as </w:t>
      </w:r>
      <w:proofErr w:type="spellStart"/>
      <w:r w:rsidR="005E1CD7" w:rsidRPr="008C79AE">
        <w:rPr>
          <w:rFonts w:ascii="Times New Roman" w:hAnsi="Times New Roman" w:cs="Times New Roman"/>
          <w:bCs/>
          <w:sz w:val="20"/>
          <w:szCs w:val="20"/>
        </w:rPr>
        <w:t>teicoplanin</w:t>
      </w:r>
      <w:proofErr w:type="spellEnd"/>
      <w:r w:rsidR="005E1CD7" w:rsidRPr="008C79AE">
        <w:rPr>
          <w:rFonts w:ascii="Times New Roman" w:hAnsi="Times New Roman" w:cs="Times New Roman"/>
          <w:bCs/>
          <w:sz w:val="20"/>
          <w:szCs w:val="20"/>
        </w:rPr>
        <w:t xml:space="preserve"> and </w:t>
      </w:r>
      <w:proofErr w:type="spellStart"/>
      <w:r w:rsidR="005E1CD7" w:rsidRPr="008C79AE">
        <w:rPr>
          <w:rFonts w:ascii="Times New Roman" w:hAnsi="Times New Roman" w:cs="Times New Roman"/>
          <w:bCs/>
          <w:sz w:val="20"/>
          <w:szCs w:val="20"/>
        </w:rPr>
        <w:t>vancomycin</w:t>
      </w:r>
      <w:proofErr w:type="spellEnd"/>
      <w:r w:rsidR="005E1CD7" w:rsidRPr="008C79AE">
        <w:rPr>
          <w:rFonts w:ascii="Times New Roman" w:hAnsi="Times New Roman" w:cs="Times New Roman"/>
          <w:bCs/>
          <w:sz w:val="20"/>
          <w:szCs w:val="20"/>
        </w:rPr>
        <w:t xml:space="preserve">, are active against staphylococci (including methicillin resistant strains), streptococci, enterococci and Clostridium spp. </w:t>
      </w:r>
      <w:proofErr w:type="spellStart"/>
      <w:r w:rsidR="005E1CD7" w:rsidRPr="008C79AE">
        <w:rPr>
          <w:rFonts w:ascii="Times New Roman" w:hAnsi="Times New Roman" w:cs="Times New Roman"/>
          <w:bCs/>
          <w:sz w:val="20"/>
          <w:szCs w:val="20"/>
        </w:rPr>
        <w:t>Vancomycin</w:t>
      </w:r>
      <w:proofErr w:type="spellEnd"/>
      <w:r w:rsidR="005E1CD7" w:rsidRPr="008C79AE">
        <w:rPr>
          <w:rFonts w:ascii="Times New Roman" w:hAnsi="Times New Roman" w:cs="Times New Roman"/>
          <w:bCs/>
          <w:sz w:val="20"/>
          <w:szCs w:val="20"/>
        </w:rPr>
        <w:t xml:space="preserve"> and </w:t>
      </w:r>
      <w:proofErr w:type="spellStart"/>
      <w:r w:rsidR="005E1CD7" w:rsidRPr="008C79AE">
        <w:rPr>
          <w:rFonts w:ascii="Times New Roman" w:hAnsi="Times New Roman" w:cs="Times New Roman"/>
          <w:bCs/>
          <w:sz w:val="20"/>
          <w:szCs w:val="20"/>
        </w:rPr>
        <w:t>teicoplanin</w:t>
      </w:r>
      <w:proofErr w:type="spellEnd"/>
      <w:r w:rsidR="005E1CD7" w:rsidRPr="008C79AE">
        <w:rPr>
          <w:rFonts w:ascii="Times New Roman" w:hAnsi="Times New Roman" w:cs="Times New Roman"/>
          <w:bCs/>
          <w:sz w:val="20"/>
          <w:szCs w:val="20"/>
        </w:rPr>
        <w:t xml:space="preserve"> are both widely used in the treatment of infections caused by Gram-positive organisms. </w:t>
      </w:r>
      <w:proofErr w:type="spellStart"/>
      <w:r w:rsidR="005E1CD7" w:rsidRPr="008C79AE">
        <w:rPr>
          <w:rFonts w:ascii="Times New Roman" w:hAnsi="Times New Roman" w:cs="Times New Roman"/>
          <w:bCs/>
          <w:sz w:val="20"/>
          <w:szCs w:val="20"/>
        </w:rPr>
        <w:t>Vancomycin</w:t>
      </w:r>
      <w:proofErr w:type="spellEnd"/>
      <w:r w:rsidR="005E1CD7" w:rsidRPr="008C79AE">
        <w:rPr>
          <w:rFonts w:ascii="Times New Roman" w:hAnsi="Times New Roman" w:cs="Times New Roman"/>
          <w:bCs/>
          <w:sz w:val="20"/>
          <w:szCs w:val="20"/>
        </w:rPr>
        <w:t xml:space="preserve"> can, however, provoke a number of side-effects, and serum concentrations should be monitored during treatment. </w:t>
      </w:r>
      <w:proofErr w:type="spellStart"/>
      <w:r w:rsidR="005E1CD7" w:rsidRPr="008C79AE">
        <w:rPr>
          <w:rFonts w:ascii="Times New Roman" w:hAnsi="Times New Roman" w:cs="Times New Roman"/>
          <w:bCs/>
          <w:sz w:val="20"/>
          <w:szCs w:val="20"/>
        </w:rPr>
        <w:t>Teicoplanin</w:t>
      </w:r>
      <w:proofErr w:type="spellEnd"/>
      <w:r w:rsidR="005E1CD7" w:rsidRPr="008C79AE">
        <w:rPr>
          <w:rFonts w:ascii="Times New Roman" w:hAnsi="Times New Roman" w:cs="Times New Roman"/>
          <w:bCs/>
          <w:sz w:val="20"/>
          <w:szCs w:val="20"/>
        </w:rPr>
        <w:t xml:space="preserve"> has a longer half-life than </w:t>
      </w:r>
      <w:proofErr w:type="spellStart"/>
      <w:r w:rsidR="005E1CD7" w:rsidRPr="008C79AE">
        <w:rPr>
          <w:rFonts w:ascii="Times New Roman" w:hAnsi="Times New Roman" w:cs="Times New Roman"/>
          <w:bCs/>
          <w:sz w:val="20"/>
          <w:szCs w:val="20"/>
        </w:rPr>
        <w:t>vancomycin</w:t>
      </w:r>
      <w:proofErr w:type="spellEnd"/>
      <w:r w:rsidR="005E1CD7" w:rsidRPr="008C79AE">
        <w:rPr>
          <w:rFonts w:ascii="Times New Roman" w:hAnsi="Times New Roman" w:cs="Times New Roman"/>
          <w:bCs/>
          <w:sz w:val="20"/>
          <w:szCs w:val="20"/>
        </w:rPr>
        <w:t xml:space="preserve">, it can be given as an intravenous bolus or by intramuscular injection, and nephrotoxicity and ototoxicity are relatively uncommon. Treatment with </w:t>
      </w:r>
      <w:proofErr w:type="spellStart"/>
      <w:r w:rsidR="005E1CD7" w:rsidRPr="008C79AE">
        <w:rPr>
          <w:rFonts w:ascii="Times New Roman" w:hAnsi="Times New Roman" w:cs="Times New Roman"/>
          <w:bCs/>
          <w:sz w:val="20"/>
          <w:szCs w:val="20"/>
        </w:rPr>
        <w:t>teicoplanin</w:t>
      </w:r>
      <w:proofErr w:type="spellEnd"/>
      <w:r w:rsidR="005E1CD7" w:rsidRPr="008C79AE">
        <w:rPr>
          <w:rFonts w:ascii="Times New Roman" w:hAnsi="Times New Roman" w:cs="Times New Roman"/>
          <w:bCs/>
          <w:sz w:val="20"/>
          <w:szCs w:val="20"/>
        </w:rPr>
        <w:t xml:space="preserve"> might, therefore, offer advantages over treatment with </w:t>
      </w:r>
      <w:proofErr w:type="spellStart"/>
      <w:r w:rsidR="005E1CD7" w:rsidRPr="008C79AE">
        <w:rPr>
          <w:rFonts w:ascii="Times New Roman" w:hAnsi="Times New Roman" w:cs="Times New Roman"/>
          <w:bCs/>
          <w:sz w:val="20"/>
          <w:szCs w:val="20"/>
        </w:rPr>
        <w:t>vancomycin</w:t>
      </w:r>
      <w:proofErr w:type="spellEnd"/>
      <w:r w:rsidR="005E1CD7" w:rsidRPr="008C79AE">
        <w:rPr>
          <w:rFonts w:ascii="Times New Roman" w:hAnsi="Times New Roman" w:cs="Times New Roman"/>
          <w:bCs/>
          <w:sz w:val="20"/>
          <w:szCs w:val="20"/>
        </w:rPr>
        <w:t>-provided that similar clinical efficacy can be shown (9).</w:t>
      </w:r>
      <w:r w:rsidR="005E1CD7" w:rsidRPr="008C79AE">
        <w:rPr>
          <w:rFonts w:ascii="Times New Roman" w:hAnsi="Times New Roman" w:cs="Times New Roman"/>
          <w:sz w:val="20"/>
          <w:szCs w:val="20"/>
        </w:rPr>
        <w:t xml:space="preserve"> Considering all this facts The following study was done to  compare effect of </w:t>
      </w:r>
      <w:proofErr w:type="spellStart"/>
      <w:r w:rsidR="005E1CD7" w:rsidRPr="008C79AE">
        <w:rPr>
          <w:rFonts w:ascii="Times New Roman" w:hAnsi="Times New Roman" w:cs="Times New Roman"/>
          <w:sz w:val="20"/>
          <w:szCs w:val="20"/>
        </w:rPr>
        <w:t>Teicoplanin</w:t>
      </w:r>
      <w:proofErr w:type="spellEnd"/>
      <w:r w:rsidR="005E1CD7" w:rsidRPr="008C79AE">
        <w:rPr>
          <w:rFonts w:ascii="Times New Roman" w:hAnsi="Times New Roman" w:cs="Times New Roman"/>
          <w:sz w:val="20"/>
          <w:szCs w:val="20"/>
        </w:rPr>
        <w:t xml:space="preserve"> </w:t>
      </w:r>
      <w:proofErr w:type="spellStart"/>
      <w:r w:rsidR="005E1CD7" w:rsidRPr="008C79AE">
        <w:rPr>
          <w:rFonts w:ascii="Times New Roman" w:hAnsi="Times New Roman" w:cs="Times New Roman"/>
          <w:sz w:val="20"/>
          <w:szCs w:val="20"/>
        </w:rPr>
        <w:t>vs</w:t>
      </w:r>
      <w:proofErr w:type="spellEnd"/>
      <w:r w:rsidR="005E1CD7" w:rsidRPr="008C79AE">
        <w:rPr>
          <w:rFonts w:ascii="Times New Roman" w:hAnsi="Times New Roman" w:cs="Times New Roman"/>
          <w:sz w:val="20"/>
          <w:szCs w:val="20"/>
        </w:rPr>
        <w:t xml:space="preserve"> </w:t>
      </w:r>
      <w:proofErr w:type="spellStart"/>
      <w:r w:rsidR="005E1CD7" w:rsidRPr="008C79AE">
        <w:rPr>
          <w:rFonts w:ascii="Times New Roman" w:hAnsi="Times New Roman" w:cs="Times New Roman"/>
          <w:sz w:val="20"/>
          <w:szCs w:val="20"/>
        </w:rPr>
        <w:t>Vancomycin</w:t>
      </w:r>
      <w:proofErr w:type="spellEnd"/>
      <w:r w:rsidR="005E1CD7" w:rsidRPr="008C79AE">
        <w:rPr>
          <w:rFonts w:ascii="Times New Roman" w:hAnsi="Times New Roman" w:cs="Times New Roman"/>
          <w:sz w:val="20"/>
          <w:szCs w:val="20"/>
        </w:rPr>
        <w:t xml:space="preserve"> in patients of with MRSA of infective endocarditis in terms of Microbiological eradication and  to compare effect of </w:t>
      </w:r>
      <w:proofErr w:type="spellStart"/>
      <w:r w:rsidR="005E1CD7" w:rsidRPr="008C79AE">
        <w:rPr>
          <w:rFonts w:ascii="Times New Roman" w:hAnsi="Times New Roman" w:cs="Times New Roman"/>
          <w:sz w:val="20"/>
          <w:szCs w:val="20"/>
        </w:rPr>
        <w:t>Teicoplanin</w:t>
      </w:r>
      <w:proofErr w:type="spellEnd"/>
      <w:r w:rsidR="005E1CD7" w:rsidRPr="008C79AE">
        <w:rPr>
          <w:rFonts w:ascii="Times New Roman" w:hAnsi="Times New Roman" w:cs="Times New Roman"/>
          <w:sz w:val="20"/>
          <w:szCs w:val="20"/>
        </w:rPr>
        <w:t xml:space="preserve"> </w:t>
      </w:r>
      <w:proofErr w:type="spellStart"/>
      <w:r w:rsidR="005E1CD7" w:rsidRPr="008C79AE">
        <w:rPr>
          <w:rFonts w:ascii="Times New Roman" w:hAnsi="Times New Roman" w:cs="Times New Roman"/>
          <w:sz w:val="20"/>
          <w:szCs w:val="20"/>
        </w:rPr>
        <w:t>vs</w:t>
      </w:r>
      <w:proofErr w:type="spellEnd"/>
      <w:r w:rsidR="005E1CD7" w:rsidRPr="008C79AE">
        <w:rPr>
          <w:rFonts w:ascii="Times New Roman" w:hAnsi="Times New Roman" w:cs="Times New Roman"/>
          <w:sz w:val="20"/>
          <w:szCs w:val="20"/>
        </w:rPr>
        <w:t xml:space="preserve"> </w:t>
      </w:r>
      <w:proofErr w:type="spellStart"/>
      <w:r w:rsidR="005E1CD7" w:rsidRPr="008C79AE">
        <w:rPr>
          <w:rFonts w:ascii="Times New Roman" w:hAnsi="Times New Roman" w:cs="Times New Roman"/>
          <w:sz w:val="20"/>
          <w:szCs w:val="20"/>
        </w:rPr>
        <w:t>Vancomycin</w:t>
      </w:r>
      <w:proofErr w:type="spellEnd"/>
      <w:r w:rsidR="005E1CD7" w:rsidRPr="008C79AE">
        <w:rPr>
          <w:rFonts w:ascii="Times New Roman" w:hAnsi="Times New Roman" w:cs="Times New Roman"/>
          <w:sz w:val="20"/>
          <w:szCs w:val="20"/>
        </w:rPr>
        <w:t xml:space="preserve"> in patients of with MRSA of infective endocarditis in terms of adverse events.</w:t>
      </w:r>
      <w:r w:rsidR="005E1CD7" w:rsidRPr="008C79AE">
        <w:rPr>
          <w:rFonts w:ascii="Times New Roman" w:hAnsi="Times New Roman" w:cs="Times New Roman"/>
          <w:b/>
          <w:sz w:val="20"/>
          <w:szCs w:val="20"/>
        </w:rPr>
        <w:t>(</w:t>
      </w:r>
      <w:r w:rsidR="005E1CD7" w:rsidRPr="008C79AE">
        <w:rPr>
          <w:rFonts w:ascii="Times New Roman" w:hAnsi="Times New Roman" w:cs="Times New Roman"/>
          <w:sz w:val="20"/>
          <w:szCs w:val="20"/>
        </w:rPr>
        <w:t>t</w:t>
      </w:r>
      <w:r w:rsidR="00CF6231" w:rsidRPr="008C79AE">
        <w:rPr>
          <w:rFonts w:ascii="Times New Roman" w:hAnsi="Times New Roman" w:cs="Times New Roman"/>
          <w:sz w:val="20"/>
          <w:szCs w:val="20"/>
        </w:rPr>
        <w:t xml:space="preserve">able No.1) 100 patients were included in the study, of which 34 were females and 66 were males.(Fig No.2) 50 each were treated with </w:t>
      </w:r>
      <w:proofErr w:type="spellStart"/>
      <w:r w:rsidR="00CF6231" w:rsidRPr="008C79AE">
        <w:rPr>
          <w:rFonts w:ascii="Times New Roman" w:hAnsi="Times New Roman" w:cs="Times New Roman"/>
          <w:sz w:val="20"/>
          <w:szCs w:val="20"/>
        </w:rPr>
        <w:t>Teicoplanin</w:t>
      </w:r>
      <w:proofErr w:type="spellEnd"/>
      <w:r w:rsidR="00CF6231" w:rsidRPr="008C79AE">
        <w:rPr>
          <w:rFonts w:ascii="Times New Roman" w:hAnsi="Times New Roman" w:cs="Times New Roman"/>
          <w:sz w:val="20"/>
          <w:szCs w:val="20"/>
        </w:rPr>
        <w:t xml:space="preserve"> and </w:t>
      </w:r>
      <w:proofErr w:type="spellStart"/>
      <w:r w:rsidR="00CF6231" w:rsidRPr="008C79AE">
        <w:rPr>
          <w:rFonts w:ascii="Times New Roman" w:hAnsi="Times New Roman" w:cs="Times New Roman"/>
          <w:sz w:val="20"/>
          <w:szCs w:val="20"/>
        </w:rPr>
        <w:t>Vancomycin</w:t>
      </w:r>
      <w:proofErr w:type="spellEnd"/>
      <w:r w:rsidR="00CF6231" w:rsidRPr="008C79AE">
        <w:rPr>
          <w:rFonts w:ascii="Times New Roman" w:hAnsi="Times New Roman" w:cs="Times New Roman"/>
          <w:sz w:val="20"/>
          <w:szCs w:val="20"/>
        </w:rPr>
        <w:t xml:space="preserve">, respectively.(Fig No.3) Most of the patients were diagnosed of fever under investigation, while 22 and 18 patients were diagnosed of enteric fever and gangrene, respectively.(Fig No.4) </w:t>
      </w:r>
      <w:proofErr w:type="spellStart"/>
      <w:r w:rsidR="00CF6231" w:rsidRPr="008C79AE">
        <w:rPr>
          <w:rFonts w:ascii="Times New Roman" w:hAnsi="Times New Roman" w:cs="Times New Roman"/>
          <w:sz w:val="20"/>
          <w:szCs w:val="20"/>
        </w:rPr>
        <w:t>Enterobacter</w:t>
      </w:r>
      <w:proofErr w:type="spellEnd"/>
      <w:r w:rsidR="00CF6231" w:rsidRPr="008C79AE">
        <w:rPr>
          <w:rFonts w:ascii="Times New Roman" w:hAnsi="Times New Roman" w:cs="Times New Roman"/>
          <w:sz w:val="20"/>
          <w:szCs w:val="20"/>
        </w:rPr>
        <w:t xml:space="preserve"> (17) followed by </w:t>
      </w:r>
      <w:proofErr w:type="spellStart"/>
      <w:r w:rsidR="00CF6231" w:rsidRPr="008C79AE">
        <w:rPr>
          <w:rFonts w:ascii="Times New Roman" w:hAnsi="Times New Roman" w:cs="Times New Roman"/>
          <w:sz w:val="20"/>
          <w:szCs w:val="20"/>
        </w:rPr>
        <w:t>Klebsiella</w:t>
      </w:r>
      <w:proofErr w:type="spellEnd"/>
      <w:r w:rsidR="00CF6231" w:rsidRPr="008C79AE">
        <w:rPr>
          <w:rFonts w:ascii="Times New Roman" w:hAnsi="Times New Roman" w:cs="Times New Roman"/>
          <w:sz w:val="20"/>
          <w:szCs w:val="20"/>
        </w:rPr>
        <w:t xml:space="preserve"> (15) and E coli (12) were the most common organisms found.(Fig No.5) Of the 100 patients, 16 experienced adverse events. Rash (9) followed by Diarrhea (4) and Leucopenia (3) was seen in the patients</w:t>
      </w:r>
      <w:proofErr w:type="gramStart"/>
      <w:r w:rsidR="00CF6231" w:rsidRPr="008C79AE">
        <w:rPr>
          <w:rFonts w:ascii="Times New Roman" w:hAnsi="Times New Roman" w:cs="Times New Roman"/>
          <w:sz w:val="20"/>
          <w:szCs w:val="20"/>
        </w:rPr>
        <w:t>.(</w:t>
      </w:r>
      <w:proofErr w:type="gramEnd"/>
      <w:r w:rsidR="00CF6231" w:rsidRPr="008C79AE">
        <w:rPr>
          <w:rFonts w:ascii="Times New Roman" w:hAnsi="Times New Roman" w:cs="Times New Roman"/>
          <w:sz w:val="20"/>
          <w:szCs w:val="20"/>
        </w:rPr>
        <w:t>Table No.6) The mean age of the patients was 43.8 ± 15.0 years. (Fig No.6a) The mean Total bilirubin, Albumin and Total Protein of the patients was 1.0 ±</w:t>
      </w:r>
      <w:r w:rsidR="00CF6231" w:rsidRPr="008C79AE">
        <w:rPr>
          <w:rFonts w:ascii="Times New Roman" w:hAnsi="Times New Roman" w:cs="Times New Roman"/>
          <w:sz w:val="20"/>
          <w:szCs w:val="20"/>
        </w:rPr>
        <w:tab/>
        <w:t>1.1 mg/</w:t>
      </w:r>
      <w:proofErr w:type="spellStart"/>
      <w:r w:rsidR="00CF6231" w:rsidRPr="008C79AE">
        <w:rPr>
          <w:rFonts w:ascii="Times New Roman" w:hAnsi="Times New Roman" w:cs="Times New Roman"/>
          <w:sz w:val="20"/>
          <w:szCs w:val="20"/>
        </w:rPr>
        <w:t>dL</w:t>
      </w:r>
      <w:proofErr w:type="spellEnd"/>
      <w:r w:rsidR="00CF6231" w:rsidRPr="008C79AE">
        <w:rPr>
          <w:rFonts w:ascii="Times New Roman" w:hAnsi="Times New Roman" w:cs="Times New Roman"/>
          <w:sz w:val="20"/>
          <w:szCs w:val="20"/>
        </w:rPr>
        <w:t>, 4.0 ± 0.4 g/</w:t>
      </w:r>
      <w:proofErr w:type="spellStart"/>
      <w:r w:rsidR="00CF6231" w:rsidRPr="008C79AE">
        <w:rPr>
          <w:rFonts w:ascii="Times New Roman" w:hAnsi="Times New Roman" w:cs="Times New Roman"/>
          <w:sz w:val="20"/>
          <w:szCs w:val="20"/>
        </w:rPr>
        <w:t>dL</w:t>
      </w:r>
      <w:proofErr w:type="spellEnd"/>
      <w:r w:rsidR="00CF6231" w:rsidRPr="008C79AE">
        <w:rPr>
          <w:rFonts w:ascii="Times New Roman" w:hAnsi="Times New Roman" w:cs="Times New Roman"/>
          <w:sz w:val="20"/>
          <w:szCs w:val="20"/>
        </w:rPr>
        <w:t xml:space="preserve"> and 7.0 ± 1.5 g/</w:t>
      </w:r>
      <w:proofErr w:type="spellStart"/>
      <w:r w:rsidR="00CF6231" w:rsidRPr="008C79AE">
        <w:rPr>
          <w:rFonts w:ascii="Times New Roman" w:hAnsi="Times New Roman" w:cs="Times New Roman"/>
          <w:sz w:val="20"/>
          <w:szCs w:val="20"/>
        </w:rPr>
        <w:t>dL</w:t>
      </w:r>
      <w:proofErr w:type="spellEnd"/>
      <w:r w:rsidR="00CF6231" w:rsidRPr="008C79AE">
        <w:rPr>
          <w:rFonts w:ascii="Times New Roman" w:hAnsi="Times New Roman" w:cs="Times New Roman"/>
          <w:sz w:val="20"/>
          <w:szCs w:val="20"/>
        </w:rPr>
        <w:t xml:space="preserve">, respectively.(Fig No.6b) The mean ALT, AST and ALP of the patients was 33 ± 21, 27.9 ± 11.5 and 179.7 ± 107.9 IU/L, respectively.(Fig No.6c) The mean S. Urea and S. </w:t>
      </w:r>
      <w:proofErr w:type="spellStart"/>
      <w:r w:rsidR="00CF6231" w:rsidRPr="008C79AE">
        <w:rPr>
          <w:rFonts w:ascii="Times New Roman" w:hAnsi="Times New Roman" w:cs="Times New Roman"/>
          <w:sz w:val="20"/>
          <w:szCs w:val="20"/>
        </w:rPr>
        <w:t>Creatinine</w:t>
      </w:r>
      <w:proofErr w:type="spellEnd"/>
      <w:r w:rsidR="00CF6231" w:rsidRPr="008C79AE">
        <w:rPr>
          <w:rFonts w:ascii="Times New Roman" w:hAnsi="Times New Roman" w:cs="Times New Roman"/>
          <w:sz w:val="20"/>
          <w:szCs w:val="20"/>
        </w:rPr>
        <w:t xml:space="preserve"> ()of the patients was 43.4 ± 12.1 mg/</w:t>
      </w:r>
      <w:proofErr w:type="spellStart"/>
      <w:r w:rsidR="00CF6231" w:rsidRPr="008C79AE">
        <w:rPr>
          <w:rFonts w:ascii="Times New Roman" w:hAnsi="Times New Roman" w:cs="Times New Roman"/>
          <w:sz w:val="20"/>
          <w:szCs w:val="20"/>
        </w:rPr>
        <w:t>dL</w:t>
      </w:r>
      <w:proofErr w:type="spellEnd"/>
      <w:r w:rsidR="00CF6231" w:rsidRPr="008C79AE">
        <w:rPr>
          <w:rFonts w:ascii="Times New Roman" w:hAnsi="Times New Roman" w:cs="Times New Roman"/>
          <w:sz w:val="20"/>
          <w:szCs w:val="20"/>
        </w:rPr>
        <w:t xml:space="preserve"> and 1.5 ± 0.3mg/</w:t>
      </w:r>
      <w:proofErr w:type="spellStart"/>
      <w:r w:rsidR="00CF6231" w:rsidRPr="008C79AE">
        <w:rPr>
          <w:rFonts w:ascii="Times New Roman" w:hAnsi="Times New Roman" w:cs="Times New Roman"/>
          <w:sz w:val="20"/>
          <w:szCs w:val="20"/>
        </w:rPr>
        <w:t>dL</w:t>
      </w:r>
      <w:proofErr w:type="spellEnd"/>
      <w:r w:rsidR="00CF6231" w:rsidRPr="008C79AE">
        <w:rPr>
          <w:rFonts w:ascii="Times New Roman" w:hAnsi="Times New Roman" w:cs="Times New Roman"/>
          <w:sz w:val="20"/>
          <w:szCs w:val="20"/>
        </w:rPr>
        <w:t xml:space="preserve">, respectively.(Fig No.6d) The mean Serum Potassium and Serum Calcium of the patients was 4 ± 0.8 mg/dLand8.8 ± 1.3mEq/L, respectively.(Fig No.6e) The mean Serum </w:t>
      </w:r>
      <w:proofErr w:type="spellStart"/>
      <w:r w:rsidR="00CF6231" w:rsidRPr="008C79AE">
        <w:rPr>
          <w:rFonts w:ascii="Times New Roman" w:hAnsi="Times New Roman" w:cs="Times New Roman"/>
          <w:sz w:val="20"/>
          <w:szCs w:val="20"/>
        </w:rPr>
        <w:t>Sodiumand</w:t>
      </w:r>
      <w:proofErr w:type="spellEnd"/>
      <w:r w:rsidR="00CF6231" w:rsidRPr="008C79AE">
        <w:rPr>
          <w:rFonts w:ascii="Times New Roman" w:hAnsi="Times New Roman" w:cs="Times New Roman"/>
          <w:sz w:val="20"/>
          <w:szCs w:val="20"/>
        </w:rPr>
        <w:t xml:space="preserve"> Serum Chloride of the patients was 134.6  ±</w:t>
      </w:r>
      <w:r w:rsidR="00CF6231" w:rsidRPr="008C79AE">
        <w:rPr>
          <w:rFonts w:ascii="Times New Roman" w:hAnsi="Times New Roman" w:cs="Times New Roman"/>
          <w:sz w:val="20"/>
          <w:szCs w:val="20"/>
        </w:rPr>
        <w:tab/>
        <w:t xml:space="preserve">3.6and 95.6 ± 8.9mEq/L, respectively.(Table No.7) Independent sample t test, P= 0.014.(Fig No.7) The mean age of Males was statistically higher than as compared to that of females.(Fig No.8d) The pulse rate, Systolic &amp; Diastolic BP,WBC count, ESR and CRP after treatment were significantly lower as compared to the </w:t>
      </w:r>
      <w:r w:rsidR="00CF6231" w:rsidRPr="008C79AE">
        <w:rPr>
          <w:rFonts w:ascii="Times New Roman" w:hAnsi="Times New Roman" w:cs="Times New Roman"/>
          <w:sz w:val="20"/>
          <w:szCs w:val="20"/>
        </w:rPr>
        <w:lastRenderedPageBreak/>
        <w:t xml:space="preserve">respective values before treatment.(Table No.9) Chi-squared Test for Independence , P &lt; 0.0001.(Fig No.9) </w:t>
      </w:r>
      <w:proofErr w:type="spellStart"/>
      <w:r w:rsidR="00CF6231" w:rsidRPr="008C79AE">
        <w:rPr>
          <w:rFonts w:ascii="Times New Roman" w:hAnsi="Times New Roman" w:cs="Times New Roman"/>
          <w:sz w:val="20"/>
          <w:szCs w:val="20"/>
        </w:rPr>
        <w:t>Vancomycin</w:t>
      </w:r>
      <w:proofErr w:type="spellEnd"/>
      <w:r w:rsidR="00CF6231" w:rsidRPr="008C79AE">
        <w:rPr>
          <w:rFonts w:ascii="Times New Roman" w:hAnsi="Times New Roman" w:cs="Times New Roman"/>
          <w:sz w:val="20"/>
          <w:szCs w:val="20"/>
        </w:rPr>
        <w:t xml:space="preserve"> was significantly prescribed in higher number among males as compared to females.(Fig No.10) </w:t>
      </w:r>
      <w:r w:rsidR="00755C52" w:rsidRPr="008C79AE">
        <w:rPr>
          <w:rFonts w:ascii="Times New Roman" w:hAnsi="Times New Roman" w:cs="Times New Roman"/>
          <w:sz w:val="20"/>
          <w:szCs w:val="20"/>
        </w:rPr>
        <w:t>here our study is in accordance with the study done by</w:t>
      </w:r>
      <w:r w:rsidR="00755C52" w:rsidRPr="008C79AE">
        <w:rPr>
          <w:rFonts w:ascii="Times New Roman" w:hAnsi="Times New Roman" w:cs="Times New Roman"/>
          <w:bCs/>
          <w:sz w:val="20"/>
          <w:szCs w:val="20"/>
        </w:rPr>
        <w:t xml:space="preserve"> Wood MJ. </w:t>
      </w:r>
      <w:proofErr w:type="spellStart"/>
      <w:r w:rsidR="00755C52" w:rsidRPr="008C79AE">
        <w:rPr>
          <w:rFonts w:ascii="Times New Roman" w:hAnsi="Times New Roman" w:cs="Times New Roman"/>
          <w:bCs/>
          <w:sz w:val="20"/>
          <w:szCs w:val="20"/>
        </w:rPr>
        <w:t>etal</w:t>
      </w:r>
      <w:proofErr w:type="spellEnd"/>
      <w:r w:rsidR="00755C52" w:rsidRPr="008C79AE">
        <w:rPr>
          <w:rFonts w:ascii="Times New Roman" w:hAnsi="Times New Roman" w:cs="Times New Roman"/>
          <w:sz w:val="20"/>
          <w:szCs w:val="20"/>
        </w:rPr>
        <w:t xml:space="preserve"> with the </w:t>
      </w:r>
      <w:proofErr w:type="spellStart"/>
      <w:r w:rsidR="00755C52" w:rsidRPr="008C79AE">
        <w:rPr>
          <w:rFonts w:ascii="Times New Roman" w:hAnsi="Times New Roman" w:cs="Times New Roman"/>
          <w:sz w:val="20"/>
          <w:szCs w:val="20"/>
        </w:rPr>
        <w:t>study</w:t>
      </w:r>
      <w:r w:rsidR="00CF6231" w:rsidRPr="008C79AE">
        <w:rPr>
          <w:rFonts w:ascii="Times New Roman" w:hAnsi="Times New Roman" w:cs="Times New Roman"/>
          <w:sz w:val="20"/>
          <w:szCs w:val="20"/>
        </w:rPr>
        <w:t>With</w:t>
      </w:r>
      <w:proofErr w:type="spellEnd"/>
      <w:r w:rsidR="00CF6231" w:rsidRPr="008C79AE">
        <w:rPr>
          <w:rFonts w:ascii="Times New Roman" w:hAnsi="Times New Roman" w:cs="Times New Roman"/>
          <w:sz w:val="20"/>
          <w:szCs w:val="20"/>
        </w:rPr>
        <w:t xml:space="preserve"> respect to diagnosis, both treatments were equally distributed among the patients of enteric fever, fever under diagnosis and gangrene</w:t>
      </w:r>
      <w:proofErr w:type="gramStart"/>
      <w:r w:rsidR="00CF6231" w:rsidRPr="008C79AE">
        <w:rPr>
          <w:rFonts w:ascii="Times New Roman" w:hAnsi="Times New Roman" w:cs="Times New Roman"/>
          <w:sz w:val="20"/>
          <w:szCs w:val="20"/>
        </w:rPr>
        <w:t>.(</w:t>
      </w:r>
      <w:proofErr w:type="gramEnd"/>
      <w:r w:rsidR="00CF6231" w:rsidRPr="008C79AE">
        <w:rPr>
          <w:rFonts w:ascii="Times New Roman" w:hAnsi="Times New Roman" w:cs="Times New Roman"/>
          <w:sz w:val="20"/>
          <w:szCs w:val="20"/>
        </w:rPr>
        <w:t>Table No.17) Chi-squared Test for Independence, The P value is 0.4610.(Fig No.17) There was no statistical difference between the number of patients found Blood culture report positive with respect to treatment given.(Table No.18) Chi-squared Test for Independence, P = 0.9425.</w:t>
      </w:r>
      <w:r w:rsidR="00755C52" w:rsidRPr="008C79AE">
        <w:rPr>
          <w:rFonts w:ascii="Times New Roman" w:hAnsi="Times New Roman" w:cs="Times New Roman"/>
          <w:sz w:val="20"/>
          <w:szCs w:val="20"/>
        </w:rPr>
        <w:t xml:space="preserve"> </w:t>
      </w:r>
      <w:proofErr w:type="gramStart"/>
      <w:r w:rsidR="00755C52" w:rsidRPr="008C79AE">
        <w:rPr>
          <w:rFonts w:ascii="Times New Roman" w:hAnsi="Times New Roman" w:cs="Times New Roman"/>
          <w:sz w:val="20"/>
          <w:szCs w:val="20"/>
        </w:rPr>
        <w:t>here</w:t>
      </w:r>
      <w:proofErr w:type="gramEnd"/>
      <w:r w:rsidR="00755C52" w:rsidRPr="008C79AE">
        <w:rPr>
          <w:rFonts w:ascii="Times New Roman" w:hAnsi="Times New Roman" w:cs="Times New Roman"/>
          <w:sz w:val="20"/>
          <w:szCs w:val="20"/>
        </w:rPr>
        <w:t xml:space="preserve"> our study is in accordance with the study done by</w:t>
      </w:r>
      <w:r w:rsidR="00755C52" w:rsidRPr="008C79AE">
        <w:rPr>
          <w:rFonts w:ascii="Times New Roman" w:hAnsi="Times New Roman" w:cs="Times New Roman"/>
          <w:bCs/>
          <w:sz w:val="20"/>
          <w:szCs w:val="20"/>
        </w:rPr>
        <w:t xml:space="preserve"> Wood MJ. </w:t>
      </w:r>
      <w:proofErr w:type="spellStart"/>
      <w:r w:rsidR="00755C52" w:rsidRPr="008C79AE">
        <w:rPr>
          <w:rFonts w:ascii="Times New Roman" w:hAnsi="Times New Roman" w:cs="Times New Roman"/>
          <w:bCs/>
          <w:sz w:val="20"/>
          <w:szCs w:val="20"/>
        </w:rPr>
        <w:t>etal</w:t>
      </w:r>
      <w:proofErr w:type="spellEnd"/>
      <w:r w:rsidR="00755C52" w:rsidRPr="008C79AE">
        <w:rPr>
          <w:rFonts w:ascii="Times New Roman" w:hAnsi="Times New Roman" w:cs="Times New Roman"/>
          <w:sz w:val="20"/>
          <w:szCs w:val="20"/>
        </w:rPr>
        <w:t xml:space="preserve"> </w:t>
      </w:r>
      <w:r w:rsidR="00CF6231" w:rsidRPr="008C79AE">
        <w:rPr>
          <w:rFonts w:ascii="Times New Roman" w:hAnsi="Times New Roman" w:cs="Times New Roman"/>
          <w:sz w:val="20"/>
          <w:szCs w:val="20"/>
        </w:rPr>
        <w:t xml:space="preserve">(Fig No.18) There was no statistical difference among the number of patients with respect to treatment received and type of organism found.(Fig No.19) Leucopenia was observed in 2 patients receiving </w:t>
      </w:r>
      <w:proofErr w:type="spellStart"/>
      <w:r w:rsidR="00CF6231" w:rsidRPr="008C79AE">
        <w:rPr>
          <w:rFonts w:ascii="Times New Roman" w:hAnsi="Times New Roman" w:cs="Times New Roman"/>
          <w:sz w:val="20"/>
          <w:szCs w:val="20"/>
        </w:rPr>
        <w:t>Vancomycin</w:t>
      </w:r>
      <w:proofErr w:type="spellEnd"/>
      <w:r w:rsidR="00CF6231" w:rsidRPr="008C79AE">
        <w:rPr>
          <w:rFonts w:ascii="Times New Roman" w:hAnsi="Times New Roman" w:cs="Times New Roman"/>
          <w:sz w:val="20"/>
          <w:szCs w:val="20"/>
        </w:rPr>
        <w:t xml:space="preserve"> and 1 patient receiving </w:t>
      </w:r>
      <w:proofErr w:type="spellStart"/>
      <w:r w:rsidR="00CF6231" w:rsidRPr="008C79AE">
        <w:rPr>
          <w:rFonts w:ascii="Times New Roman" w:hAnsi="Times New Roman" w:cs="Times New Roman"/>
          <w:sz w:val="20"/>
          <w:szCs w:val="20"/>
        </w:rPr>
        <w:t>Teicoplanin</w:t>
      </w:r>
      <w:proofErr w:type="spellEnd"/>
      <w:r w:rsidR="00CF6231" w:rsidRPr="008C79AE">
        <w:rPr>
          <w:rFonts w:ascii="Times New Roman" w:hAnsi="Times New Roman" w:cs="Times New Roman"/>
          <w:sz w:val="20"/>
          <w:szCs w:val="20"/>
        </w:rPr>
        <w:t xml:space="preserve">.(Fig No.20) Rash was observed in 4 patients receiving </w:t>
      </w:r>
      <w:proofErr w:type="spellStart"/>
      <w:r w:rsidR="00CF6231" w:rsidRPr="008C79AE">
        <w:rPr>
          <w:rFonts w:ascii="Times New Roman" w:hAnsi="Times New Roman" w:cs="Times New Roman"/>
          <w:sz w:val="20"/>
          <w:szCs w:val="20"/>
        </w:rPr>
        <w:t>Vancomycin</w:t>
      </w:r>
      <w:proofErr w:type="spellEnd"/>
      <w:r w:rsidR="00CF6231" w:rsidRPr="008C79AE">
        <w:rPr>
          <w:rFonts w:ascii="Times New Roman" w:hAnsi="Times New Roman" w:cs="Times New Roman"/>
          <w:sz w:val="20"/>
          <w:szCs w:val="20"/>
        </w:rPr>
        <w:t xml:space="preserve"> and 5 patient receiving </w:t>
      </w:r>
      <w:proofErr w:type="spellStart"/>
      <w:r w:rsidR="00CF6231" w:rsidRPr="008C79AE">
        <w:rPr>
          <w:rFonts w:ascii="Times New Roman" w:hAnsi="Times New Roman" w:cs="Times New Roman"/>
          <w:sz w:val="20"/>
          <w:szCs w:val="20"/>
        </w:rPr>
        <w:t>Teicoplanin</w:t>
      </w:r>
      <w:proofErr w:type="spellEnd"/>
      <w:r w:rsidR="00CF6231" w:rsidRPr="008C79AE">
        <w:rPr>
          <w:rFonts w:ascii="Times New Roman" w:hAnsi="Times New Roman" w:cs="Times New Roman"/>
          <w:sz w:val="20"/>
          <w:szCs w:val="20"/>
        </w:rPr>
        <w:t xml:space="preserve">.(Fig No.21) Diarrhea was observed in 2 patients each receiving </w:t>
      </w:r>
      <w:proofErr w:type="spellStart"/>
      <w:r w:rsidR="00CF6231" w:rsidRPr="008C79AE">
        <w:rPr>
          <w:rFonts w:ascii="Times New Roman" w:hAnsi="Times New Roman" w:cs="Times New Roman"/>
          <w:sz w:val="20"/>
          <w:szCs w:val="20"/>
        </w:rPr>
        <w:t>Vancomycin</w:t>
      </w:r>
      <w:proofErr w:type="spellEnd"/>
      <w:r w:rsidR="00CF6231" w:rsidRPr="008C79AE">
        <w:rPr>
          <w:rFonts w:ascii="Times New Roman" w:hAnsi="Times New Roman" w:cs="Times New Roman"/>
          <w:sz w:val="20"/>
          <w:szCs w:val="20"/>
        </w:rPr>
        <w:t xml:space="preserve"> and </w:t>
      </w:r>
      <w:proofErr w:type="spellStart"/>
      <w:r w:rsidR="00CF6231" w:rsidRPr="008C79AE">
        <w:rPr>
          <w:rFonts w:ascii="Times New Roman" w:hAnsi="Times New Roman" w:cs="Times New Roman"/>
          <w:sz w:val="20"/>
          <w:szCs w:val="20"/>
        </w:rPr>
        <w:t>Teicoplanin</w:t>
      </w:r>
      <w:proofErr w:type="spellEnd"/>
      <w:r w:rsidR="00CF6231" w:rsidRPr="008C79AE">
        <w:rPr>
          <w:rFonts w:ascii="Times New Roman" w:hAnsi="Times New Roman" w:cs="Times New Roman"/>
          <w:sz w:val="20"/>
          <w:szCs w:val="20"/>
        </w:rPr>
        <w:t xml:space="preserve">.(Table No.22) Unpaired T </w:t>
      </w:r>
      <w:proofErr w:type="spellStart"/>
      <w:r w:rsidR="00CF6231" w:rsidRPr="008C79AE">
        <w:rPr>
          <w:rFonts w:ascii="Times New Roman" w:hAnsi="Times New Roman" w:cs="Times New Roman"/>
          <w:sz w:val="20"/>
          <w:szCs w:val="20"/>
        </w:rPr>
        <w:t>test.There</w:t>
      </w:r>
      <w:proofErr w:type="spellEnd"/>
      <w:r w:rsidR="00CF6231" w:rsidRPr="008C79AE">
        <w:rPr>
          <w:rFonts w:ascii="Times New Roman" w:hAnsi="Times New Roman" w:cs="Times New Roman"/>
          <w:sz w:val="20"/>
          <w:szCs w:val="20"/>
        </w:rPr>
        <w:t xml:space="preserve"> was no statistically significant difference found among the patients receiving </w:t>
      </w:r>
      <w:proofErr w:type="spellStart"/>
      <w:r w:rsidR="00CF6231" w:rsidRPr="008C79AE">
        <w:rPr>
          <w:rFonts w:ascii="Times New Roman" w:hAnsi="Times New Roman" w:cs="Times New Roman"/>
          <w:sz w:val="20"/>
          <w:szCs w:val="20"/>
        </w:rPr>
        <w:t>Teicoplanin</w:t>
      </w:r>
      <w:proofErr w:type="spellEnd"/>
      <w:r w:rsidR="00CF6231" w:rsidRPr="008C79AE">
        <w:rPr>
          <w:rFonts w:ascii="Times New Roman" w:hAnsi="Times New Roman" w:cs="Times New Roman"/>
          <w:sz w:val="20"/>
          <w:szCs w:val="20"/>
        </w:rPr>
        <w:t xml:space="preserve"> and </w:t>
      </w:r>
      <w:proofErr w:type="spellStart"/>
      <w:r w:rsidR="00CF6231" w:rsidRPr="008C79AE">
        <w:rPr>
          <w:rFonts w:ascii="Times New Roman" w:hAnsi="Times New Roman" w:cs="Times New Roman"/>
          <w:sz w:val="20"/>
          <w:szCs w:val="20"/>
        </w:rPr>
        <w:t>Vancomycin</w:t>
      </w:r>
      <w:proofErr w:type="spellEnd"/>
      <w:r w:rsidR="00CF6231" w:rsidRPr="008C79AE">
        <w:rPr>
          <w:rFonts w:ascii="Times New Roman" w:hAnsi="Times New Roman" w:cs="Times New Roman"/>
          <w:sz w:val="20"/>
          <w:szCs w:val="20"/>
        </w:rPr>
        <w:t xml:space="preserve"> with respect to LFT, RFT and serum electrolytes levels.(Fig No.23a) The drop in WBC count after treatment with </w:t>
      </w:r>
      <w:proofErr w:type="spellStart"/>
      <w:r w:rsidR="00CF6231" w:rsidRPr="008C79AE">
        <w:rPr>
          <w:rFonts w:ascii="Times New Roman" w:hAnsi="Times New Roman" w:cs="Times New Roman"/>
          <w:sz w:val="20"/>
          <w:szCs w:val="20"/>
        </w:rPr>
        <w:t>Teicoplanin</w:t>
      </w:r>
      <w:proofErr w:type="spellEnd"/>
      <w:r w:rsidR="00CF6231" w:rsidRPr="008C79AE">
        <w:rPr>
          <w:rFonts w:ascii="Times New Roman" w:hAnsi="Times New Roman" w:cs="Times New Roman"/>
          <w:sz w:val="20"/>
          <w:szCs w:val="20"/>
        </w:rPr>
        <w:t xml:space="preserve"> (10704.0</w:t>
      </w:r>
      <w:r w:rsidR="00CF6231" w:rsidRPr="008C79AE">
        <w:rPr>
          <w:rFonts w:ascii="Times New Roman" w:hAnsi="Times New Roman" w:cs="Times New Roman"/>
          <w:sz w:val="20"/>
          <w:szCs w:val="20"/>
        </w:rPr>
        <w:tab/>
        <w:t xml:space="preserve">± 3991.4) was significantly higher as compared to that with </w:t>
      </w:r>
      <w:proofErr w:type="spellStart"/>
      <w:r w:rsidR="00CF6231" w:rsidRPr="008C79AE">
        <w:rPr>
          <w:rFonts w:ascii="Times New Roman" w:hAnsi="Times New Roman" w:cs="Times New Roman"/>
          <w:sz w:val="20"/>
          <w:szCs w:val="20"/>
        </w:rPr>
        <w:t>Vancomycin</w:t>
      </w:r>
      <w:proofErr w:type="spellEnd"/>
      <w:r w:rsidR="00CF6231" w:rsidRPr="008C79AE">
        <w:rPr>
          <w:rFonts w:ascii="Times New Roman" w:hAnsi="Times New Roman" w:cs="Times New Roman"/>
          <w:sz w:val="20"/>
          <w:szCs w:val="20"/>
        </w:rPr>
        <w:t xml:space="preserve"> (7612 ±</w:t>
      </w:r>
      <w:r w:rsidR="00CF6231" w:rsidRPr="008C79AE">
        <w:rPr>
          <w:rFonts w:ascii="Times New Roman" w:hAnsi="Times New Roman" w:cs="Times New Roman"/>
          <w:sz w:val="20"/>
          <w:szCs w:val="20"/>
        </w:rPr>
        <w:tab/>
        <w:t xml:space="preserve">4464.8).(Fig No.23c) There was not statistically significant difference between the change in CRP and ESR levels among the patients receiving </w:t>
      </w:r>
      <w:proofErr w:type="spellStart"/>
      <w:r w:rsidR="00CF6231" w:rsidRPr="008C79AE">
        <w:rPr>
          <w:rFonts w:ascii="Times New Roman" w:hAnsi="Times New Roman" w:cs="Times New Roman"/>
          <w:sz w:val="20"/>
          <w:szCs w:val="20"/>
        </w:rPr>
        <w:t>Teicoplanin</w:t>
      </w:r>
      <w:proofErr w:type="spellEnd"/>
      <w:r w:rsidR="00CF6231" w:rsidRPr="008C79AE">
        <w:rPr>
          <w:rFonts w:ascii="Times New Roman" w:hAnsi="Times New Roman" w:cs="Times New Roman"/>
          <w:sz w:val="20"/>
          <w:szCs w:val="20"/>
        </w:rPr>
        <w:t xml:space="preserve"> and </w:t>
      </w:r>
      <w:proofErr w:type="spellStart"/>
      <w:r w:rsidR="00CF6231" w:rsidRPr="008C79AE">
        <w:rPr>
          <w:rFonts w:ascii="Times New Roman" w:hAnsi="Times New Roman" w:cs="Times New Roman"/>
          <w:sz w:val="20"/>
          <w:szCs w:val="20"/>
        </w:rPr>
        <w:t>Vancomycin.</w:t>
      </w:r>
      <w:r w:rsidR="00643CF3" w:rsidRPr="008C79AE">
        <w:rPr>
          <w:rFonts w:ascii="Times New Roman" w:hAnsi="Times New Roman" w:cs="Times New Roman"/>
          <w:sz w:val="20"/>
          <w:szCs w:val="20"/>
        </w:rPr>
        <w:t>here</w:t>
      </w:r>
      <w:proofErr w:type="spellEnd"/>
      <w:r w:rsidR="00643CF3" w:rsidRPr="008C79AE">
        <w:rPr>
          <w:rFonts w:ascii="Times New Roman" w:hAnsi="Times New Roman" w:cs="Times New Roman"/>
          <w:sz w:val="20"/>
          <w:szCs w:val="20"/>
        </w:rPr>
        <w:t xml:space="preserve"> our study is in accordance with the study done by </w:t>
      </w:r>
      <w:proofErr w:type="spellStart"/>
      <w:r w:rsidR="00643CF3" w:rsidRPr="008C79AE">
        <w:rPr>
          <w:rFonts w:ascii="Times New Roman" w:hAnsi="Times New Roman" w:cs="Times New Roman"/>
          <w:sz w:val="20"/>
          <w:szCs w:val="20"/>
        </w:rPr>
        <w:t>ghosh</w:t>
      </w:r>
      <w:proofErr w:type="spellEnd"/>
      <w:r w:rsidR="00643CF3" w:rsidRPr="008C79AE">
        <w:rPr>
          <w:rFonts w:ascii="Times New Roman" w:hAnsi="Times New Roman" w:cs="Times New Roman"/>
          <w:sz w:val="20"/>
          <w:szCs w:val="20"/>
        </w:rPr>
        <w:t xml:space="preserve"> </w:t>
      </w:r>
      <w:proofErr w:type="spellStart"/>
      <w:r w:rsidR="00643CF3" w:rsidRPr="008C79AE">
        <w:rPr>
          <w:rFonts w:ascii="Times New Roman" w:hAnsi="Times New Roman" w:cs="Times New Roman"/>
          <w:sz w:val="20"/>
          <w:szCs w:val="20"/>
        </w:rPr>
        <w:t>etal</w:t>
      </w:r>
      <w:proofErr w:type="spellEnd"/>
      <w:r w:rsidR="00643CF3" w:rsidRPr="008C79AE">
        <w:rPr>
          <w:rFonts w:ascii="Times New Roman" w:hAnsi="Times New Roman" w:cs="Times New Roman"/>
          <w:sz w:val="20"/>
          <w:szCs w:val="20"/>
        </w:rPr>
        <w:t xml:space="preserve"> however in </w:t>
      </w:r>
      <w:proofErr w:type="spellStart"/>
      <w:r w:rsidR="00643CF3" w:rsidRPr="008C79AE">
        <w:rPr>
          <w:rFonts w:ascii="Times New Roman" w:hAnsi="Times New Roman" w:cs="Times New Roman"/>
          <w:sz w:val="20"/>
          <w:szCs w:val="20"/>
        </w:rPr>
        <w:t>ouer</w:t>
      </w:r>
      <w:proofErr w:type="spellEnd"/>
      <w:r w:rsidR="00643CF3" w:rsidRPr="008C79AE">
        <w:rPr>
          <w:rFonts w:ascii="Times New Roman" w:hAnsi="Times New Roman" w:cs="Times New Roman"/>
          <w:sz w:val="20"/>
          <w:szCs w:val="20"/>
        </w:rPr>
        <w:t xml:space="preserve"> study the effects of </w:t>
      </w:r>
      <w:proofErr w:type="spellStart"/>
      <w:r w:rsidR="00643CF3" w:rsidRPr="008C79AE">
        <w:rPr>
          <w:rFonts w:ascii="Times New Roman" w:hAnsi="Times New Roman" w:cs="Times New Roman"/>
          <w:sz w:val="20"/>
          <w:szCs w:val="20"/>
        </w:rPr>
        <w:t>of</w:t>
      </w:r>
      <w:proofErr w:type="spellEnd"/>
      <w:r w:rsidR="00643CF3" w:rsidRPr="008C79AE">
        <w:rPr>
          <w:rFonts w:ascii="Times New Roman" w:hAnsi="Times New Roman" w:cs="Times New Roman"/>
          <w:sz w:val="20"/>
          <w:szCs w:val="20"/>
        </w:rPr>
        <w:t xml:space="preserve"> </w:t>
      </w:r>
      <w:proofErr w:type="spellStart"/>
      <w:r w:rsidR="00643CF3" w:rsidRPr="008C79AE">
        <w:rPr>
          <w:rFonts w:ascii="Times New Roman" w:hAnsi="Times New Roman" w:cs="Times New Roman"/>
          <w:sz w:val="20"/>
          <w:szCs w:val="20"/>
        </w:rPr>
        <w:t>vancomycin</w:t>
      </w:r>
      <w:proofErr w:type="spellEnd"/>
      <w:r w:rsidR="00643CF3" w:rsidRPr="008C79AE">
        <w:rPr>
          <w:rFonts w:ascii="Times New Roman" w:hAnsi="Times New Roman" w:cs="Times New Roman"/>
          <w:sz w:val="20"/>
          <w:szCs w:val="20"/>
        </w:rPr>
        <w:t xml:space="preserve"> and </w:t>
      </w:r>
      <w:proofErr w:type="spellStart"/>
      <w:r w:rsidR="00643CF3" w:rsidRPr="008C79AE">
        <w:rPr>
          <w:rFonts w:ascii="Times New Roman" w:hAnsi="Times New Roman" w:cs="Times New Roman"/>
          <w:sz w:val="20"/>
          <w:szCs w:val="20"/>
        </w:rPr>
        <w:t>Teicoplanin</w:t>
      </w:r>
      <w:proofErr w:type="spellEnd"/>
      <w:r w:rsidR="00643CF3" w:rsidRPr="008C79AE">
        <w:rPr>
          <w:rFonts w:ascii="Times New Roman" w:hAnsi="Times New Roman" w:cs="Times New Roman"/>
          <w:sz w:val="20"/>
          <w:szCs w:val="20"/>
        </w:rPr>
        <w:t xml:space="preserve"> were found to be similar however</w:t>
      </w:r>
      <w:r w:rsidR="00643CF3" w:rsidRPr="008C79AE">
        <w:rPr>
          <w:rFonts w:ascii="Times New Roman" w:hAnsi="Times New Roman" w:cs="Times New Roman"/>
          <w:bCs/>
          <w:sz w:val="20"/>
          <w:szCs w:val="20"/>
        </w:rPr>
        <w:t xml:space="preserve"> Treatment with </w:t>
      </w:r>
      <w:proofErr w:type="spellStart"/>
      <w:r w:rsidR="00643CF3" w:rsidRPr="008C79AE">
        <w:rPr>
          <w:rFonts w:ascii="Times New Roman" w:hAnsi="Times New Roman" w:cs="Times New Roman"/>
          <w:bCs/>
          <w:sz w:val="20"/>
          <w:szCs w:val="20"/>
        </w:rPr>
        <w:t>teicoplanin</w:t>
      </w:r>
      <w:proofErr w:type="spellEnd"/>
      <w:r w:rsidR="00643CF3" w:rsidRPr="008C79AE">
        <w:rPr>
          <w:rFonts w:ascii="Times New Roman" w:hAnsi="Times New Roman" w:cs="Times New Roman"/>
          <w:bCs/>
          <w:sz w:val="20"/>
          <w:szCs w:val="20"/>
        </w:rPr>
        <w:t xml:space="preserve"> offer advantages over treatment with </w:t>
      </w:r>
      <w:proofErr w:type="spellStart"/>
      <w:r w:rsidR="00643CF3" w:rsidRPr="008C79AE">
        <w:rPr>
          <w:rFonts w:ascii="Times New Roman" w:hAnsi="Times New Roman" w:cs="Times New Roman"/>
          <w:bCs/>
          <w:sz w:val="20"/>
          <w:szCs w:val="20"/>
        </w:rPr>
        <w:t>vancomycin</w:t>
      </w:r>
      <w:proofErr w:type="spellEnd"/>
      <w:r w:rsidR="00643CF3" w:rsidRPr="008C79AE">
        <w:rPr>
          <w:rFonts w:ascii="Times New Roman" w:hAnsi="Times New Roman" w:cs="Times New Roman"/>
          <w:bCs/>
          <w:sz w:val="20"/>
          <w:szCs w:val="20"/>
        </w:rPr>
        <w:t>-provided that similar clinical efficacy can be shown .</w:t>
      </w:r>
      <w:r w:rsidR="00643CF3" w:rsidRPr="008C79AE">
        <w:rPr>
          <w:rFonts w:ascii="Times New Roman" w:hAnsi="Times New Roman" w:cs="Times New Roman"/>
          <w:sz w:val="20"/>
          <w:szCs w:val="20"/>
        </w:rPr>
        <w:t xml:space="preserve"> </w:t>
      </w:r>
      <w:proofErr w:type="gramStart"/>
      <w:r w:rsidR="00643CF3" w:rsidRPr="008C79AE">
        <w:rPr>
          <w:rFonts w:ascii="Times New Roman" w:hAnsi="Times New Roman" w:cs="Times New Roman"/>
          <w:sz w:val="20"/>
          <w:szCs w:val="20"/>
        </w:rPr>
        <w:t>studies</w:t>
      </w:r>
      <w:proofErr w:type="gramEnd"/>
      <w:r w:rsidR="00643CF3" w:rsidRPr="008C79AE">
        <w:rPr>
          <w:rFonts w:ascii="Times New Roman" w:hAnsi="Times New Roman" w:cs="Times New Roman"/>
          <w:sz w:val="20"/>
          <w:szCs w:val="20"/>
        </w:rPr>
        <w:t xml:space="preserve"> with larger sample size are required to come to a conclusion</w:t>
      </w:r>
    </w:p>
    <w:p w:rsidR="00643CF3" w:rsidRPr="008C79AE" w:rsidRDefault="00643CF3" w:rsidP="008C79AE">
      <w:pPr>
        <w:spacing w:after="0" w:line="360" w:lineRule="auto"/>
        <w:jc w:val="both"/>
        <w:rPr>
          <w:rFonts w:ascii="Times New Roman" w:hAnsi="Times New Roman" w:cs="Times New Roman"/>
          <w:b/>
          <w:sz w:val="20"/>
          <w:szCs w:val="20"/>
        </w:rPr>
      </w:pPr>
      <w:r w:rsidRPr="008C79AE">
        <w:rPr>
          <w:rFonts w:ascii="Times New Roman" w:hAnsi="Times New Roman" w:cs="Times New Roman"/>
          <w:b/>
          <w:sz w:val="20"/>
          <w:szCs w:val="20"/>
        </w:rPr>
        <w:t>Conclusion</w:t>
      </w:r>
    </w:p>
    <w:p w:rsidR="00F56B8D" w:rsidRPr="008C79AE" w:rsidRDefault="00643CF3" w:rsidP="008C79AE">
      <w:pPr>
        <w:spacing w:after="0" w:line="360" w:lineRule="auto"/>
        <w:jc w:val="both"/>
        <w:rPr>
          <w:rFonts w:ascii="Times New Roman" w:hAnsi="Times New Roman" w:cs="Times New Roman"/>
          <w:sz w:val="20"/>
          <w:szCs w:val="20"/>
        </w:rPr>
      </w:pPr>
      <w:r w:rsidRPr="008C79AE">
        <w:rPr>
          <w:rFonts w:ascii="Times New Roman" w:hAnsi="Times New Roman" w:cs="Times New Roman"/>
          <w:bCs/>
          <w:sz w:val="20"/>
          <w:szCs w:val="20"/>
        </w:rPr>
        <w:t xml:space="preserve">Treatment with </w:t>
      </w:r>
      <w:proofErr w:type="spellStart"/>
      <w:r w:rsidRPr="008C79AE">
        <w:rPr>
          <w:rFonts w:ascii="Times New Roman" w:hAnsi="Times New Roman" w:cs="Times New Roman"/>
          <w:bCs/>
          <w:sz w:val="20"/>
          <w:szCs w:val="20"/>
        </w:rPr>
        <w:t>teicoplanin</w:t>
      </w:r>
      <w:proofErr w:type="spellEnd"/>
      <w:r w:rsidRPr="008C79AE">
        <w:rPr>
          <w:rFonts w:ascii="Times New Roman" w:hAnsi="Times New Roman" w:cs="Times New Roman"/>
          <w:bCs/>
          <w:sz w:val="20"/>
          <w:szCs w:val="20"/>
        </w:rPr>
        <w:t xml:space="preserve"> offer advantages over treatment with </w:t>
      </w:r>
      <w:proofErr w:type="spellStart"/>
      <w:r w:rsidRPr="008C79AE">
        <w:rPr>
          <w:rFonts w:ascii="Times New Roman" w:hAnsi="Times New Roman" w:cs="Times New Roman"/>
          <w:bCs/>
          <w:sz w:val="20"/>
          <w:szCs w:val="20"/>
        </w:rPr>
        <w:t>vancomycin</w:t>
      </w:r>
      <w:proofErr w:type="spellEnd"/>
      <w:r w:rsidRPr="008C79AE">
        <w:rPr>
          <w:rFonts w:ascii="Times New Roman" w:hAnsi="Times New Roman" w:cs="Times New Roman"/>
          <w:bCs/>
          <w:sz w:val="20"/>
          <w:szCs w:val="20"/>
        </w:rPr>
        <w:t xml:space="preserve">-provided that similar clinical efficacy can be </w:t>
      </w:r>
      <w:proofErr w:type="gramStart"/>
      <w:r w:rsidRPr="008C79AE">
        <w:rPr>
          <w:rFonts w:ascii="Times New Roman" w:hAnsi="Times New Roman" w:cs="Times New Roman"/>
          <w:bCs/>
          <w:sz w:val="20"/>
          <w:szCs w:val="20"/>
        </w:rPr>
        <w:t>shown .</w:t>
      </w:r>
      <w:proofErr w:type="gramEnd"/>
      <w:r w:rsidRPr="008C79AE">
        <w:rPr>
          <w:rFonts w:ascii="Times New Roman" w:hAnsi="Times New Roman" w:cs="Times New Roman"/>
          <w:sz w:val="20"/>
          <w:szCs w:val="20"/>
        </w:rPr>
        <w:t xml:space="preserve"> </w:t>
      </w:r>
      <w:proofErr w:type="gramStart"/>
      <w:r w:rsidRPr="008C79AE">
        <w:rPr>
          <w:rFonts w:ascii="Times New Roman" w:hAnsi="Times New Roman" w:cs="Times New Roman"/>
          <w:sz w:val="20"/>
          <w:szCs w:val="20"/>
        </w:rPr>
        <w:t>studies</w:t>
      </w:r>
      <w:proofErr w:type="gramEnd"/>
      <w:r w:rsidRPr="008C79AE">
        <w:rPr>
          <w:rFonts w:ascii="Times New Roman" w:hAnsi="Times New Roman" w:cs="Times New Roman"/>
          <w:sz w:val="20"/>
          <w:szCs w:val="20"/>
        </w:rPr>
        <w:t xml:space="preserve"> with larger sample size are required to come to a conclusion</w:t>
      </w:r>
    </w:p>
    <w:p w:rsidR="008C79AE" w:rsidRDefault="008C79AE" w:rsidP="008C79AE">
      <w:pPr>
        <w:spacing w:after="0" w:line="360" w:lineRule="auto"/>
        <w:jc w:val="both"/>
        <w:rPr>
          <w:rFonts w:ascii="Times New Roman" w:hAnsi="Times New Roman" w:cs="Times New Roman"/>
          <w:b/>
          <w:bCs/>
          <w:sz w:val="20"/>
          <w:szCs w:val="20"/>
        </w:rPr>
      </w:pPr>
    </w:p>
    <w:p w:rsidR="00723D05" w:rsidRPr="008C79AE" w:rsidRDefault="00723D05" w:rsidP="008C79AE">
      <w:pPr>
        <w:spacing w:after="0" w:line="360" w:lineRule="auto"/>
        <w:jc w:val="both"/>
        <w:rPr>
          <w:rFonts w:ascii="Times New Roman" w:hAnsi="Times New Roman" w:cs="Times New Roman"/>
          <w:sz w:val="20"/>
          <w:szCs w:val="20"/>
        </w:rPr>
      </w:pPr>
      <w:r w:rsidRPr="008C79AE">
        <w:rPr>
          <w:rFonts w:ascii="Times New Roman" w:hAnsi="Times New Roman" w:cs="Times New Roman"/>
          <w:b/>
          <w:bCs/>
          <w:sz w:val="20"/>
          <w:szCs w:val="20"/>
        </w:rPr>
        <w:t>REFERENCES:</w:t>
      </w:r>
    </w:p>
    <w:p w:rsidR="00B77700" w:rsidRPr="008C79AE" w:rsidRDefault="00B77700" w:rsidP="008C79AE">
      <w:pPr>
        <w:pStyle w:val="ListParagraph"/>
        <w:numPr>
          <w:ilvl w:val="0"/>
          <w:numId w:val="12"/>
        </w:numPr>
        <w:spacing w:after="0" w:line="360" w:lineRule="auto"/>
        <w:jc w:val="both"/>
        <w:rPr>
          <w:rFonts w:ascii="Times New Roman" w:hAnsi="Times New Roman" w:cs="Times New Roman"/>
          <w:bCs/>
          <w:sz w:val="18"/>
          <w:szCs w:val="18"/>
        </w:rPr>
      </w:pPr>
      <w:proofErr w:type="spellStart"/>
      <w:r w:rsidRPr="008C79AE">
        <w:rPr>
          <w:rFonts w:ascii="Times New Roman" w:hAnsi="Times New Roman" w:cs="Times New Roman"/>
          <w:bCs/>
          <w:sz w:val="18"/>
          <w:szCs w:val="18"/>
        </w:rPr>
        <w:t>Kucukates</w:t>
      </w:r>
      <w:proofErr w:type="spellEnd"/>
      <w:r w:rsidRPr="008C79AE">
        <w:rPr>
          <w:rFonts w:ascii="Times New Roman" w:hAnsi="Times New Roman" w:cs="Times New Roman"/>
          <w:bCs/>
          <w:sz w:val="18"/>
          <w:szCs w:val="18"/>
        </w:rPr>
        <w:t xml:space="preserve"> E, </w:t>
      </w:r>
      <w:proofErr w:type="spellStart"/>
      <w:r w:rsidRPr="008C79AE">
        <w:rPr>
          <w:rFonts w:ascii="Times New Roman" w:hAnsi="Times New Roman" w:cs="Times New Roman"/>
          <w:bCs/>
          <w:sz w:val="18"/>
          <w:szCs w:val="18"/>
        </w:rPr>
        <w:t>Gultekin</w:t>
      </w:r>
      <w:proofErr w:type="spellEnd"/>
      <w:r w:rsidRPr="008C79AE">
        <w:rPr>
          <w:rFonts w:ascii="Times New Roman" w:hAnsi="Times New Roman" w:cs="Times New Roman"/>
          <w:bCs/>
          <w:sz w:val="18"/>
          <w:szCs w:val="18"/>
        </w:rPr>
        <w:t xml:space="preserve"> N, </w:t>
      </w:r>
      <w:proofErr w:type="spellStart"/>
      <w:r w:rsidRPr="008C79AE">
        <w:rPr>
          <w:rFonts w:ascii="Times New Roman" w:hAnsi="Times New Roman" w:cs="Times New Roman"/>
          <w:bCs/>
          <w:sz w:val="18"/>
          <w:szCs w:val="18"/>
        </w:rPr>
        <w:t>Bagdatli</w:t>
      </w:r>
      <w:proofErr w:type="spellEnd"/>
      <w:r w:rsidRPr="008C79AE">
        <w:rPr>
          <w:rFonts w:ascii="Times New Roman" w:hAnsi="Times New Roman" w:cs="Times New Roman"/>
          <w:bCs/>
          <w:sz w:val="18"/>
          <w:szCs w:val="18"/>
        </w:rPr>
        <w:t xml:space="preserve"> Y. Cases of active infective endocarditis in a university hospital during a 10-year period. J Pak Med </w:t>
      </w:r>
      <w:proofErr w:type="spellStart"/>
      <w:r w:rsidRPr="008C79AE">
        <w:rPr>
          <w:rFonts w:ascii="Times New Roman" w:hAnsi="Times New Roman" w:cs="Times New Roman"/>
          <w:bCs/>
          <w:sz w:val="18"/>
          <w:szCs w:val="18"/>
        </w:rPr>
        <w:t>Assoc</w:t>
      </w:r>
      <w:proofErr w:type="spellEnd"/>
      <w:r w:rsidRPr="008C79AE">
        <w:rPr>
          <w:rFonts w:ascii="Times New Roman" w:hAnsi="Times New Roman" w:cs="Times New Roman"/>
          <w:bCs/>
          <w:sz w:val="18"/>
          <w:szCs w:val="18"/>
        </w:rPr>
        <w:t xml:space="preserve"> 2013</w:t>
      </w:r>
      <w:proofErr w:type="gramStart"/>
      <w:r w:rsidRPr="008C79AE">
        <w:rPr>
          <w:rFonts w:ascii="Times New Roman" w:hAnsi="Times New Roman" w:cs="Times New Roman"/>
          <w:bCs/>
          <w:sz w:val="18"/>
          <w:szCs w:val="18"/>
        </w:rPr>
        <w:t>;63:1163</w:t>
      </w:r>
      <w:proofErr w:type="gramEnd"/>
      <w:r w:rsidRPr="008C79AE">
        <w:rPr>
          <w:rFonts w:ascii="Times New Roman" w:hAnsi="Times New Roman" w:cs="Times New Roman"/>
          <w:bCs/>
          <w:sz w:val="18"/>
          <w:szCs w:val="18"/>
        </w:rPr>
        <w:t xml:space="preserve">–1167. </w:t>
      </w:r>
    </w:p>
    <w:p w:rsidR="00B77700" w:rsidRPr="008C79AE" w:rsidRDefault="00B77700" w:rsidP="008C79AE">
      <w:pPr>
        <w:pStyle w:val="ListParagraph"/>
        <w:numPr>
          <w:ilvl w:val="0"/>
          <w:numId w:val="12"/>
        </w:numPr>
        <w:spacing w:after="0" w:line="360" w:lineRule="auto"/>
        <w:jc w:val="both"/>
        <w:rPr>
          <w:rFonts w:ascii="Times New Roman" w:hAnsi="Times New Roman" w:cs="Times New Roman"/>
          <w:bCs/>
          <w:sz w:val="18"/>
          <w:szCs w:val="18"/>
        </w:rPr>
      </w:pPr>
      <w:r w:rsidRPr="008C79AE">
        <w:rPr>
          <w:rFonts w:ascii="Times New Roman" w:hAnsi="Times New Roman" w:cs="Times New Roman"/>
          <w:bCs/>
          <w:sz w:val="18"/>
          <w:szCs w:val="18"/>
        </w:rPr>
        <w:t xml:space="preserve">Khan NU, Farman MT, </w:t>
      </w:r>
      <w:proofErr w:type="spellStart"/>
      <w:r w:rsidRPr="008C79AE">
        <w:rPr>
          <w:rFonts w:ascii="Times New Roman" w:hAnsi="Times New Roman" w:cs="Times New Roman"/>
          <w:bCs/>
          <w:sz w:val="18"/>
          <w:szCs w:val="18"/>
        </w:rPr>
        <w:t>Sial</w:t>
      </w:r>
      <w:proofErr w:type="spellEnd"/>
      <w:r w:rsidRPr="008C79AE">
        <w:rPr>
          <w:rFonts w:ascii="Times New Roman" w:hAnsi="Times New Roman" w:cs="Times New Roman"/>
          <w:bCs/>
          <w:sz w:val="18"/>
          <w:szCs w:val="18"/>
        </w:rPr>
        <w:t xml:space="preserve"> JA, </w:t>
      </w:r>
      <w:proofErr w:type="spellStart"/>
      <w:r w:rsidRPr="008C79AE">
        <w:rPr>
          <w:rFonts w:ascii="Times New Roman" w:hAnsi="Times New Roman" w:cs="Times New Roman"/>
          <w:bCs/>
          <w:sz w:val="18"/>
          <w:szCs w:val="18"/>
        </w:rPr>
        <w:t>Achakzai</w:t>
      </w:r>
      <w:proofErr w:type="spellEnd"/>
      <w:r w:rsidRPr="008C79AE">
        <w:rPr>
          <w:rFonts w:ascii="Times New Roman" w:hAnsi="Times New Roman" w:cs="Times New Roman"/>
          <w:bCs/>
          <w:sz w:val="18"/>
          <w:szCs w:val="18"/>
        </w:rPr>
        <w:t xml:space="preserve"> AS, </w:t>
      </w:r>
      <w:proofErr w:type="spellStart"/>
      <w:r w:rsidRPr="008C79AE">
        <w:rPr>
          <w:rFonts w:ascii="Times New Roman" w:hAnsi="Times New Roman" w:cs="Times New Roman"/>
          <w:bCs/>
          <w:sz w:val="18"/>
          <w:szCs w:val="18"/>
        </w:rPr>
        <w:t>Saghir</w:t>
      </w:r>
      <w:proofErr w:type="spellEnd"/>
      <w:r w:rsidRPr="008C79AE">
        <w:rPr>
          <w:rFonts w:ascii="Times New Roman" w:hAnsi="Times New Roman" w:cs="Times New Roman"/>
          <w:bCs/>
          <w:sz w:val="18"/>
          <w:szCs w:val="18"/>
        </w:rPr>
        <w:t xml:space="preserve"> T, </w:t>
      </w:r>
      <w:proofErr w:type="spellStart"/>
      <w:r w:rsidRPr="008C79AE">
        <w:rPr>
          <w:rFonts w:ascii="Times New Roman" w:hAnsi="Times New Roman" w:cs="Times New Roman"/>
          <w:bCs/>
          <w:sz w:val="18"/>
          <w:szCs w:val="18"/>
        </w:rPr>
        <w:t>Ishaq</w:t>
      </w:r>
      <w:proofErr w:type="spellEnd"/>
      <w:r w:rsidRPr="008C79AE">
        <w:rPr>
          <w:rFonts w:ascii="Times New Roman" w:hAnsi="Times New Roman" w:cs="Times New Roman"/>
          <w:bCs/>
          <w:sz w:val="18"/>
          <w:szCs w:val="18"/>
        </w:rPr>
        <w:t xml:space="preserve"> M. Changing trends of infective endocarditis. J Pak Med </w:t>
      </w:r>
      <w:proofErr w:type="spellStart"/>
      <w:r w:rsidRPr="008C79AE">
        <w:rPr>
          <w:rFonts w:ascii="Times New Roman" w:hAnsi="Times New Roman" w:cs="Times New Roman"/>
          <w:bCs/>
          <w:sz w:val="18"/>
          <w:szCs w:val="18"/>
        </w:rPr>
        <w:t>Assoc</w:t>
      </w:r>
      <w:proofErr w:type="spellEnd"/>
      <w:r w:rsidRPr="008C79AE">
        <w:rPr>
          <w:rFonts w:ascii="Times New Roman" w:hAnsi="Times New Roman" w:cs="Times New Roman"/>
          <w:bCs/>
          <w:sz w:val="18"/>
          <w:szCs w:val="18"/>
        </w:rPr>
        <w:t xml:space="preserve"> 2010</w:t>
      </w:r>
      <w:proofErr w:type="gramStart"/>
      <w:r w:rsidRPr="008C79AE">
        <w:rPr>
          <w:rFonts w:ascii="Times New Roman" w:hAnsi="Times New Roman" w:cs="Times New Roman"/>
          <w:bCs/>
          <w:sz w:val="18"/>
          <w:szCs w:val="18"/>
        </w:rPr>
        <w:t>;60:24</w:t>
      </w:r>
      <w:proofErr w:type="gramEnd"/>
      <w:r w:rsidRPr="008C79AE">
        <w:rPr>
          <w:rFonts w:ascii="Times New Roman" w:hAnsi="Times New Roman" w:cs="Times New Roman"/>
          <w:bCs/>
          <w:sz w:val="18"/>
          <w:szCs w:val="18"/>
        </w:rPr>
        <w:t>–27.</w:t>
      </w:r>
    </w:p>
    <w:p w:rsidR="00B77700" w:rsidRPr="008C79AE" w:rsidRDefault="00B77700" w:rsidP="008C79AE">
      <w:pPr>
        <w:pStyle w:val="ListParagraph"/>
        <w:numPr>
          <w:ilvl w:val="0"/>
          <w:numId w:val="12"/>
        </w:numPr>
        <w:spacing w:after="0" w:line="360" w:lineRule="auto"/>
        <w:jc w:val="both"/>
        <w:rPr>
          <w:rFonts w:ascii="Times New Roman" w:hAnsi="Times New Roman" w:cs="Times New Roman"/>
          <w:bCs/>
          <w:sz w:val="18"/>
          <w:szCs w:val="18"/>
        </w:rPr>
      </w:pPr>
      <w:proofErr w:type="spellStart"/>
      <w:r w:rsidRPr="008C79AE">
        <w:rPr>
          <w:rFonts w:ascii="Times New Roman" w:hAnsi="Times New Roman" w:cs="Times New Roman"/>
          <w:bCs/>
          <w:sz w:val="18"/>
          <w:szCs w:val="18"/>
        </w:rPr>
        <w:t>Beynon</w:t>
      </w:r>
      <w:proofErr w:type="spellEnd"/>
      <w:r w:rsidRPr="008C79AE">
        <w:rPr>
          <w:rFonts w:ascii="Times New Roman" w:hAnsi="Times New Roman" w:cs="Times New Roman"/>
          <w:bCs/>
          <w:sz w:val="18"/>
          <w:szCs w:val="18"/>
        </w:rPr>
        <w:t xml:space="preserve"> RP, </w:t>
      </w:r>
      <w:proofErr w:type="spellStart"/>
      <w:r w:rsidRPr="008C79AE">
        <w:rPr>
          <w:rFonts w:ascii="Times New Roman" w:hAnsi="Times New Roman" w:cs="Times New Roman"/>
          <w:bCs/>
          <w:sz w:val="18"/>
          <w:szCs w:val="18"/>
        </w:rPr>
        <w:t>Bahl</w:t>
      </w:r>
      <w:proofErr w:type="spellEnd"/>
      <w:r w:rsidRPr="008C79AE">
        <w:rPr>
          <w:rFonts w:ascii="Times New Roman" w:hAnsi="Times New Roman" w:cs="Times New Roman"/>
          <w:bCs/>
          <w:sz w:val="18"/>
          <w:szCs w:val="18"/>
        </w:rPr>
        <w:t xml:space="preserve"> VK, Prendergast BD. Infective endocarditis. BMJ 2006; 333:334–339. </w:t>
      </w:r>
    </w:p>
    <w:p w:rsidR="00B77700" w:rsidRPr="008C79AE" w:rsidRDefault="00B77700" w:rsidP="008C79AE">
      <w:pPr>
        <w:pStyle w:val="ListParagraph"/>
        <w:numPr>
          <w:ilvl w:val="0"/>
          <w:numId w:val="12"/>
        </w:numPr>
        <w:spacing w:after="0" w:line="360" w:lineRule="auto"/>
        <w:jc w:val="both"/>
        <w:rPr>
          <w:rFonts w:ascii="Times New Roman" w:hAnsi="Times New Roman" w:cs="Times New Roman"/>
          <w:bCs/>
          <w:sz w:val="18"/>
          <w:szCs w:val="18"/>
        </w:rPr>
      </w:pPr>
      <w:proofErr w:type="spellStart"/>
      <w:r w:rsidRPr="008C79AE">
        <w:rPr>
          <w:rFonts w:ascii="Times New Roman" w:hAnsi="Times New Roman" w:cs="Times New Roman"/>
          <w:bCs/>
          <w:sz w:val="18"/>
          <w:szCs w:val="18"/>
        </w:rPr>
        <w:t>Senthilkumar</w:t>
      </w:r>
      <w:proofErr w:type="spellEnd"/>
      <w:r w:rsidRPr="008C79AE">
        <w:rPr>
          <w:rFonts w:ascii="Times New Roman" w:hAnsi="Times New Roman" w:cs="Times New Roman"/>
          <w:bCs/>
          <w:sz w:val="18"/>
          <w:szCs w:val="18"/>
        </w:rPr>
        <w:t xml:space="preserve"> S, </w:t>
      </w:r>
      <w:proofErr w:type="spellStart"/>
      <w:r w:rsidRPr="008C79AE">
        <w:rPr>
          <w:rFonts w:ascii="Times New Roman" w:hAnsi="Times New Roman" w:cs="Times New Roman"/>
          <w:bCs/>
          <w:sz w:val="18"/>
          <w:szCs w:val="18"/>
        </w:rPr>
        <w:t>Menon</w:t>
      </w:r>
      <w:proofErr w:type="spellEnd"/>
      <w:r w:rsidRPr="008C79AE">
        <w:rPr>
          <w:rFonts w:ascii="Times New Roman" w:hAnsi="Times New Roman" w:cs="Times New Roman"/>
          <w:bCs/>
          <w:sz w:val="18"/>
          <w:szCs w:val="18"/>
        </w:rPr>
        <w:t xml:space="preserve"> T, Subramanian G. Epidemiology of infective endocarditis in Chennai, South India. Indian J Med </w:t>
      </w:r>
      <w:proofErr w:type="spellStart"/>
      <w:r w:rsidRPr="008C79AE">
        <w:rPr>
          <w:rFonts w:ascii="Times New Roman" w:hAnsi="Times New Roman" w:cs="Times New Roman"/>
          <w:bCs/>
          <w:sz w:val="18"/>
          <w:szCs w:val="18"/>
        </w:rPr>
        <w:t>Sci</w:t>
      </w:r>
      <w:proofErr w:type="spellEnd"/>
      <w:r w:rsidRPr="008C79AE">
        <w:rPr>
          <w:rFonts w:ascii="Times New Roman" w:hAnsi="Times New Roman" w:cs="Times New Roman"/>
          <w:bCs/>
          <w:sz w:val="18"/>
          <w:szCs w:val="18"/>
        </w:rPr>
        <w:t xml:space="preserve"> 2010</w:t>
      </w:r>
      <w:proofErr w:type="gramStart"/>
      <w:r w:rsidRPr="008C79AE">
        <w:rPr>
          <w:rFonts w:ascii="Times New Roman" w:hAnsi="Times New Roman" w:cs="Times New Roman"/>
          <w:bCs/>
          <w:sz w:val="18"/>
          <w:szCs w:val="18"/>
        </w:rPr>
        <w:t>;64:187</w:t>
      </w:r>
      <w:proofErr w:type="gramEnd"/>
      <w:r w:rsidRPr="008C79AE">
        <w:rPr>
          <w:rFonts w:ascii="Times New Roman" w:hAnsi="Times New Roman" w:cs="Times New Roman"/>
          <w:bCs/>
          <w:sz w:val="18"/>
          <w:szCs w:val="18"/>
        </w:rPr>
        <w:t>–191.</w:t>
      </w:r>
    </w:p>
    <w:p w:rsidR="002850FF" w:rsidRPr="008C79AE" w:rsidRDefault="00B77700" w:rsidP="008C79AE">
      <w:pPr>
        <w:pStyle w:val="ListParagraph"/>
        <w:numPr>
          <w:ilvl w:val="0"/>
          <w:numId w:val="12"/>
        </w:numPr>
        <w:spacing w:after="0" w:line="360" w:lineRule="auto"/>
        <w:jc w:val="both"/>
        <w:rPr>
          <w:rFonts w:ascii="Times New Roman" w:hAnsi="Times New Roman" w:cs="Times New Roman"/>
          <w:bCs/>
          <w:sz w:val="18"/>
          <w:szCs w:val="18"/>
        </w:rPr>
      </w:pPr>
      <w:proofErr w:type="spellStart"/>
      <w:r w:rsidRPr="008C79AE">
        <w:rPr>
          <w:rFonts w:ascii="Times New Roman" w:hAnsi="Times New Roman" w:cs="Times New Roman"/>
          <w:bCs/>
          <w:sz w:val="18"/>
          <w:szCs w:val="18"/>
        </w:rPr>
        <w:t>Nunes</w:t>
      </w:r>
      <w:proofErr w:type="spellEnd"/>
      <w:r w:rsidRPr="008C79AE">
        <w:rPr>
          <w:rFonts w:ascii="Times New Roman" w:hAnsi="Times New Roman" w:cs="Times New Roman"/>
          <w:bCs/>
          <w:sz w:val="18"/>
          <w:szCs w:val="18"/>
        </w:rPr>
        <w:t xml:space="preserve"> MC, </w:t>
      </w:r>
      <w:proofErr w:type="spellStart"/>
      <w:r w:rsidRPr="008C79AE">
        <w:rPr>
          <w:rFonts w:ascii="Times New Roman" w:hAnsi="Times New Roman" w:cs="Times New Roman"/>
          <w:bCs/>
          <w:sz w:val="18"/>
          <w:szCs w:val="18"/>
        </w:rPr>
        <w:t>Gelape</w:t>
      </w:r>
      <w:proofErr w:type="spellEnd"/>
      <w:r w:rsidRPr="008C79AE">
        <w:rPr>
          <w:rFonts w:ascii="Times New Roman" w:hAnsi="Times New Roman" w:cs="Times New Roman"/>
          <w:bCs/>
          <w:sz w:val="18"/>
          <w:szCs w:val="18"/>
        </w:rPr>
        <w:t xml:space="preserve"> CL, Ferrari TC. Profile of infective endocarditis at a tertiary care center in Brazil during a seven-year period: prognostic factors and in-hospital outcome. </w:t>
      </w:r>
      <w:proofErr w:type="spellStart"/>
      <w:r w:rsidRPr="008C79AE">
        <w:rPr>
          <w:rFonts w:ascii="Times New Roman" w:hAnsi="Times New Roman" w:cs="Times New Roman"/>
          <w:bCs/>
          <w:sz w:val="18"/>
          <w:szCs w:val="18"/>
        </w:rPr>
        <w:t>Int</w:t>
      </w:r>
      <w:proofErr w:type="spellEnd"/>
      <w:r w:rsidRPr="008C79AE">
        <w:rPr>
          <w:rFonts w:ascii="Times New Roman" w:hAnsi="Times New Roman" w:cs="Times New Roman"/>
          <w:bCs/>
          <w:sz w:val="18"/>
          <w:szCs w:val="18"/>
        </w:rPr>
        <w:t xml:space="preserve"> J Infect Dis 2010</w:t>
      </w:r>
      <w:proofErr w:type="gramStart"/>
      <w:r w:rsidRPr="008C79AE">
        <w:rPr>
          <w:rFonts w:ascii="Times New Roman" w:hAnsi="Times New Roman" w:cs="Times New Roman"/>
          <w:bCs/>
          <w:sz w:val="18"/>
          <w:szCs w:val="18"/>
        </w:rPr>
        <w:t>;14:e394</w:t>
      </w:r>
      <w:proofErr w:type="gramEnd"/>
      <w:r w:rsidRPr="008C79AE">
        <w:rPr>
          <w:rFonts w:ascii="Times New Roman" w:hAnsi="Times New Roman" w:cs="Times New Roman"/>
          <w:bCs/>
          <w:sz w:val="18"/>
          <w:szCs w:val="18"/>
        </w:rPr>
        <w:t xml:space="preserve">–398. </w:t>
      </w:r>
    </w:p>
    <w:p w:rsidR="002850FF" w:rsidRPr="008C79AE" w:rsidRDefault="00B77700" w:rsidP="008C79AE">
      <w:pPr>
        <w:pStyle w:val="ListParagraph"/>
        <w:numPr>
          <w:ilvl w:val="0"/>
          <w:numId w:val="12"/>
        </w:numPr>
        <w:spacing w:after="0" w:line="360" w:lineRule="auto"/>
        <w:jc w:val="both"/>
        <w:rPr>
          <w:rFonts w:ascii="Times New Roman" w:hAnsi="Times New Roman" w:cs="Times New Roman"/>
          <w:bCs/>
          <w:sz w:val="18"/>
          <w:szCs w:val="18"/>
        </w:rPr>
      </w:pPr>
      <w:r w:rsidRPr="008C79AE">
        <w:rPr>
          <w:rFonts w:ascii="Times New Roman" w:hAnsi="Times New Roman" w:cs="Times New Roman"/>
          <w:bCs/>
          <w:sz w:val="18"/>
          <w:szCs w:val="18"/>
        </w:rPr>
        <w:t xml:space="preserve">Wallace SM, Walton BI, </w:t>
      </w:r>
      <w:proofErr w:type="spellStart"/>
      <w:r w:rsidRPr="008C79AE">
        <w:rPr>
          <w:rFonts w:ascii="Times New Roman" w:hAnsi="Times New Roman" w:cs="Times New Roman"/>
          <w:bCs/>
          <w:sz w:val="18"/>
          <w:szCs w:val="18"/>
        </w:rPr>
        <w:t>Kharbanda</w:t>
      </w:r>
      <w:proofErr w:type="spellEnd"/>
      <w:r w:rsidRPr="008C79AE">
        <w:rPr>
          <w:rFonts w:ascii="Times New Roman" w:hAnsi="Times New Roman" w:cs="Times New Roman"/>
          <w:bCs/>
          <w:sz w:val="18"/>
          <w:szCs w:val="18"/>
        </w:rPr>
        <w:t xml:space="preserve"> RK, Hardy R, Wilson AP, Swanton RH. Mortality from infective endocarditis: clinical predictors of outcome. Heart 2002</w:t>
      </w:r>
      <w:proofErr w:type="gramStart"/>
      <w:r w:rsidRPr="008C79AE">
        <w:rPr>
          <w:rFonts w:ascii="Times New Roman" w:hAnsi="Times New Roman" w:cs="Times New Roman"/>
          <w:bCs/>
          <w:sz w:val="18"/>
          <w:szCs w:val="18"/>
        </w:rPr>
        <w:t>;88:53</w:t>
      </w:r>
      <w:proofErr w:type="gramEnd"/>
      <w:r w:rsidRPr="008C79AE">
        <w:rPr>
          <w:rFonts w:ascii="Times New Roman" w:hAnsi="Times New Roman" w:cs="Times New Roman"/>
          <w:bCs/>
          <w:sz w:val="18"/>
          <w:szCs w:val="18"/>
        </w:rPr>
        <w:t xml:space="preserve">–60. </w:t>
      </w:r>
    </w:p>
    <w:p w:rsidR="002850FF" w:rsidRPr="008C79AE" w:rsidRDefault="002850FF" w:rsidP="008C79AE">
      <w:pPr>
        <w:pStyle w:val="ListParagraph"/>
        <w:numPr>
          <w:ilvl w:val="0"/>
          <w:numId w:val="12"/>
        </w:numPr>
        <w:spacing w:after="0" w:line="360" w:lineRule="auto"/>
        <w:jc w:val="both"/>
        <w:rPr>
          <w:rFonts w:ascii="Times New Roman" w:hAnsi="Times New Roman" w:cs="Times New Roman"/>
          <w:bCs/>
          <w:sz w:val="18"/>
          <w:szCs w:val="18"/>
        </w:rPr>
      </w:pPr>
      <w:proofErr w:type="spellStart"/>
      <w:r w:rsidRPr="008C79AE">
        <w:rPr>
          <w:rFonts w:ascii="Times New Roman" w:hAnsi="Times New Roman" w:cs="Times New Roman"/>
          <w:bCs/>
          <w:sz w:val="18"/>
          <w:szCs w:val="18"/>
        </w:rPr>
        <w:t>Ghosh</w:t>
      </w:r>
      <w:proofErr w:type="spellEnd"/>
      <w:r w:rsidRPr="008C79AE">
        <w:rPr>
          <w:rFonts w:ascii="Times New Roman" w:hAnsi="Times New Roman" w:cs="Times New Roman"/>
          <w:bCs/>
          <w:sz w:val="18"/>
          <w:szCs w:val="18"/>
        </w:rPr>
        <w:t xml:space="preserve"> S, </w:t>
      </w:r>
      <w:proofErr w:type="spellStart"/>
      <w:r w:rsidRPr="008C79AE">
        <w:rPr>
          <w:rFonts w:ascii="Times New Roman" w:hAnsi="Times New Roman" w:cs="Times New Roman"/>
          <w:bCs/>
          <w:sz w:val="18"/>
          <w:szCs w:val="18"/>
        </w:rPr>
        <w:t>Sahoo</w:t>
      </w:r>
      <w:proofErr w:type="spellEnd"/>
      <w:r w:rsidRPr="008C79AE">
        <w:rPr>
          <w:rFonts w:ascii="Times New Roman" w:hAnsi="Times New Roman" w:cs="Times New Roman"/>
          <w:bCs/>
          <w:sz w:val="18"/>
          <w:szCs w:val="18"/>
        </w:rPr>
        <w:t xml:space="preserve"> R, </w:t>
      </w:r>
      <w:proofErr w:type="spellStart"/>
      <w:r w:rsidRPr="008C79AE">
        <w:rPr>
          <w:rFonts w:ascii="Times New Roman" w:hAnsi="Times New Roman" w:cs="Times New Roman"/>
          <w:bCs/>
          <w:sz w:val="18"/>
          <w:szCs w:val="18"/>
        </w:rPr>
        <w:t>Nath</w:t>
      </w:r>
      <w:proofErr w:type="spellEnd"/>
      <w:r w:rsidRPr="008C79AE">
        <w:rPr>
          <w:rFonts w:ascii="Times New Roman" w:hAnsi="Times New Roman" w:cs="Times New Roman"/>
          <w:bCs/>
          <w:sz w:val="18"/>
          <w:szCs w:val="18"/>
        </w:rPr>
        <w:t xml:space="preserve"> RK, </w:t>
      </w:r>
      <w:proofErr w:type="spellStart"/>
      <w:r w:rsidRPr="008C79AE">
        <w:rPr>
          <w:rFonts w:ascii="Times New Roman" w:hAnsi="Times New Roman" w:cs="Times New Roman"/>
          <w:bCs/>
          <w:sz w:val="18"/>
          <w:szCs w:val="18"/>
        </w:rPr>
        <w:t>Duggal</w:t>
      </w:r>
      <w:proofErr w:type="spellEnd"/>
      <w:r w:rsidRPr="008C79AE">
        <w:rPr>
          <w:rFonts w:ascii="Times New Roman" w:hAnsi="Times New Roman" w:cs="Times New Roman"/>
          <w:bCs/>
          <w:sz w:val="18"/>
          <w:szCs w:val="18"/>
        </w:rPr>
        <w:t xml:space="preserve"> N, </w:t>
      </w:r>
      <w:proofErr w:type="spellStart"/>
      <w:r w:rsidRPr="008C79AE">
        <w:rPr>
          <w:rFonts w:ascii="Times New Roman" w:hAnsi="Times New Roman" w:cs="Times New Roman"/>
          <w:bCs/>
          <w:sz w:val="18"/>
          <w:szCs w:val="18"/>
        </w:rPr>
        <w:t>Gadpayle</w:t>
      </w:r>
      <w:proofErr w:type="spellEnd"/>
      <w:r w:rsidRPr="008C79AE">
        <w:rPr>
          <w:rFonts w:ascii="Times New Roman" w:hAnsi="Times New Roman" w:cs="Times New Roman"/>
          <w:bCs/>
          <w:sz w:val="18"/>
          <w:szCs w:val="18"/>
        </w:rPr>
        <w:t xml:space="preserve"> AK. A study of clinical, microbiological, and Echocardiographic profile of patients of infective endocarditis. </w:t>
      </w:r>
      <w:proofErr w:type="spellStart"/>
      <w:r w:rsidRPr="008C79AE">
        <w:rPr>
          <w:rFonts w:ascii="Times New Roman" w:hAnsi="Times New Roman" w:cs="Times New Roman"/>
          <w:bCs/>
          <w:sz w:val="18"/>
          <w:szCs w:val="18"/>
        </w:rPr>
        <w:t>Int</w:t>
      </w:r>
      <w:proofErr w:type="spellEnd"/>
      <w:r w:rsidRPr="008C79AE">
        <w:rPr>
          <w:rFonts w:ascii="Times New Roman" w:hAnsi="Times New Roman" w:cs="Times New Roman"/>
          <w:bCs/>
          <w:sz w:val="18"/>
          <w:szCs w:val="18"/>
        </w:rPr>
        <w:t xml:space="preserve"> </w:t>
      </w:r>
      <w:proofErr w:type="spellStart"/>
      <w:r w:rsidRPr="008C79AE">
        <w:rPr>
          <w:rFonts w:ascii="Times New Roman" w:hAnsi="Times New Roman" w:cs="Times New Roman"/>
          <w:bCs/>
          <w:sz w:val="18"/>
          <w:szCs w:val="18"/>
        </w:rPr>
        <w:t>Sch</w:t>
      </w:r>
      <w:proofErr w:type="spellEnd"/>
      <w:r w:rsidRPr="008C79AE">
        <w:rPr>
          <w:rFonts w:ascii="Times New Roman" w:hAnsi="Times New Roman" w:cs="Times New Roman"/>
          <w:bCs/>
          <w:sz w:val="18"/>
          <w:szCs w:val="18"/>
        </w:rPr>
        <w:t xml:space="preserve"> Res Notices 2014</w:t>
      </w:r>
      <w:proofErr w:type="gramStart"/>
      <w:r w:rsidRPr="008C79AE">
        <w:rPr>
          <w:rFonts w:ascii="Times New Roman" w:hAnsi="Times New Roman" w:cs="Times New Roman"/>
          <w:bCs/>
          <w:sz w:val="18"/>
          <w:szCs w:val="18"/>
        </w:rPr>
        <w:t>;2014:340601</w:t>
      </w:r>
      <w:proofErr w:type="gramEnd"/>
      <w:r w:rsidRPr="008C79AE">
        <w:rPr>
          <w:rFonts w:ascii="Times New Roman" w:hAnsi="Times New Roman" w:cs="Times New Roman"/>
          <w:bCs/>
          <w:sz w:val="18"/>
          <w:szCs w:val="18"/>
        </w:rPr>
        <w:t xml:space="preserve">. </w:t>
      </w:r>
    </w:p>
    <w:p w:rsidR="002850FF" w:rsidRPr="008C79AE" w:rsidRDefault="002850FF" w:rsidP="008C79AE">
      <w:pPr>
        <w:pStyle w:val="ListParagraph"/>
        <w:numPr>
          <w:ilvl w:val="0"/>
          <w:numId w:val="12"/>
        </w:numPr>
        <w:spacing w:after="0" w:line="360" w:lineRule="auto"/>
        <w:jc w:val="both"/>
        <w:rPr>
          <w:rFonts w:ascii="Times New Roman" w:hAnsi="Times New Roman" w:cs="Times New Roman"/>
          <w:bCs/>
          <w:sz w:val="18"/>
          <w:szCs w:val="18"/>
        </w:rPr>
      </w:pPr>
      <w:r w:rsidRPr="008C79AE">
        <w:rPr>
          <w:rFonts w:ascii="Times New Roman" w:hAnsi="Times New Roman" w:cs="Times New Roman"/>
          <w:bCs/>
          <w:sz w:val="18"/>
          <w:szCs w:val="18"/>
        </w:rPr>
        <w:lastRenderedPageBreak/>
        <w:t xml:space="preserve">Gupta A, Gupta A, </w:t>
      </w:r>
      <w:proofErr w:type="spellStart"/>
      <w:proofErr w:type="gramStart"/>
      <w:r w:rsidRPr="008C79AE">
        <w:rPr>
          <w:rFonts w:ascii="Times New Roman" w:hAnsi="Times New Roman" w:cs="Times New Roman"/>
          <w:bCs/>
          <w:sz w:val="18"/>
          <w:szCs w:val="18"/>
        </w:rPr>
        <w:t>Kaul</w:t>
      </w:r>
      <w:proofErr w:type="spellEnd"/>
      <w:proofErr w:type="gramEnd"/>
      <w:r w:rsidRPr="008C79AE">
        <w:rPr>
          <w:rFonts w:ascii="Times New Roman" w:hAnsi="Times New Roman" w:cs="Times New Roman"/>
          <w:bCs/>
          <w:sz w:val="18"/>
          <w:szCs w:val="18"/>
        </w:rPr>
        <w:t xml:space="preserve"> U, </w:t>
      </w:r>
      <w:proofErr w:type="spellStart"/>
      <w:r w:rsidRPr="008C79AE">
        <w:rPr>
          <w:rFonts w:ascii="Times New Roman" w:hAnsi="Times New Roman" w:cs="Times New Roman"/>
          <w:bCs/>
          <w:sz w:val="18"/>
          <w:szCs w:val="18"/>
        </w:rPr>
        <w:t>Varma</w:t>
      </w:r>
      <w:proofErr w:type="spellEnd"/>
      <w:r w:rsidRPr="008C79AE">
        <w:rPr>
          <w:rFonts w:ascii="Times New Roman" w:hAnsi="Times New Roman" w:cs="Times New Roman"/>
          <w:bCs/>
          <w:sz w:val="18"/>
          <w:szCs w:val="18"/>
        </w:rPr>
        <w:t xml:space="preserve"> A. Infective endocarditis in an Indian setup: Are we entering the ‘modern’ era? Indian J </w:t>
      </w:r>
      <w:proofErr w:type="spellStart"/>
      <w:r w:rsidRPr="008C79AE">
        <w:rPr>
          <w:rFonts w:ascii="Times New Roman" w:hAnsi="Times New Roman" w:cs="Times New Roman"/>
          <w:bCs/>
          <w:sz w:val="18"/>
          <w:szCs w:val="18"/>
        </w:rPr>
        <w:t>Crit</w:t>
      </w:r>
      <w:proofErr w:type="spellEnd"/>
      <w:r w:rsidRPr="008C79AE">
        <w:rPr>
          <w:rFonts w:ascii="Times New Roman" w:hAnsi="Times New Roman" w:cs="Times New Roman"/>
          <w:bCs/>
          <w:sz w:val="18"/>
          <w:szCs w:val="18"/>
        </w:rPr>
        <w:t xml:space="preserve"> Care Med 2013</w:t>
      </w:r>
      <w:proofErr w:type="gramStart"/>
      <w:r w:rsidRPr="008C79AE">
        <w:rPr>
          <w:rFonts w:ascii="Times New Roman" w:hAnsi="Times New Roman" w:cs="Times New Roman"/>
          <w:bCs/>
          <w:sz w:val="18"/>
          <w:szCs w:val="18"/>
        </w:rPr>
        <w:t>;17:140</w:t>
      </w:r>
      <w:proofErr w:type="gramEnd"/>
      <w:r w:rsidRPr="008C79AE">
        <w:rPr>
          <w:rFonts w:ascii="Times New Roman" w:hAnsi="Times New Roman" w:cs="Times New Roman"/>
          <w:bCs/>
          <w:sz w:val="18"/>
          <w:szCs w:val="18"/>
        </w:rPr>
        <w:t>–147.</w:t>
      </w:r>
    </w:p>
    <w:p w:rsidR="002850FF" w:rsidRPr="008C79AE" w:rsidRDefault="002850FF" w:rsidP="008C79AE">
      <w:pPr>
        <w:pStyle w:val="ListParagraph"/>
        <w:numPr>
          <w:ilvl w:val="0"/>
          <w:numId w:val="12"/>
        </w:numPr>
        <w:spacing w:after="0" w:line="360" w:lineRule="auto"/>
        <w:jc w:val="both"/>
        <w:rPr>
          <w:rFonts w:ascii="Times New Roman" w:hAnsi="Times New Roman" w:cs="Times New Roman"/>
          <w:bCs/>
          <w:sz w:val="18"/>
          <w:szCs w:val="18"/>
        </w:rPr>
      </w:pPr>
      <w:r w:rsidRPr="008C79AE">
        <w:rPr>
          <w:rFonts w:ascii="Times New Roman" w:hAnsi="Times New Roman" w:cs="Times New Roman"/>
          <w:bCs/>
          <w:sz w:val="18"/>
          <w:szCs w:val="18"/>
        </w:rPr>
        <w:t xml:space="preserve">Wood MJ. The comparative efficacy and safety of </w:t>
      </w:r>
      <w:proofErr w:type="spellStart"/>
      <w:r w:rsidRPr="008C79AE">
        <w:rPr>
          <w:rFonts w:ascii="Times New Roman" w:hAnsi="Times New Roman" w:cs="Times New Roman"/>
          <w:bCs/>
          <w:sz w:val="18"/>
          <w:szCs w:val="18"/>
        </w:rPr>
        <w:t>teicoplanin</w:t>
      </w:r>
      <w:proofErr w:type="spellEnd"/>
      <w:r w:rsidRPr="008C79AE">
        <w:rPr>
          <w:rFonts w:ascii="Times New Roman" w:hAnsi="Times New Roman" w:cs="Times New Roman"/>
          <w:bCs/>
          <w:sz w:val="18"/>
          <w:szCs w:val="18"/>
        </w:rPr>
        <w:t xml:space="preserve"> and </w:t>
      </w:r>
      <w:proofErr w:type="spellStart"/>
      <w:r w:rsidRPr="008C79AE">
        <w:rPr>
          <w:rFonts w:ascii="Times New Roman" w:hAnsi="Times New Roman" w:cs="Times New Roman"/>
          <w:bCs/>
          <w:sz w:val="18"/>
          <w:szCs w:val="18"/>
        </w:rPr>
        <w:t>vancomycin</w:t>
      </w:r>
      <w:proofErr w:type="spellEnd"/>
      <w:r w:rsidRPr="008C79AE">
        <w:rPr>
          <w:rFonts w:ascii="Times New Roman" w:hAnsi="Times New Roman" w:cs="Times New Roman"/>
          <w:bCs/>
          <w:sz w:val="18"/>
          <w:szCs w:val="18"/>
        </w:rPr>
        <w:t>. Journal of Antimicrobial Chemotherapy. 1996 Feb 1</w:t>
      </w:r>
      <w:proofErr w:type="gramStart"/>
      <w:r w:rsidRPr="008C79AE">
        <w:rPr>
          <w:rFonts w:ascii="Times New Roman" w:hAnsi="Times New Roman" w:cs="Times New Roman"/>
          <w:bCs/>
          <w:sz w:val="18"/>
          <w:szCs w:val="18"/>
        </w:rPr>
        <w:t>;37</w:t>
      </w:r>
      <w:proofErr w:type="gramEnd"/>
      <w:r w:rsidRPr="008C79AE">
        <w:rPr>
          <w:rFonts w:ascii="Times New Roman" w:hAnsi="Times New Roman" w:cs="Times New Roman"/>
          <w:bCs/>
          <w:sz w:val="18"/>
          <w:szCs w:val="18"/>
        </w:rPr>
        <w:t>(2):209-22.</w:t>
      </w:r>
    </w:p>
    <w:p w:rsidR="002850FF" w:rsidRPr="008C79AE" w:rsidRDefault="002850FF" w:rsidP="002850FF">
      <w:pPr>
        <w:pStyle w:val="ListParagraph"/>
        <w:rPr>
          <w:rFonts w:ascii="Times New Roman" w:hAnsi="Times New Roman" w:cs="Times New Roman"/>
          <w:b/>
          <w:sz w:val="18"/>
          <w:szCs w:val="18"/>
        </w:rPr>
      </w:pPr>
    </w:p>
    <w:p w:rsidR="002850FF" w:rsidRPr="002850FF" w:rsidRDefault="002850FF" w:rsidP="002850FF">
      <w:pPr>
        <w:pStyle w:val="ListParagraph"/>
        <w:rPr>
          <w:rFonts w:ascii="Times New Roman" w:hAnsi="Times New Roman" w:cs="Times New Roman"/>
          <w:b/>
          <w:sz w:val="24"/>
          <w:szCs w:val="24"/>
        </w:rPr>
      </w:pPr>
    </w:p>
    <w:sectPr w:rsidR="002850FF" w:rsidRPr="002850FF" w:rsidSect="008C79AE">
      <w:headerReference w:type="default" r:id="rId10"/>
      <w:footerReference w:type="default" r:id="rId11"/>
      <w:pgSz w:w="12240" w:h="15840"/>
      <w:pgMar w:top="1440" w:right="1440" w:bottom="1440" w:left="1440" w:header="720" w:footer="720" w:gutter="0"/>
      <w:pgNumType w:start="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C85" w:rsidRDefault="006B1C85" w:rsidP="00365375">
      <w:pPr>
        <w:spacing w:after="0" w:line="240" w:lineRule="auto"/>
      </w:pPr>
      <w:r>
        <w:separator/>
      </w:r>
    </w:p>
  </w:endnote>
  <w:endnote w:type="continuationSeparator" w:id="0">
    <w:p w:rsidR="006B1C85" w:rsidRDefault="006B1C85" w:rsidP="0036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8C79AE">
      <w:tc>
        <w:tcPr>
          <w:tcW w:w="4500" w:type="pct"/>
          <w:tcBorders>
            <w:top w:val="single" w:sz="4" w:space="0" w:color="000000" w:themeColor="text1"/>
          </w:tcBorders>
        </w:tcPr>
        <w:p w:rsidR="008C79AE" w:rsidRDefault="008C79AE">
          <w:pPr>
            <w:pStyle w:val="Footer"/>
            <w:jc w:val="right"/>
          </w:pPr>
          <w:r w:rsidRPr="00522D23">
            <w:t>www.ijbamr.com   P ISSN: 2250-284X, E ISSN: 2250-2858</w:t>
          </w:r>
        </w:p>
      </w:tc>
      <w:tc>
        <w:tcPr>
          <w:tcW w:w="500" w:type="pct"/>
          <w:tcBorders>
            <w:top w:val="single" w:sz="4" w:space="0" w:color="ED7D31" w:themeColor="accent2"/>
          </w:tcBorders>
          <w:shd w:val="clear" w:color="auto" w:fill="C45911" w:themeFill="accent2" w:themeFillShade="BF"/>
        </w:tcPr>
        <w:p w:rsidR="008C79AE" w:rsidRDefault="008C79AE">
          <w:pPr>
            <w:pStyle w:val="Header"/>
            <w:rPr>
              <w:color w:val="FFFFFF" w:themeColor="background1"/>
            </w:rPr>
          </w:pPr>
          <w:r>
            <w:fldChar w:fldCharType="begin"/>
          </w:r>
          <w:r>
            <w:instrText xml:space="preserve"> PAGE   \* MERGEFORMAT </w:instrText>
          </w:r>
          <w:r>
            <w:fldChar w:fldCharType="separate"/>
          </w:r>
          <w:r w:rsidRPr="008C79AE">
            <w:rPr>
              <w:noProof/>
              <w:color w:val="FFFFFF" w:themeColor="background1"/>
            </w:rPr>
            <w:t>65</w:t>
          </w:r>
          <w:r>
            <w:rPr>
              <w:noProof/>
              <w:color w:val="FFFFFF" w:themeColor="background1"/>
            </w:rPr>
            <w:fldChar w:fldCharType="end"/>
          </w:r>
        </w:p>
      </w:tc>
    </w:tr>
  </w:tbl>
  <w:p w:rsidR="00365375" w:rsidRDefault="00365375" w:rsidP="00F56B8D">
    <w:pPr>
      <w:pStyle w:val="Footer"/>
      <w:tabs>
        <w:tab w:val="clear" w:pos="4680"/>
        <w:tab w:val="clear" w:pos="9360"/>
        <w:tab w:val="left" w:pos="12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C85" w:rsidRDefault="006B1C85" w:rsidP="00365375">
      <w:pPr>
        <w:spacing w:after="0" w:line="240" w:lineRule="auto"/>
      </w:pPr>
      <w:r>
        <w:separator/>
      </w:r>
    </w:p>
  </w:footnote>
  <w:footnote w:type="continuationSeparator" w:id="0">
    <w:p w:rsidR="006B1C85" w:rsidRDefault="006B1C85" w:rsidP="00365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AE" w:rsidRPr="00712CCE" w:rsidRDefault="008C79AE" w:rsidP="008C79AE">
    <w:pPr>
      <w:tabs>
        <w:tab w:val="left" w:pos="496"/>
        <w:tab w:val="center" w:pos="4680"/>
        <w:tab w:val="right" w:pos="9360"/>
      </w:tabs>
      <w:spacing w:after="0" w:line="240" w:lineRule="auto"/>
      <w:ind w:right="-567"/>
      <w:jc w:val="both"/>
      <w:rPr>
        <w:rFonts w:ascii="Cambria" w:eastAsia="Cambria" w:hAnsi="Cambria"/>
        <w:sz w:val="20"/>
      </w:rPr>
    </w:pPr>
    <w:r w:rsidRPr="00712CCE">
      <w:rPr>
        <w:rFonts w:ascii="Cambria" w:eastAsia="Cambria" w:hAnsi="Cambria"/>
        <w:sz w:val="20"/>
      </w:rPr>
      <w:t>Indian Journal of Basic and</w:t>
    </w:r>
    <w:r>
      <w:rPr>
        <w:rFonts w:ascii="Cambria" w:eastAsia="Cambria" w:hAnsi="Cambria"/>
        <w:sz w:val="20"/>
      </w:rPr>
      <w:t xml:space="preserve"> Applied Medical Research; September </w:t>
    </w:r>
    <w:r w:rsidRPr="00712CCE">
      <w:rPr>
        <w:rFonts w:ascii="Cambria" w:eastAsia="Cambria" w:hAnsi="Cambria"/>
        <w:sz w:val="20"/>
      </w:rPr>
      <w:t>2021:</w:t>
    </w:r>
    <w:r>
      <w:rPr>
        <w:rFonts w:ascii="Cambria" w:eastAsia="Cambria" w:hAnsi="Cambria"/>
        <w:sz w:val="20"/>
      </w:rPr>
      <w:t xml:space="preserve"> Vol.-10, Issue- 4, P. </w:t>
    </w:r>
    <w:r>
      <w:rPr>
        <w:rFonts w:ascii="Cambria" w:eastAsia="Cambria" w:hAnsi="Cambria"/>
        <w:sz w:val="20"/>
      </w:rPr>
      <w:t>58 - 65</w:t>
    </w:r>
  </w:p>
  <w:p w:rsidR="008C79AE" w:rsidRPr="00712CCE" w:rsidRDefault="008C79AE" w:rsidP="008C79AE">
    <w:pPr>
      <w:tabs>
        <w:tab w:val="left" w:pos="496"/>
        <w:tab w:val="center" w:pos="4680"/>
        <w:tab w:val="right" w:pos="9360"/>
      </w:tabs>
      <w:spacing w:after="0" w:line="240" w:lineRule="auto"/>
      <w:ind w:right="-567"/>
      <w:jc w:val="both"/>
      <w:rPr>
        <w:rFonts w:ascii="Cambria" w:eastAsia="Calibri" w:hAnsi="Cambria"/>
        <w:sz w:val="20"/>
      </w:rPr>
    </w:pPr>
    <w:r w:rsidRPr="00712CCE">
      <w:rPr>
        <w:rFonts w:ascii="Cambria" w:eastAsia="Calibri" w:hAnsi="Cambria" w:cs="Calibri Light"/>
        <w:bCs/>
        <w:sz w:val="20"/>
        <w:shd w:val="clear" w:color="auto" w:fill="FFFFFF"/>
      </w:rPr>
      <w:t xml:space="preserve">DOI: </w:t>
    </w:r>
    <w:r>
      <w:rPr>
        <w:rFonts w:ascii="Cambria" w:eastAsia="Calibri" w:hAnsi="Cambria" w:cs="Calibri Light"/>
        <w:bCs/>
        <w:sz w:val="20"/>
        <w:shd w:val="clear" w:color="auto" w:fill="FFFFFF"/>
      </w:rPr>
      <w:t>10.36848/IJBAMR/2020/29215.55610</w:t>
    </w:r>
  </w:p>
  <w:p w:rsidR="00365375" w:rsidRPr="00365375" w:rsidRDefault="00365375" w:rsidP="00365375">
    <w:pPr>
      <w:pStyle w:val="Header"/>
      <w:tabs>
        <w:tab w:val="left" w:pos="993"/>
      </w:tabs>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534E"/>
    <w:multiLevelType w:val="hybridMultilevel"/>
    <w:tmpl w:val="1BF85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A3C5D"/>
    <w:multiLevelType w:val="hybridMultilevel"/>
    <w:tmpl w:val="FE68A596"/>
    <w:lvl w:ilvl="0" w:tplc="4094FF6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E3392"/>
    <w:multiLevelType w:val="hybridMultilevel"/>
    <w:tmpl w:val="46E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F0B84"/>
    <w:multiLevelType w:val="hybridMultilevel"/>
    <w:tmpl w:val="11984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D1BB8"/>
    <w:multiLevelType w:val="hybridMultilevel"/>
    <w:tmpl w:val="50BA85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FB5A73"/>
    <w:multiLevelType w:val="hybridMultilevel"/>
    <w:tmpl w:val="6BCC0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16C79"/>
    <w:multiLevelType w:val="hybridMultilevel"/>
    <w:tmpl w:val="46E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70755"/>
    <w:multiLevelType w:val="hybridMultilevel"/>
    <w:tmpl w:val="FF644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F59A8"/>
    <w:multiLevelType w:val="hybridMultilevel"/>
    <w:tmpl w:val="D99236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B84634"/>
    <w:multiLevelType w:val="hybridMultilevel"/>
    <w:tmpl w:val="FC5C20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B935AF"/>
    <w:multiLevelType w:val="hybridMultilevel"/>
    <w:tmpl w:val="812AB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4268E4"/>
    <w:multiLevelType w:val="hybridMultilevel"/>
    <w:tmpl w:val="A32A318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2BDB306D"/>
    <w:multiLevelType w:val="hybridMultilevel"/>
    <w:tmpl w:val="0B0C4A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043B29"/>
    <w:multiLevelType w:val="hybridMultilevel"/>
    <w:tmpl w:val="94E6A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A92366"/>
    <w:multiLevelType w:val="hybridMultilevel"/>
    <w:tmpl w:val="934AFD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9A4295"/>
    <w:multiLevelType w:val="hybridMultilevel"/>
    <w:tmpl w:val="D8FCE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B124D4"/>
    <w:multiLevelType w:val="hybridMultilevel"/>
    <w:tmpl w:val="D99236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7663906"/>
    <w:multiLevelType w:val="hybridMultilevel"/>
    <w:tmpl w:val="93DA834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5BF046C2"/>
    <w:multiLevelType w:val="hybridMultilevel"/>
    <w:tmpl w:val="10144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BA44DC"/>
    <w:multiLevelType w:val="hybridMultilevel"/>
    <w:tmpl w:val="6796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E06D9B"/>
    <w:multiLevelType w:val="hybridMultilevel"/>
    <w:tmpl w:val="395E2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20"/>
  </w:num>
  <w:num w:numId="4">
    <w:abstractNumId w:val="18"/>
  </w:num>
  <w:num w:numId="5">
    <w:abstractNumId w:val="13"/>
  </w:num>
  <w:num w:numId="6">
    <w:abstractNumId w:val="11"/>
  </w:num>
  <w:num w:numId="7">
    <w:abstractNumId w:val="17"/>
  </w:num>
  <w:num w:numId="8">
    <w:abstractNumId w:val="5"/>
  </w:num>
  <w:num w:numId="9">
    <w:abstractNumId w:val="0"/>
  </w:num>
  <w:num w:numId="10">
    <w:abstractNumId w:val="7"/>
  </w:num>
  <w:num w:numId="11">
    <w:abstractNumId w:val="12"/>
  </w:num>
  <w:num w:numId="12">
    <w:abstractNumId w:val="15"/>
  </w:num>
  <w:num w:numId="13">
    <w:abstractNumId w:val="6"/>
  </w:num>
  <w:num w:numId="14">
    <w:abstractNumId w:val="10"/>
  </w:num>
  <w:num w:numId="15">
    <w:abstractNumId w:val="9"/>
  </w:num>
  <w:num w:numId="16">
    <w:abstractNumId w:val="1"/>
  </w:num>
  <w:num w:numId="17">
    <w:abstractNumId w:val="8"/>
  </w:num>
  <w:num w:numId="18">
    <w:abstractNumId w:val="16"/>
  </w:num>
  <w:num w:numId="19">
    <w:abstractNumId w:val="14"/>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3A"/>
    <w:rsid w:val="00022846"/>
    <w:rsid w:val="00056598"/>
    <w:rsid w:val="0008179F"/>
    <w:rsid w:val="000852D1"/>
    <w:rsid w:val="00111EC7"/>
    <w:rsid w:val="00142754"/>
    <w:rsid w:val="00195C03"/>
    <w:rsid w:val="0019686D"/>
    <w:rsid w:val="00216BC8"/>
    <w:rsid w:val="00240A83"/>
    <w:rsid w:val="00253361"/>
    <w:rsid w:val="00262FED"/>
    <w:rsid w:val="002850FF"/>
    <w:rsid w:val="002E331B"/>
    <w:rsid w:val="002F25A2"/>
    <w:rsid w:val="002F42EE"/>
    <w:rsid w:val="00303365"/>
    <w:rsid w:val="0033100D"/>
    <w:rsid w:val="00333AF5"/>
    <w:rsid w:val="003525D6"/>
    <w:rsid w:val="00365375"/>
    <w:rsid w:val="003F09E6"/>
    <w:rsid w:val="00413273"/>
    <w:rsid w:val="00446EC3"/>
    <w:rsid w:val="0048426E"/>
    <w:rsid w:val="00507D47"/>
    <w:rsid w:val="005C788E"/>
    <w:rsid w:val="005E1CD7"/>
    <w:rsid w:val="00633DA6"/>
    <w:rsid w:val="00633EF3"/>
    <w:rsid w:val="00643CF3"/>
    <w:rsid w:val="006B1C85"/>
    <w:rsid w:val="006D62E6"/>
    <w:rsid w:val="0070012F"/>
    <w:rsid w:val="00710291"/>
    <w:rsid w:val="00723D05"/>
    <w:rsid w:val="00755C52"/>
    <w:rsid w:val="0076047B"/>
    <w:rsid w:val="007D734B"/>
    <w:rsid w:val="00810124"/>
    <w:rsid w:val="00846B3A"/>
    <w:rsid w:val="0086037C"/>
    <w:rsid w:val="00896411"/>
    <w:rsid w:val="008B1EBE"/>
    <w:rsid w:val="008C79AE"/>
    <w:rsid w:val="008D5EFC"/>
    <w:rsid w:val="009237C6"/>
    <w:rsid w:val="009754BA"/>
    <w:rsid w:val="009D4ED7"/>
    <w:rsid w:val="009F3F1D"/>
    <w:rsid w:val="00A603AB"/>
    <w:rsid w:val="00A81427"/>
    <w:rsid w:val="00A87DD0"/>
    <w:rsid w:val="00A94FE1"/>
    <w:rsid w:val="00AE340A"/>
    <w:rsid w:val="00B77700"/>
    <w:rsid w:val="00C165C5"/>
    <w:rsid w:val="00C3348A"/>
    <w:rsid w:val="00C629B0"/>
    <w:rsid w:val="00CA07B0"/>
    <w:rsid w:val="00CF6231"/>
    <w:rsid w:val="00D07BFD"/>
    <w:rsid w:val="00D84115"/>
    <w:rsid w:val="00DA0CE2"/>
    <w:rsid w:val="00DD36CC"/>
    <w:rsid w:val="00DF171F"/>
    <w:rsid w:val="00E1106E"/>
    <w:rsid w:val="00E1296A"/>
    <w:rsid w:val="00E27114"/>
    <w:rsid w:val="00E330CD"/>
    <w:rsid w:val="00E80605"/>
    <w:rsid w:val="00ED176F"/>
    <w:rsid w:val="00EF53F7"/>
    <w:rsid w:val="00F56B8D"/>
    <w:rsid w:val="00FA20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83"/>
  </w:style>
  <w:style w:type="paragraph" w:styleId="Heading1">
    <w:name w:val="heading 1"/>
    <w:basedOn w:val="Normal"/>
    <w:next w:val="Normal"/>
    <w:link w:val="Heading1Char"/>
    <w:uiPriority w:val="9"/>
    <w:qFormat/>
    <w:rsid w:val="00CF6231"/>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CF6231"/>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CF6231"/>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9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3D05"/>
    <w:pPr>
      <w:spacing w:after="200" w:line="276" w:lineRule="auto"/>
      <w:ind w:left="720"/>
      <w:contextualSpacing/>
    </w:pPr>
    <w:rPr>
      <w:rFonts w:eastAsiaTheme="minorEastAsia"/>
    </w:rPr>
  </w:style>
  <w:style w:type="table" w:styleId="TableGrid">
    <w:name w:val="Table Grid"/>
    <w:basedOn w:val="TableNormal"/>
    <w:uiPriority w:val="59"/>
    <w:rsid w:val="00723D0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23D05"/>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723D05"/>
    <w:rPr>
      <w:rFonts w:ascii="Times New Roman" w:eastAsia="Times New Roman" w:hAnsi="Times New Roman" w:cs="Times New Roman"/>
      <w:b/>
      <w:sz w:val="28"/>
      <w:szCs w:val="24"/>
    </w:rPr>
  </w:style>
  <w:style w:type="paragraph" w:customStyle="1" w:styleId="Default">
    <w:name w:val="Default"/>
    <w:rsid w:val="00723D05"/>
    <w:pPr>
      <w:autoSpaceDE w:val="0"/>
      <w:autoSpaceDN w:val="0"/>
      <w:adjustRightInd w:val="0"/>
      <w:spacing w:after="0" w:line="240" w:lineRule="auto"/>
    </w:pPr>
    <w:rPr>
      <w:rFonts w:ascii="Century" w:hAnsi="Century" w:cs="Century"/>
      <w:color w:val="000000"/>
      <w:sz w:val="24"/>
      <w:szCs w:val="24"/>
    </w:rPr>
  </w:style>
  <w:style w:type="character" w:styleId="Hyperlink">
    <w:name w:val="Hyperlink"/>
    <w:basedOn w:val="DefaultParagraphFont"/>
    <w:uiPriority w:val="99"/>
    <w:unhideWhenUsed/>
    <w:rsid w:val="000852D1"/>
    <w:rPr>
      <w:color w:val="0563C1" w:themeColor="hyperlink"/>
      <w:u w:val="single"/>
    </w:rPr>
  </w:style>
  <w:style w:type="character" w:customStyle="1" w:styleId="UnresolvedMention">
    <w:name w:val="Unresolved Mention"/>
    <w:basedOn w:val="DefaultParagraphFont"/>
    <w:uiPriority w:val="99"/>
    <w:semiHidden/>
    <w:unhideWhenUsed/>
    <w:rsid w:val="000852D1"/>
    <w:rPr>
      <w:color w:val="605E5C"/>
      <w:shd w:val="clear" w:color="auto" w:fill="E1DFDD"/>
    </w:rPr>
  </w:style>
  <w:style w:type="character" w:customStyle="1" w:styleId="mixed-citation">
    <w:name w:val="mixed-citation"/>
    <w:basedOn w:val="DefaultParagraphFont"/>
    <w:rsid w:val="00333AF5"/>
  </w:style>
  <w:style w:type="character" w:customStyle="1" w:styleId="ref-title">
    <w:name w:val="ref-title"/>
    <w:basedOn w:val="DefaultParagraphFont"/>
    <w:rsid w:val="00333AF5"/>
  </w:style>
  <w:style w:type="character" w:customStyle="1" w:styleId="ref-journal">
    <w:name w:val="ref-journal"/>
    <w:basedOn w:val="DefaultParagraphFont"/>
    <w:rsid w:val="00333AF5"/>
  </w:style>
  <w:style w:type="character" w:customStyle="1" w:styleId="ref-vol">
    <w:name w:val="ref-vol"/>
    <w:basedOn w:val="DefaultParagraphFont"/>
    <w:rsid w:val="00333AF5"/>
  </w:style>
  <w:style w:type="character" w:customStyle="1" w:styleId="ref-iss">
    <w:name w:val="ref-iss"/>
    <w:basedOn w:val="DefaultParagraphFont"/>
    <w:rsid w:val="00333AF5"/>
  </w:style>
  <w:style w:type="character" w:customStyle="1" w:styleId="nowrap">
    <w:name w:val="nowrap"/>
    <w:basedOn w:val="DefaultParagraphFont"/>
    <w:rsid w:val="00333AF5"/>
  </w:style>
  <w:style w:type="character" w:customStyle="1" w:styleId="Heading1Char">
    <w:name w:val="Heading 1 Char"/>
    <w:basedOn w:val="DefaultParagraphFont"/>
    <w:link w:val="Heading1"/>
    <w:uiPriority w:val="9"/>
    <w:rsid w:val="00CF6231"/>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CF6231"/>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CF6231"/>
    <w:rPr>
      <w:rFonts w:ascii="Courier New" w:hAnsi="Courier New" w:cs="Courier New"/>
      <w:b/>
      <w:bCs/>
      <w:color w:val="000000"/>
      <w:sz w:val="26"/>
      <w:szCs w:val="26"/>
    </w:rPr>
  </w:style>
  <w:style w:type="paragraph" w:styleId="BalloonText">
    <w:name w:val="Balloon Text"/>
    <w:basedOn w:val="Normal"/>
    <w:link w:val="BalloonTextChar"/>
    <w:uiPriority w:val="99"/>
    <w:semiHidden/>
    <w:unhideWhenUsed/>
    <w:rsid w:val="00CF6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231"/>
    <w:rPr>
      <w:rFonts w:ascii="Tahoma" w:hAnsi="Tahoma" w:cs="Tahoma"/>
      <w:sz w:val="16"/>
      <w:szCs w:val="16"/>
    </w:rPr>
  </w:style>
  <w:style w:type="paragraph" w:styleId="Header">
    <w:name w:val="header"/>
    <w:basedOn w:val="Normal"/>
    <w:link w:val="HeaderChar"/>
    <w:uiPriority w:val="99"/>
    <w:unhideWhenUsed/>
    <w:rsid w:val="00365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375"/>
  </w:style>
  <w:style w:type="paragraph" w:styleId="Footer">
    <w:name w:val="footer"/>
    <w:basedOn w:val="Normal"/>
    <w:link w:val="FooterChar"/>
    <w:uiPriority w:val="99"/>
    <w:unhideWhenUsed/>
    <w:rsid w:val="00365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83"/>
  </w:style>
  <w:style w:type="paragraph" w:styleId="Heading1">
    <w:name w:val="heading 1"/>
    <w:basedOn w:val="Normal"/>
    <w:next w:val="Normal"/>
    <w:link w:val="Heading1Char"/>
    <w:uiPriority w:val="9"/>
    <w:qFormat/>
    <w:rsid w:val="00CF6231"/>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CF6231"/>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CF6231"/>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9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3D05"/>
    <w:pPr>
      <w:spacing w:after="200" w:line="276" w:lineRule="auto"/>
      <w:ind w:left="720"/>
      <w:contextualSpacing/>
    </w:pPr>
    <w:rPr>
      <w:rFonts w:eastAsiaTheme="minorEastAsia"/>
    </w:rPr>
  </w:style>
  <w:style w:type="table" w:styleId="TableGrid">
    <w:name w:val="Table Grid"/>
    <w:basedOn w:val="TableNormal"/>
    <w:uiPriority w:val="59"/>
    <w:rsid w:val="00723D0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23D05"/>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723D05"/>
    <w:rPr>
      <w:rFonts w:ascii="Times New Roman" w:eastAsia="Times New Roman" w:hAnsi="Times New Roman" w:cs="Times New Roman"/>
      <w:b/>
      <w:sz w:val="28"/>
      <w:szCs w:val="24"/>
    </w:rPr>
  </w:style>
  <w:style w:type="paragraph" w:customStyle="1" w:styleId="Default">
    <w:name w:val="Default"/>
    <w:rsid w:val="00723D05"/>
    <w:pPr>
      <w:autoSpaceDE w:val="0"/>
      <w:autoSpaceDN w:val="0"/>
      <w:adjustRightInd w:val="0"/>
      <w:spacing w:after="0" w:line="240" w:lineRule="auto"/>
    </w:pPr>
    <w:rPr>
      <w:rFonts w:ascii="Century" w:hAnsi="Century" w:cs="Century"/>
      <w:color w:val="000000"/>
      <w:sz w:val="24"/>
      <w:szCs w:val="24"/>
    </w:rPr>
  </w:style>
  <w:style w:type="character" w:styleId="Hyperlink">
    <w:name w:val="Hyperlink"/>
    <w:basedOn w:val="DefaultParagraphFont"/>
    <w:uiPriority w:val="99"/>
    <w:unhideWhenUsed/>
    <w:rsid w:val="000852D1"/>
    <w:rPr>
      <w:color w:val="0563C1" w:themeColor="hyperlink"/>
      <w:u w:val="single"/>
    </w:rPr>
  </w:style>
  <w:style w:type="character" w:customStyle="1" w:styleId="UnresolvedMention">
    <w:name w:val="Unresolved Mention"/>
    <w:basedOn w:val="DefaultParagraphFont"/>
    <w:uiPriority w:val="99"/>
    <w:semiHidden/>
    <w:unhideWhenUsed/>
    <w:rsid w:val="000852D1"/>
    <w:rPr>
      <w:color w:val="605E5C"/>
      <w:shd w:val="clear" w:color="auto" w:fill="E1DFDD"/>
    </w:rPr>
  </w:style>
  <w:style w:type="character" w:customStyle="1" w:styleId="mixed-citation">
    <w:name w:val="mixed-citation"/>
    <w:basedOn w:val="DefaultParagraphFont"/>
    <w:rsid w:val="00333AF5"/>
  </w:style>
  <w:style w:type="character" w:customStyle="1" w:styleId="ref-title">
    <w:name w:val="ref-title"/>
    <w:basedOn w:val="DefaultParagraphFont"/>
    <w:rsid w:val="00333AF5"/>
  </w:style>
  <w:style w:type="character" w:customStyle="1" w:styleId="ref-journal">
    <w:name w:val="ref-journal"/>
    <w:basedOn w:val="DefaultParagraphFont"/>
    <w:rsid w:val="00333AF5"/>
  </w:style>
  <w:style w:type="character" w:customStyle="1" w:styleId="ref-vol">
    <w:name w:val="ref-vol"/>
    <w:basedOn w:val="DefaultParagraphFont"/>
    <w:rsid w:val="00333AF5"/>
  </w:style>
  <w:style w:type="character" w:customStyle="1" w:styleId="ref-iss">
    <w:name w:val="ref-iss"/>
    <w:basedOn w:val="DefaultParagraphFont"/>
    <w:rsid w:val="00333AF5"/>
  </w:style>
  <w:style w:type="character" w:customStyle="1" w:styleId="nowrap">
    <w:name w:val="nowrap"/>
    <w:basedOn w:val="DefaultParagraphFont"/>
    <w:rsid w:val="00333AF5"/>
  </w:style>
  <w:style w:type="character" w:customStyle="1" w:styleId="Heading1Char">
    <w:name w:val="Heading 1 Char"/>
    <w:basedOn w:val="DefaultParagraphFont"/>
    <w:link w:val="Heading1"/>
    <w:uiPriority w:val="9"/>
    <w:rsid w:val="00CF6231"/>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CF6231"/>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CF6231"/>
    <w:rPr>
      <w:rFonts w:ascii="Courier New" w:hAnsi="Courier New" w:cs="Courier New"/>
      <w:b/>
      <w:bCs/>
      <w:color w:val="000000"/>
      <w:sz w:val="26"/>
      <w:szCs w:val="26"/>
    </w:rPr>
  </w:style>
  <w:style w:type="paragraph" w:styleId="BalloonText">
    <w:name w:val="Balloon Text"/>
    <w:basedOn w:val="Normal"/>
    <w:link w:val="BalloonTextChar"/>
    <w:uiPriority w:val="99"/>
    <w:semiHidden/>
    <w:unhideWhenUsed/>
    <w:rsid w:val="00CF6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231"/>
    <w:rPr>
      <w:rFonts w:ascii="Tahoma" w:hAnsi="Tahoma" w:cs="Tahoma"/>
      <w:sz w:val="16"/>
      <w:szCs w:val="16"/>
    </w:rPr>
  </w:style>
  <w:style w:type="paragraph" w:styleId="Header">
    <w:name w:val="header"/>
    <w:basedOn w:val="Normal"/>
    <w:link w:val="HeaderChar"/>
    <w:uiPriority w:val="99"/>
    <w:unhideWhenUsed/>
    <w:rsid w:val="00365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375"/>
  </w:style>
  <w:style w:type="paragraph" w:styleId="Footer">
    <w:name w:val="footer"/>
    <w:basedOn w:val="Normal"/>
    <w:link w:val="FooterChar"/>
    <w:uiPriority w:val="99"/>
    <w:unhideWhenUsed/>
    <w:rsid w:val="00365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88819">
      <w:bodyDiv w:val="1"/>
      <w:marLeft w:val="0"/>
      <w:marRight w:val="0"/>
      <w:marTop w:val="0"/>
      <w:marBottom w:val="0"/>
      <w:divBdr>
        <w:top w:val="none" w:sz="0" w:space="0" w:color="auto"/>
        <w:left w:val="none" w:sz="0" w:space="0" w:color="auto"/>
        <w:bottom w:val="none" w:sz="0" w:space="0" w:color="auto"/>
        <w:right w:val="none" w:sz="0" w:space="0" w:color="auto"/>
      </w:divBdr>
    </w:div>
    <w:div w:id="938682219">
      <w:bodyDiv w:val="1"/>
      <w:marLeft w:val="0"/>
      <w:marRight w:val="0"/>
      <w:marTop w:val="0"/>
      <w:marBottom w:val="0"/>
      <w:divBdr>
        <w:top w:val="none" w:sz="0" w:space="0" w:color="auto"/>
        <w:left w:val="none" w:sz="0" w:space="0" w:color="auto"/>
        <w:bottom w:val="none" w:sz="0" w:space="0" w:color="auto"/>
        <w:right w:val="none" w:sz="0" w:space="0" w:color="auto"/>
      </w:divBdr>
      <w:divsChild>
        <w:div w:id="1924488463">
          <w:marLeft w:val="0"/>
          <w:marRight w:val="0"/>
          <w:marTop w:val="166"/>
          <w:marBottom w:val="166"/>
          <w:divBdr>
            <w:top w:val="none" w:sz="0" w:space="0" w:color="auto"/>
            <w:left w:val="none" w:sz="0" w:space="0" w:color="auto"/>
            <w:bottom w:val="none" w:sz="0" w:space="0" w:color="auto"/>
            <w:right w:val="none" w:sz="0" w:space="0" w:color="auto"/>
          </w:divBdr>
        </w:div>
        <w:div w:id="898445757">
          <w:marLeft w:val="0"/>
          <w:marRight w:val="0"/>
          <w:marTop w:val="166"/>
          <w:marBottom w:val="166"/>
          <w:divBdr>
            <w:top w:val="none" w:sz="0" w:space="0" w:color="auto"/>
            <w:left w:val="none" w:sz="0" w:space="0" w:color="auto"/>
            <w:bottom w:val="none" w:sz="0" w:space="0" w:color="auto"/>
            <w:right w:val="none" w:sz="0" w:space="0" w:color="auto"/>
          </w:divBdr>
        </w:div>
      </w:divsChild>
    </w:div>
    <w:div w:id="976103114">
      <w:bodyDiv w:val="1"/>
      <w:marLeft w:val="0"/>
      <w:marRight w:val="0"/>
      <w:marTop w:val="0"/>
      <w:marBottom w:val="0"/>
      <w:divBdr>
        <w:top w:val="none" w:sz="0" w:space="0" w:color="auto"/>
        <w:left w:val="none" w:sz="0" w:space="0" w:color="auto"/>
        <w:bottom w:val="none" w:sz="0" w:space="0" w:color="auto"/>
        <w:right w:val="none" w:sz="0" w:space="0" w:color="auto"/>
      </w:divBdr>
      <w:divsChild>
        <w:div w:id="187917033">
          <w:marLeft w:val="0"/>
          <w:marRight w:val="0"/>
          <w:marTop w:val="166"/>
          <w:marBottom w:val="166"/>
          <w:divBdr>
            <w:top w:val="none" w:sz="0" w:space="0" w:color="auto"/>
            <w:left w:val="none" w:sz="0" w:space="0" w:color="auto"/>
            <w:bottom w:val="none" w:sz="0" w:space="0" w:color="auto"/>
            <w:right w:val="none" w:sz="0" w:space="0" w:color="auto"/>
          </w:divBdr>
        </w:div>
        <w:div w:id="386104609">
          <w:marLeft w:val="0"/>
          <w:marRight w:val="0"/>
          <w:marTop w:val="166"/>
          <w:marBottom w:val="166"/>
          <w:divBdr>
            <w:top w:val="none" w:sz="0" w:space="0" w:color="auto"/>
            <w:left w:val="none" w:sz="0" w:space="0" w:color="auto"/>
            <w:bottom w:val="none" w:sz="0" w:space="0" w:color="auto"/>
            <w:right w:val="none" w:sz="0" w:space="0" w:color="auto"/>
          </w:divBdr>
        </w:div>
        <w:div w:id="2125877151">
          <w:marLeft w:val="0"/>
          <w:marRight w:val="0"/>
          <w:marTop w:val="166"/>
          <w:marBottom w:val="166"/>
          <w:divBdr>
            <w:top w:val="none" w:sz="0" w:space="0" w:color="auto"/>
            <w:left w:val="none" w:sz="0" w:space="0" w:color="auto"/>
            <w:bottom w:val="none" w:sz="0" w:space="0" w:color="auto"/>
            <w:right w:val="none" w:sz="0" w:space="0" w:color="auto"/>
          </w:divBdr>
        </w:div>
        <w:div w:id="862133021">
          <w:marLeft w:val="0"/>
          <w:marRight w:val="0"/>
          <w:marTop w:val="166"/>
          <w:marBottom w:val="166"/>
          <w:divBdr>
            <w:top w:val="none" w:sz="0" w:space="0" w:color="auto"/>
            <w:left w:val="none" w:sz="0" w:space="0" w:color="auto"/>
            <w:bottom w:val="none" w:sz="0" w:space="0" w:color="auto"/>
            <w:right w:val="none" w:sz="0" w:space="0" w:color="auto"/>
          </w:divBdr>
        </w:div>
      </w:divsChild>
    </w:div>
    <w:div w:id="1403213118">
      <w:bodyDiv w:val="1"/>
      <w:marLeft w:val="0"/>
      <w:marRight w:val="0"/>
      <w:marTop w:val="0"/>
      <w:marBottom w:val="0"/>
      <w:divBdr>
        <w:top w:val="none" w:sz="0" w:space="0" w:color="auto"/>
        <w:left w:val="none" w:sz="0" w:space="0" w:color="auto"/>
        <w:bottom w:val="none" w:sz="0" w:space="0" w:color="auto"/>
        <w:right w:val="none" w:sz="0" w:space="0" w:color="auto"/>
      </w:divBdr>
      <w:divsChild>
        <w:div w:id="1214537901">
          <w:marLeft w:val="0"/>
          <w:marRight w:val="0"/>
          <w:marTop w:val="166"/>
          <w:marBottom w:val="166"/>
          <w:divBdr>
            <w:top w:val="none" w:sz="0" w:space="0" w:color="auto"/>
            <w:left w:val="none" w:sz="0" w:space="0" w:color="auto"/>
            <w:bottom w:val="none" w:sz="0" w:space="0" w:color="auto"/>
            <w:right w:val="none" w:sz="0" w:space="0" w:color="auto"/>
          </w:divBdr>
        </w:div>
        <w:div w:id="43869877">
          <w:marLeft w:val="0"/>
          <w:marRight w:val="0"/>
          <w:marTop w:val="166"/>
          <w:marBottom w:val="166"/>
          <w:divBdr>
            <w:top w:val="none" w:sz="0" w:space="0" w:color="auto"/>
            <w:left w:val="none" w:sz="0" w:space="0" w:color="auto"/>
            <w:bottom w:val="none" w:sz="0" w:space="0" w:color="auto"/>
            <w:right w:val="none" w:sz="0" w:space="0" w:color="auto"/>
          </w:divBdr>
        </w:div>
        <w:div w:id="1175145482">
          <w:marLeft w:val="0"/>
          <w:marRight w:val="0"/>
          <w:marTop w:val="166"/>
          <w:marBottom w:val="166"/>
          <w:divBdr>
            <w:top w:val="none" w:sz="0" w:space="0" w:color="auto"/>
            <w:left w:val="none" w:sz="0" w:space="0" w:color="auto"/>
            <w:bottom w:val="none" w:sz="0" w:space="0" w:color="auto"/>
            <w:right w:val="none" w:sz="0" w:space="0" w:color="auto"/>
          </w:divBdr>
        </w:div>
        <w:div w:id="1111781652">
          <w:marLeft w:val="0"/>
          <w:marRight w:val="0"/>
          <w:marTop w:val="166"/>
          <w:marBottom w:val="166"/>
          <w:divBdr>
            <w:top w:val="none" w:sz="0" w:space="0" w:color="auto"/>
            <w:left w:val="none" w:sz="0" w:space="0" w:color="auto"/>
            <w:bottom w:val="none" w:sz="0" w:space="0" w:color="auto"/>
            <w:right w:val="none" w:sz="0" w:space="0" w:color="auto"/>
          </w:divBdr>
        </w:div>
        <w:div w:id="1037699707">
          <w:marLeft w:val="0"/>
          <w:marRight w:val="0"/>
          <w:marTop w:val="166"/>
          <w:marBottom w:val="166"/>
          <w:divBdr>
            <w:top w:val="none" w:sz="0" w:space="0" w:color="auto"/>
            <w:left w:val="none" w:sz="0" w:space="0" w:color="auto"/>
            <w:bottom w:val="none" w:sz="0" w:space="0" w:color="auto"/>
            <w:right w:val="none" w:sz="0" w:space="0" w:color="auto"/>
          </w:divBdr>
        </w:div>
        <w:div w:id="328873226">
          <w:marLeft w:val="0"/>
          <w:marRight w:val="0"/>
          <w:marTop w:val="166"/>
          <w:marBottom w:val="166"/>
          <w:divBdr>
            <w:top w:val="none" w:sz="0" w:space="0" w:color="auto"/>
            <w:left w:val="none" w:sz="0" w:space="0" w:color="auto"/>
            <w:bottom w:val="none" w:sz="0" w:space="0" w:color="auto"/>
            <w:right w:val="none" w:sz="0" w:space="0" w:color="auto"/>
          </w:divBdr>
        </w:div>
      </w:divsChild>
    </w:div>
    <w:div w:id="1629360627">
      <w:bodyDiv w:val="1"/>
      <w:marLeft w:val="0"/>
      <w:marRight w:val="0"/>
      <w:marTop w:val="0"/>
      <w:marBottom w:val="0"/>
      <w:divBdr>
        <w:top w:val="none" w:sz="0" w:space="0" w:color="auto"/>
        <w:left w:val="none" w:sz="0" w:space="0" w:color="auto"/>
        <w:bottom w:val="none" w:sz="0" w:space="0" w:color="auto"/>
        <w:right w:val="none" w:sz="0" w:space="0" w:color="auto"/>
      </w:divBdr>
      <w:divsChild>
        <w:div w:id="1097098996">
          <w:marLeft w:val="0"/>
          <w:marRight w:val="0"/>
          <w:marTop w:val="166"/>
          <w:marBottom w:val="166"/>
          <w:divBdr>
            <w:top w:val="none" w:sz="0" w:space="0" w:color="auto"/>
            <w:left w:val="none" w:sz="0" w:space="0" w:color="auto"/>
            <w:bottom w:val="none" w:sz="0" w:space="0" w:color="auto"/>
            <w:right w:val="none" w:sz="0" w:space="0" w:color="auto"/>
          </w:divBdr>
        </w:div>
        <w:div w:id="1303122988">
          <w:marLeft w:val="0"/>
          <w:marRight w:val="0"/>
          <w:marTop w:val="166"/>
          <w:marBottom w:val="16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ARUSHI\Desktop\Working%20on%20May%202021\ANALYSIS%20MAY%202021\to%20be%20done%20first\12.%20Teicoplanin%20vs%20Vancomyci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ARUSHI\Desktop\Working%20on%20May%202021\ANALYSIS%20MAY%202021\to%20be%20done%20first\12.%20Teicoplanin%20vs%20Vancomyc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Figure 1. Distribution of patients with respect to drug received</a:t>
            </a:r>
          </a:p>
        </c:rich>
      </c:tx>
      <c:overlay val="0"/>
      <c:spPr>
        <a:noFill/>
        <a:ln>
          <a:noFill/>
        </a:ln>
        <a:effectLst/>
      </c:spPr>
    </c:title>
    <c:autoTitleDeleted val="0"/>
    <c:plotArea>
      <c:layout/>
      <c:doughnutChart>
        <c:varyColors val="1"/>
        <c:ser>
          <c:idx val="0"/>
          <c:order val="0"/>
          <c:tx>
            <c:strRef>
              <c:f>Sheet1!$C$9</c:f>
              <c:strCache>
                <c:ptCount val="1"/>
                <c:pt idx="0">
                  <c:v>Figure 2. Distribution of patients with respect to drug received</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4F4-4978-A003-069E1F9F06E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4F4-4978-A003-069E1F9F06EE}"/>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Sheet1!$B$10:$B$11</c:f>
              <c:strCache>
                <c:ptCount val="2"/>
                <c:pt idx="0">
                  <c:v>Teicoplanin</c:v>
                </c:pt>
                <c:pt idx="1">
                  <c:v>Vancomycin</c:v>
                </c:pt>
              </c:strCache>
            </c:strRef>
          </c:cat>
          <c:val>
            <c:numRef>
              <c:f>Sheet1!$C$10:$C$11</c:f>
              <c:numCache>
                <c:formatCode>General</c:formatCode>
                <c:ptCount val="2"/>
                <c:pt idx="0">
                  <c:v>50</c:v>
                </c:pt>
                <c:pt idx="1">
                  <c:v>50</c:v>
                </c:pt>
              </c:numCache>
            </c:numRef>
          </c:val>
          <c:extLst xmlns:c16r2="http://schemas.microsoft.com/office/drawing/2015/06/chart">
            <c:ext xmlns:c16="http://schemas.microsoft.com/office/drawing/2014/chart" uri="{C3380CC4-5D6E-409C-BE32-E72D297353CC}">
              <c16:uniqueId val="{00000004-74F4-4978-A003-069E1F9F06EE}"/>
            </c:ext>
          </c:extLst>
        </c:ser>
        <c:dLbls>
          <c:showLegendKey val="0"/>
          <c:showVal val="0"/>
          <c:showCatName val="0"/>
          <c:showSerName val="0"/>
          <c:showPercent val="0"/>
          <c:showBubbleSize val="0"/>
          <c:showLeaderLines val="0"/>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igure 20 Distribution of patients with respect to Occurrence of rash and Treatment given</a:t>
            </a:r>
          </a:p>
        </c:rich>
      </c:tx>
      <c:overlay val="0"/>
      <c:spPr>
        <a:noFill/>
        <a:ln>
          <a:noFill/>
        </a:ln>
        <a:effectLst/>
      </c:spPr>
    </c:title>
    <c:autoTitleDeleted val="0"/>
    <c:plotArea>
      <c:layout/>
      <c:barChart>
        <c:barDir val="col"/>
        <c:grouping val="clustered"/>
        <c:varyColors val="0"/>
        <c:ser>
          <c:idx val="0"/>
          <c:order val="0"/>
          <c:tx>
            <c:strRef>
              <c:f>Sheet1!$B$187</c:f>
              <c:strCache>
                <c:ptCount val="1"/>
                <c:pt idx="0">
                  <c:v>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Sheet1!$C$186:$D$186</c:f>
              <c:strCache>
                <c:ptCount val="2"/>
                <c:pt idx="0">
                  <c:v>Teicoplanin</c:v>
                </c:pt>
                <c:pt idx="1">
                  <c:v>Vancomycin</c:v>
                </c:pt>
              </c:strCache>
            </c:strRef>
          </c:cat>
          <c:val>
            <c:numRef>
              <c:f>Sheet1!$C$187:$D$187</c:f>
              <c:numCache>
                <c:formatCode>General</c:formatCode>
                <c:ptCount val="2"/>
                <c:pt idx="0">
                  <c:v>45</c:v>
                </c:pt>
                <c:pt idx="1">
                  <c:v>46</c:v>
                </c:pt>
              </c:numCache>
            </c:numRef>
          </c:val>
          <c:extLst xmlns:c16r2="http://schemas.microsoft.com/office/drawing/2015/06/chart">
            <c:ext xmlns:c16="http://schemas.microsoft.com/office/drawing/2014/chart" uri="{C3380CC4-5D6E-409C-BE32-E72D297353CC}">
              <c16:uniqueId val="{00000000-6910-4072-8723-18166D5180DA}"/>
            </c:ext>
          </c:extLst>
        </c:ser>
        <c:ser>
          <c:idx val="1"/>
          <c:order val="1"/>
          <c:tx>
            <c:strRef>
              <c:f>Sheet1!$B$188</c:f>
              <c:strCache>
                <c:ptCount val="1"/>
                <c:pt idx="0">
                  <c:v>Yes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Sheet1!$C$186:$D$186</c:f>
              <c:strCache>
                <c:ptCount val="2"/>
                <c:pt idx="0">
                  <c:v>Teicoplanin</c:v>
                </c:pt>
                <c:pt idx="1">
                  <c:v>Vancomycin</c:v>
                </c:pt>
              </c:strCache>
            </c:strRef>
          </c:cat>
          <c:val>
            <c:numRef>
              <c:f>Sheet1!$C$188:$D$188</c:f>
              <c:numCache>
                <c:formatCode>General</c:formatCode>
                <c:ptCount val="2"/>
                <c:pt idx="0">
                  <c:v>5</c:v>
                </c:pt>
                <c:pt idx="1">
                  <c:v>4</c:v>
                </c:pt>
              </c:numCache>
            </c:numRef>
          </c:val>
          <c:extLst xmlns:c16r2="http://schemas.microsoft.com/office/drawing/2015/06/chart">
            <c:ext xmlns:c16="http://schemas.microsoft.com/office/drawing/2014/chart" uri="{C3380CC4-5D6E-409C-BE32-E72D297353CC}">
              <c16:uniqueId val="{00000001-6910-4072-8723-18166D5180DA}"/>
            </c:ext>
          </c:extLst>
        </c:ser>
        <c:dLbls>
          <c:showLegendKey val="0"/>
          <c:showVal val="1"/>
          <c:showCatName val="0"/>
          <c:showSerName val="0"/>
          <c:showPercent val="0"/>
          <c:showBubbleSize val="0"/>
        </c:dLbls>
        <c:gapWidth val="219"/>
        <c:overlap val="-27"/>
        <c:axId val="272095488"/>
        <c:axId val="275699200"/>
      </c:barChart>
      <c:catAx>
        <c:axId val="2720954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Rash</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699200"/>
        <c:crosses val="autoZero"/>
        <c:auto val="1"/>
        <c:lblAlgn val="ctr"/>
        <c:lblOffset val="100"/>
        <c:noMultiLvlLbl val="0"/>
      </c:catAx>
      <c:valAx>
        <c:axId val="275699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patients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2095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narwane</dc:creator>
  <cp:lastModifiedBy>RDRL</cp:lastModifiedBy>
  <cp:revision>4</cp:revision>
  <cp:lastPrinted>2021-10-08T04:06:00Z</cp:lastPrinted>
  <dcterms:created xsi:type="dcterms:W3CDTF">2021-10-08T03:56:00Z</dcterms:created>
  <dcterms:modified xsi:type="dcterms:W3CDTF">2021-10-08T04:06:00Z</dcterms:modified>
</cp:coreProperties>
</file>