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51" w:rsidRPr="005B39BC" w:rsidRDefault="00156A51" w:rsidP="00415BE7">
      <w:pPr>
        <w:spacing w:after="0" w:line="360" w:lineRule="auto"/>
        <w:rPr>
          <w:rFonts w:asciiTheme="majorHAnsi" w:eastAsia="SimSun" w:hAnsiTheme="majorHAnsi" w:cs="Times New Roman"/>
          <w:b/>
          <w:bCs/>
          <w:sz w:val="24"/>
          <w:szCs w:val="24"/>
        </w:rPr>
      </w:pPr>
      <w:r w:rsidRPr="005B39BC">
        <w:rPr>
          <w:rFonts w:asciiTheme="majorHAnsi" w:eastAsia="SimSun" w:hAnsiTheme="majorHAnsi" w:cs="Times New Roman"/>
          <w:b/>
          <w:bCs/>
          <w:sz w:val="24"/>
          <w:szCs w:val="24"/>
          <w:highlight w:val="lightGray"/>
        </w:rPr>
        <w:t>Original article:</w:t>
      </w:r>
    </w:p>
    <w:p w:rsidR="00F550CA" w:rsidRPr="005B39BC" w:rsidRDefault="00156A51" w:rsidP="00415BE7">
      <w:pPr>
        <w:spacing w:after="0" w:line="360" w:lineRule="auto"/>
        <w:rPr>
          <w:rFonts w:asciiTheme="majorHAnsi" w:eastAsia="SimSun" w:hAnsiTheme="majorHAnsi" w:cs="Times New Roman"/>
          <w:b/>
          <w:bCs/>
          <w:color w:val="0070C0"/>
          <w:sz w:val="28"/>
          <w:szCs w:val="28"/>
        </w:rPr>
      </w:pPr>
      <w:r w:rsidRPr="005B39BC">
        <w:rPr>
          <w:rFonts w:asciiTheme="majorHAnsi" w:eastAsia="SimSun" w:hAnsiTheme="majorHAnsi" w:cs="Times New Roman"/>
          <w:b/>
          <w:bCs/>
          <w:color w:val="0070C0"/>
          <w:sz w:val="28"/>
          <w:szCs w:val="28"/>
        </w:rPr>
        <w:t>Role of MRI in evaluation of bone marrow changes in non-traumatic spine in various diseases</w:t>
      </w:r>
    </w:p>
    <w:p w:rsidR="005B39BC" w:rsidRDefault="009D108A" w:rsidP="00415BE7">
      <w:pPr>
        <w:spacing w:after="0" w:line="360" w:lineRule="auto"/>
        <w:jc w:val="both"/>
        <w:rPr>
          <w:rFonts w:asciiTheme="majorHAnsi" w:hAnsiTheme="majorHAnsi" w:cs="Times New Roman"/>
          <w:b/>
          <w:sz w:val="20"/>
          <w:szCs w:val="20"/>
        </w:rPr>
      </w:pPr>
      <w:r w:rsidRPr="005B39BC">
        <w:rPr>
          <w:rFonts w:asciiTheme="majorHAnsi" w:hAnsiTheme="majorHAnsi" w:cs="Times New Roman"/>
          <w:b/>
          <w:sz w:val="20"/>
          <w:szCs w:val="20"/>
        </w:rPr>
        <w:t xml:space="preserve">Dr Kamma Sagarika </w:t>
      </w:r>
      <w:r w:rsidR="005B39BC" w:rsidRPr="005B39BC">
        <w:rPr>
          <w:rFonts w:asciiTheme="majorHAnsi" w:hAnsiTheme="majorHAnsi" w:cs="Times New Roman"/>
          <w:b/>
          <w:sz w:val="20"/>
          <w:szCs w:val="20"/>
        </w:rPr>
        <w:t xml:space="preserve">, </w:t>
      </w:r>
      <w:r w:rsidRPr="005B39BC">
        <w:rPr>
          <w:rFonts w:asciiTheme="majorHAnsi" w:hAnsiTheme="majorHAnsi" w:cs="Times New Roman"/>
          <w:b/>
          <w:sz w:val="20"/>
          <w:szCs w:val="20"/>
        </w:rPr>
        <w:t xml:space="preserve">Dr Jeevika M U </w:t>
      </w:r>
    </w:p>
    <w:p w:rsidR="005B39BC" w:rsidRPr="005B39BC" w:rsidRDefault="005B39BC" w:rsidP="00415BE7">
      <w:pPr>
        <w:spacing w:after="0" w:line="360" w:lineRule="auto"/>
        <w:jc w:val="both"/>
        <w:rPr>
          <w:rFonts w:asciiTheme="majorHAnsi" w:hAnsiTheme="majorHAnsi" w:cs="Times New Roman"/>
          <w:b/>
          <w:sz w:val="20"/>
          <w:szCs w:val="20"/>
        </w:rPr>
      </w:pPr>
    </w:p>
    <w:p w:rsidR="00415BE7" w:rsidRPr="005B39BC" w:rsidRDefault="009D108A" w:rsidP="00415BE7">
      <w:pPr>
        <w:spacing w:after="0" w:line="360" w:lineRule="auto"/>
        <w:jc w:val="both"/>
        <w:rPr>
          <w:rFonts w:asciiTheme="majorHAnsi" w:hAnsiTheme="majorHAnsi" w:cs="Times New Roman"/>
          <w:sz w:val="18"/>
          <w:szCs w:val="18"/>
        </w:rPr>
      </w:pPr>
      <w:r w:rsidRPr="005B39BC">
        <w:rPr>
          <w:rFonts w:asciiTheme="majorHAnsi" w:hAnsiTheme="majorHAnsi" w:cs="Times New Roman"/>
          <w:sz w:val="18"/>
          <w:szCs w:val="18"/>
        </w:rPr>
        <w:t>Department of Radiodiagnosis JJMMC Davangere</w:t>
      </w:r>
    </w:p>
    <w:p w:rsidR="005B39BC" w:rsidRPr="005B39BC" w:rsidRDefault="005B39BC" w:rsidP="00415BE7">
      <w:pPr>
        <w:spacing w:after="0" w:line="360" w:lineRule="auto"/>
        <w:jc w:val="both"/>
        <w:rPr>
          <w:rFonts w:asciiTheme="majorHAnsi" w:hAnsiTheme="majorHAnsi" w:cs="Times New Roman"/>
          <w:sz w:val="18"/>
          <w:szCs w:val="18"/>
        </w:rPr>
      </w:pPr>
      <w:r w:rsidRPr="005B39BC">
        <w:rPr>
          <w:rFonts w:asciiTheme="majorHAnsi" w:hAnsiTheme="majorHAnsi" w:cs="Times New Roman"/>
          <w:sz w:val="18"/>
          <w:szCs w:val="18"/>
        </w:rPr>
        <w:t xml:space="preserve">Corresponding author : </w:t>
      </w:r>
      <w:r w:rsidRPr="005B39BC">
        <w:rPr>
          <w:rFonts w:asciiTheme="majorHAnsi" w:hAnsiTheme="majorHAnsi" w:cs="Times New Roman"/>
          <w:sz w:val="18"/>
          <w:szCs w:val="18"/>
        </w:rPr>
        <w:t>Dr Kamma Sagarika</w:t>
      </w:r>
    </w:p>
    <w:p w:rsidR="005B39BC" w:rsidRPr="005B39BC" w:rsidRDefault="005B39BC" w:rsidP="005B39BC">
      <w:pPr>
        <w:spacing w:after="0" w:line="360" w:lineRule="auto"/>
        <w:jc w:val="both"/>
        <w:rPr>
          <w:rFonts w:asciiTheme="majorHAnsi" w:hAnsiTheme="majorHAnsi" w:cs="Times New Roman"/>
          <w:bCs/>
          <w:sz w:val="18"/>
          <w:szCs w:val="18"/>
        </w:rPr>
      </w:pPr>
    </w:p>
    <w:p w:rsidR="005B39BC" w:rsidRPr="005B39BC" w:rsidRDefault="005B39BC" w:rsidP="005B39BC">
      <w:pPr>
        <w:spacing w:after="0" w:line="360" w:lineRule="auto"/>
        <w:jc w:val="both"/>
        <w:rPr>
          <w:rFonts w:asciiTheme="majorHAnsi" w:hAnsiTheme="majorHAnsi" w:cs="Times New Roman"/>
          <w:b/>
          <w:bCs/>
          <w:sz w:val="18"/>
          <w:szCs w:val="18"/>
        </w:rPr>
      </w:pPr>
      <w:r w:rsidRPr="005B39BC">
        <w:rPr>
          <w:rFonts w:asciiTheme="majorHAnsi" w:hAnsiTheme="majorHAnsi" w:cs="Times New Roman"/>
          <w:b/>
          <w:bCs/>
          <w:sz w:val="18"/>
          <w:szCs w:val="18"/>
        </w:rPr>
        <w:drawing>
          <wp:inline distT="0" distB="0" distL="0" distR="0" wp14:anchorId="4B7E48B9" wp14:editId="46B8B0DB">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5B39BC">
        <w:rPr>
          <w:rFonts w:asciiTheme="majorHAnsi" w:hAnsiTheme="majorHAnsi" w:cs="Times New Roman"/>
          <w:b/>
          <w:bCs/>
          <w:sz w:val="18"/>
          <w:szCs w:val="18"/>
        </w:rPr>
        <w:drawing>
          <wp:anchor distT="0" distB="0" distL="114300" distR="114300" simplePos="0" relativeHeight="251661312" behindDoc="0" locked="0" layoutInCell="1" allowOverlap="1" wp14:anchorId="36659E9F" wp14:editId="7383042A">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5B39BC" w:rsidRPr="005B39BC" w:rsidRDefault="005B39BC" w:rsidP="005B39BC">
      <w:pPr>
        <w:spacing w:after="0" w:line="360" w:lineRule="auto"/>
        <w:jc w:val="both"/>
        <w:rPr>
          <w:rFonts w:asciiTheme="majorHAnsi" w:hAnsiTheme="majorHAnsi" w:cs="Times New Roman"/>
          <w:bCs/>
          <w:sz w:val="18"/>
          <w:szCs w:val="18"/>
        </w:rPr>
      </w:pPr>
      <w:r w:rsidRPr="005B39BC">
        <w:rPr>
          <w:rFonts w:asciiTheme="majorHAnsi" w:hAnsiTheme="majorHAnsi" w:cs="Times New Roman"/>
          <w:bCs/>
          <w:sz w:val="18"/>
          <w:szCs w:val="18"/>
        </w:rPr>
        <w:t>This work is licensed under a Creative Commons Attribution-NonCommercial 4.0 International License</w:t>
      </w:r>
    </w:p>
    <w:p w:rsidR="005B39BC" w:rsidRPr="005B39BC" w:rsidRDefault="005B39BC" w:rsidP="005B39BC">
      <w:pPr>
        <w:spacing w:after="0" w:line="360" w:lineRule="auto"/>
        <w:jc w:val="both"/>
        <w:rPr>
          <w:rFonts w:asciiTheme="majorHAnsi" w:hAnsiTheme="majorHAnsi" w:cs="Times New Roman"/>
          <w:bCs/>
          <w:sz w:val="18"/>
          <w:szCs w:val="18"/>
        </w:rPr>
      </w:pPr>
      <w:r>
        <w:rPr>
          <w:rFonts w:asciiTheme="majorHAnsi" w:hAnsiTheme="majorHAnsi" w:cs="Times New Roman"/>
          <w:bCs/>
          <w:sz w:val="18"/>
          <w:szCs w:val="18"/>
        </w:rPr>
        <w:t>Date of submission:   12</w:t>
      </w:r>
      <w:r w:rsidRPr="005B39BC">
        <w:rPr>
          <w:rFonts w:asciiTheme="majorHAnsi" w:hAnsiTheme="majorHAnsi" w:cs="Times New Roman"/>
          <w:bCs/>
          <w:sz w:val="18"/>
          <w:szCs w:val="18"/>
        </w:rPr>
        <w:t xml:space="preserve"> April 2023</w:t>
      </w:r>
    </w:p>
    <w:p w:rsidR="005B39BC" w:rsidRPr="005B39BC" w:rsidRDefault="005B39BC" w:rsidP="005B39BC">
      <w:pPr>
        <w:spacing w:after="0" w:line="360" w:lineRule="auto"/>
        <w:jc w:val="both"/>
        <w:rPr>
          <w:rFonts w:asciiTheme="majorHAnsi" w:hAnsiTheme="majorHAnsi" w:cs="Times New Roman"/>
          <w:bCs/>
          <w:sz w:val="18"/>
          <w:szCs w:val="18"/>
        </w:rPr>
      </w:pPr>
      <w:r>
        <w:rPr>
          <w:rFonts w:asciiTheme="majorHAnsi" w:hAnsiTheme="majorHAnsi" w:cs="Times New Roman"/>
          <w:bCs/>
          <w:sz w:val="18"/>
          <w:szCs w:val="18"/>
        </w:rPr>
        <w:t>Date of Final acceptance: 28</w:t>
      </w:r>
      <w:r w:rsidRPr="005B39BC">
        <w:rPr>
          <w:rFonts w:asciiTheme="majorHAnsi" w:hAnsiTheme="majorHAnsi" w:cs="Times New Roman"/>
          <w:bCs/>
          <w:sz w:val="18"/>
          <w:szCs w:val="18"/>
        </w:rPr>
        <w:t xml:space="preserve"> May 2023  </w:t>
      </w:r>
    </w:p>
    <w:p w:rsidR="005B39BC" w:rsidRPr="005B39BC" w:rsidRDefault="005B39BC" w:rsidP="005B39BC">
      <w:pPr>
        <w:spacing w:after="0" w:line="360" w:lineRule="auto"/>
        <w:jc w:val="both"/>
        <w:rPr>
          <w:rFonts w:asciiTheme="majorHAnsi" w:hAnsiTheme="majorHAnsi" w:cs="Times New Roman"/>
          <w:bCs/>
          <w:sz w:val="18"/>
          <w:szCs w:val="18"/>
        </w:rPr>
      </w:pPr>
      <w:r w:rsidRPr="005B39BC">
        <w:rPr>
          <w:rFonts w:asciiTheme="majorHAnsi" w:hAnsiTheme="majorHAnsi" w:cs="Times New Roman"/>
          <w:bCs/>
          <w:sz w:val="18"/>
          <w:szCs w:val="18"/>
        </w:rPr>
        <w:t>Date of Publication:  02 June 2023</w:t>
      </w:r>
    </w:p>
    <w:p w:rsidR="005B39BC" w:rsidRPr="005B39BC" w:rsidRDefault="005B39BC" w:rsidP="005B39BC">
      <w:pPr>
        <w:spacing w:after="0" w:line="360" w:lineRule="auto"/>
        <w:jc w:val="both"/>
        <w:rPr>
          <w:rFonts w:asciiTheme="majorHAnsi" w:hAnsiTheme="majorHAnsi" w:cs="Times New Roman"/>
          <w:bCs/>
          <w:sz w:val="18"/>
          <w:szCs w:val="18"/>
        </w:rPr>
      </w:pPr>
      <w:r w:rsidRPr="005B39BC">
        <w:rPr>
          <w:rFonts w:asciiTheme="majorHAnsi" w:hAnsiTheme="majorHAnsi" w:cs="Times New Roman"/>
          <w:bCs/>
          <w:sz w:val="18"/>
          <w:szCs w:val="18"/>
        </w:rPr>
        <w:t xml:space="preserve">Source of support: Nil </w:t>
      </w:r>
      <w:r w:rsidRPr="005B39BC">
        <w:rPr>
          <w:rFonts w:asciiTheme="majorHAnsi" w:hAnsiTheme="majorHAnsi" w:cs="Times New Roman"/>
          <w:bCs/>
          <w:sz w:val="18"/>
          <w:szCs w:val="18"/>
        </w:rPr>
        <w:tab/>
      </w:r>
    </w:p>
    <w:p w:rsidR="005B39BC" w:rsidRPr="005B39BC" w:rsidRDefault="005B39BC" w:rsidP="005B39BC">
      <w:pPr>
        <w:spacing w:after="0" w:line="360" w:lineRule="auto"/>
        <w:jc w:val="both"/>
        <w:rPr>
          <w:rFonts w:asciiTheme="majorHAnsi" w:hAnsiTheme="majorHAnsi" w:cs="Times New Roman"/>
          <w:bCs/>
          <w:sz w:val="18"/>
          <w:szCs w:val="18"/>
        </w:rPr>
      </w:pPr>
      <w:r w:rsidRPr="005B39BC">
        <w:rPr>
          <w:rFonts w:asciiTheme="majorHAnsi" w:hAnsiTheme="majorHAnsi" w:cs="Times New Roman"/>
          <w:bCs/>
          <w:sz w:val="18"/>
          <w:szCs w:val="18"/>
        </w:rPr>
        <w:t>Conflict of interest: Nil</w:t>
      </w:r>
    </w:p>
    <w:p w:rsidR="009D108A" w:rsidRPr="005B39BC" w:rsidRDefault="009D108A" w:rsidP="00415BE7">
      <w:pPr>
        <w:spacing w:after="0" w:line="360" w:lineRule="auto"/>
        <w:jc w:val="both"/>
        <w:rPr>
          <w:rFonts w:ascii="Times New Roman" w:hAnsi="Times New Roman" w:cs="Times New Roman"/>
          <w:sz w:val="18"/>
          <w:szCs w:val="18"/>
        </w:rPr>
      </w:pPr>
    </w:p>
    <w:p w:rsidR="00415BE7" w:rsidRPr="00415BE7" w:rsidRDefault="00415BE7" w:rsidP="00415BE7">
      <w:pPr>
        <w:spacing w:after="0" w:line="360" w:lineRule="auto"/>
        <w:jc w:val="both"/>
        <w:rPr>
          <w:rFonts w:ascii="Times New Roman" w:hAnsi="Times New Roman" w:cs="Times New Roman"/>
          <w:b/>
          <w:sz w:val="20"/>
          <w:szCs w:val="20"/>
        </w:rPr>
      </w:pPr>
      <w:r w:rsidRPr="00415BE7">
        <w:rPr>
          <w:rFonts w:ascii="Times New Roman" w:hAnsi="Times New Roman" w:cs="Times New Roman"/>
          <w:b/>
          <w:sz w:val="20"/>
          <w:szCs w:val="20"/>
        </w:rPr>
        <w:t xml:space="preserve">Abstract: </w:t>
      </w:r>
    </w:p>
    <w:p w:rsidR="009D4CFA" w:rsidRPr="00415BE7" w:rsidRDefault="009D4CFA" w:rsidP="00415BE7">
      <w:pPr>
        <w:spacing w:after="0" w:line="360" w:lineRule="auto"/>
        <w:jc w:val="both"/>
        <w:rPr>
          <w:rFonts w:ascii="Times New Roman" w:hAnsi="Times New Roman" w:cs="Times New Roman"/>
          <w:sz w:val="18"/>
          <w:szCs w:val="18"/>
        </w:rPr>
      </w:pPr>
      <w:r w:rsidRPr="00415BE7">
        <w:rPr>
          <w:rFonts w:ascii="Times New Roman" w:hAnsi="Times New Roman" w:cs="Times New Roman"/>
          <w:sz w:val="18"/>
          <w:szCs w:val="18"/>
        </w:rPr>
        <w:t>Introduction: Magnetic resonance imaging (MRI) is a widely used non-invasive imaging modality for the evaluation of various spinal pathologies. The purpose of this retrospective study is to describe the distribution and signal characteristics of different spinal pathologies on MRI.</w:t>
      </w:r>
    </w:p>
    <w:p w:rsidR="009D4CFA" w:rsidRPr="00415BE7" w:rsidRDefault="009D4CFA" w:rsidP="00415BE7">
      <w:pPr>
        <w:spacing w:after="0" w:line="360" w:lineRule="auto"/>
        <w:jc w:val="both"/>
        <w:rPr>
          <w:rFonts w:ascii="Times New Roman" w:hAnsi="Times New Roman" w:cs="Times New Roman"/>
          <w:sz w:val="18"/>
          <w:szCs w:val="18"/>
        </w:rPr>
      </w:pPr>
      <w:r w:rsidRPr="00415BE7">
        <w:rPr>
          <w:rFonts w:ascii="Times New Roman" w:hAnsi="Times New Roman" w:cs="Times New Roman"/>
          <w:sz w:val="18"/>
          <w:szCs w:val="18"/>
        </w:rPr>
        <w:t>Methods: A retrospective study was conducted on 100 patients with various spinal pathologies who underwent MRI at our institution. The patients were divided into five age groups (0-20, 21-40, 41-60, 61-80, and &gt;80), and the distribution of lesions was recorded. Signal intensity and enhancement pattern of different spinal pathologies were also evaluated.</w:t>
      </w:r>
    </w:p>
    <w:p w:rsidR="009D4CFA" w:rsidRPr="00415BE7" w:rsidRDefault="009D4CFA" w:rsidP="00415BE7">
      <w:pPr>
        <w:spacing w:after="0" w:line="360" w:lineRule="auto"/>
        <w:jc w:val="both"/>
        <w:rPr>
          <w:rFonts w:ascii="Times New Roman" w:hAnsi="Times New Roman" w:cs="Times New Roman"/>
          <w:sz w:val="18"/>
          <w:szCs w:val="18"/>
        </w:rPr>
      </w:pPr>
      <w:r w:rsidRPr="00415BE7">
        <w:rPr>
          <w:rFonts w:ascii="Times New Roman" w:hAnsi="Times New Roman" w:cs="Times New Roman"/>
          <w:sz w:val="18"/>
          <w:szCs w:val="18"/>
        </w:rPr>
        <w:t>Results: The most common spinal pathology seen on MRI was degenerative changes of the spine, accounting for 60% of cases. Disc degeneration was the predominant finding (68.3%), followed by disc bulge causing anterior thecal sac indentation (66.7%) and disc herniation (28%). In terms of reconversion disorders, most of the cases showed diffuse involvement of bone marrow. The most common focal disorder of bone marrow was focal edema (60%). Depletion disorders were rare in our study, with only three cases identified.</w:t>
      </w:r>
    </w:p>
    <w:p w:rsidR="009D4CFA" w:rsidRDefault="009D4CFA" w:rsidP="00415BE7">
      <w:pPr>
        <w:spacing w:after="0" w:line="360" w:lineRule="auto"/>
        <w:jc w:val="both"/>
        <w:rPr>
          <w:rFonts w:ascii="Times New Roman" w:hAnsi="Times New Roman" w:cs="Times New Roman"/>
          <w:sz w:val="18"/>
          <w:szCs w:val="18"/>
        </w:rPr>
      </w:pPr>
      <w:r w:rsidRPr="00415BE7">
        <w:rPr>
          <w:rFonts w:ascii="Times New Roman" w:hAnsi="Times New Roman" w:cs="Times New Roman"/>
          <w:sz w:val="18"/>
          <w:szCs w:val="18"/>
        </w:rPr>
        <w:t>Conclusion: MRI is a valuable tool for the evaluation of various spinal pathologies. Degenerative changes of the spine were the most common pathology seen in our study, followed by reconversion disorders and focal disorders of bone marrow. The signal characteristics and enhancement patterns of different spinal pathologies on MRI can help to improve the accuracy of diagnosis and guide appropriate treatment.</w:t>
      </w:r>
    </w:p>
    <w:p w:rsidR="00415BE7" w:rsidRPr="00415BE7" w:rsidRDefault="00415BE7" w:rsidP="00415BE7">
      <w:pPr>
        <w:spacing w:after="0" w:line="360" w:lineRule="auto"/>
        <w:jc w:val="both"/>
        <w:rPr>
          <w:rFonts w:ascii="Times New Roman" w:hAnsi="Times New Roman" w:cs="Times New Roman"/>
          <w:sz w:val="18"/>
          <w:szCs w:val="18"/>
        </w:rPr>
      </w:pPr>
      <w:r w:rsidRPr="00415BE7">
        <w:rPr>
          <w:rFonts w:ascii="Times New Roman" w:hAnsi="Times New Roman" w:cs="Times New Roman"/>
          <w:b/>
          <w:sz w:val="18"/>
          <w:szCs w:val="18"/>
        </w:rPr>
        <w:t>Keywords:</w:t>
      </w:r>
      <w:r>
        <w:rPr>
          <w:rFonts w:ascii="Times New Roman" w:hAnsi="Times New Roman" w:cs="Times New Roman"/>
          <w:sz w:val="18"/>
          <w:szCs w:val="18"/>
        </w:rPr>
        <w:t xml:space="preserve"> </w:t>
      </w:r>
      <w:r w:rsidRPr="00415BE7">
        <w:rPr>
          <w:rFonts w:ascii="Times New Roman" w:hAnsi="Times New Roman" w:cs="Times New Roman"/>
          <w:sz w:val="18"/>
          <w:szCs w:val="18"/>
        </w:rPr>
        <w:t>Magnetic Resonance Imaging</w:t>
      </w:r>
      <w:r>
        <w:rPr>
          <w:rFonts w:ascii="Times New Roman" w:hAnsi="Times New Roman" w:cs="Times New Roman"/>
          <w:sz w:val="18"/>
          <w:szCs w:val="18"/>
        </w:rPr>
        <w:t xml:space="preserve"> , </w:t>
      </w:r>
      <w:r w:rsidRPr="00415BE7">
        <w:rPr>
          <w:rFonts w:ascii="Times New Roman" w:hAnsi="Times New Roman" w:cs="Times New Roman"/>
          <w:sz w:val="18"/>
          <w:szCs w:val="18"/>
        </w:rPr>
        <w:t>bone marrow</w:t>
      </w:r>
      <w:r>
        <w:rPr>
          <w:rFonts w:ascii="Times New Roman" w:hAnsi="Times New Roman" w:cs="Times New Roman"/>
          <w:sz w:val="18"/>
          <w:szCs w:val="18"/>
        </w:rPr>
        <w:t xml:space="preserve"> , </w:t>
      </w:r>
      <w:r w:rsidRPr="00415BE7">
        <w:rPr>
          <w:rFonts w:ascii="Times New Roman" w:hAnsi="Times New Roman" w:cs="Times New Roman"/>
          <w:sz w:val="18"/>
          <w:szCs w:val="18"/>
        </w:rPr>
        <w:t>clinical implications</w:t>
      </w:r>
    </w:p>
    <w:p w:rsidR="00013287" w:rsidRPr="00415BE7" w:rsidRDefault="00013287" w:rsidP="00415BE7">
      <w:pPr>
        <w:spacing w:after="0" w:line="360" w:lineRule="auto"/>
        <w:jc w:val="both"/>
        <w:rPr>
          <w:rFonts w:ascii="Times New Roman" w:hAnsi="Times New Roman" w:cs="Times New Roman"/>
          <w:sz w:val="20"/>
          <w:szCs w:val="20"/>
        </w:rPr>
      </w:pPr>
    </w:p>
    <w:p w:rsidR="00013287" w:rsidRPr="00415BE7" w:rsidRDefault="00013287" w:rsidP="00415BE7">
      <w:pPr>
        <w:spacing w:after="0" w:line="360" w:lineRule="auto"/>
        <w:jc w:val="both"/>
        <w:rPr>
          <w:rFonts w:ascii="Times New Roman" w:hAnsi="Times New Roman" w:cs="Times New Roman"/>
          <w:b/>
          <w:sz w:val="20"/>
          <w:szCs w:val="20"/>
        </w:rPr>
      </w:pPr>
      <w:r w:rsidRPr="00415BE7">
        <w:rPr>
          <w:rFonts w:ascii="Times New Roman" w:hAnsi="Times New Roman" w:cs="Times New Roman"/>
          <w:b/>
          <w:sz w:val="20"/>
          <w:szCs w:val="20"/>
        </w:rPr>
        <w:t xml:space="preserve">Introduction: </w:t>
      </w:r>
    </w:p>
    <w:p w:rsidR="00156A51" w:rsidRPr="00415BE7" w:rsidRDefault="00156A51"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Magnetic Resonance Imaging (MRI) is a non-invasive diagnostic imaging modality that plays a vital role in the evaluation of bone marrow changes in non-traumatic spine in various diseases. MRI provides detailed imaging of the bone marrow, allowing clinicians to visualize the morphology and signal intensity of the bone marrow. Bone marrow changes can occur in a variety of diseases, including hematologic malignancies, metabolic bone diseases, infectious diseases, and inflammatory disorders.</w:t>
      </w:r>
    </w:p>
    <w:p w:rsidR="00156A51" w:rsidRPr="00415BE7" w:rsidRDefault="00156A51"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lastRenderedPageBreak/>
        <w:t>In the context of the spine, bone marrow changes can have significant clinical implications. These changes can be indicative of disease progression, treatment response, or can help differentiate between various diseases with similar clinical presentations. For example, bone marrow changes in the spine can be seen in multiple myeloma, which is a hematologic malignancy characterized by clonal proliferation of plasma cells in the bone marrow. On the other hand, vertebral body changes in the spine can also be seen in osteoporosis, a metabolic bone disease characterized by low bone density and increased risk of fractures.</w:t>
      </w:r>
    </w:p>
    <w:p w:rsidR="00156A51" w:rsidRPr="00415BE7" w:rsidRDefault="00156A51"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Therefore, the role of MRI in the evaluation of bone marrow changes in non-traumatic spine in various diseases is of great importance. It enables accurate diagnosis, appropriate management, and monitoring of disease progression. In this essay, we will discuss the specific role of MRI in evaluating bone marrow changes in non-traumatic spine in various diseases.</w:t>
      </w:r>
    </w:p>
    <w:p w:rsidR="00013287" w:rsidRPr="00415BE7" w:rsidRDefault="00013287" w:rsidP="00415BE7">
      <w:pPr>
        <w:spacing w:after="0" w:line="360" w:lineRule="auto"/>
        <w:jc w:val="both"/>
        <w:rPr>
          <w:rFonts w:ascii="Times New Roman" w:hAnsi="Times New Roman" w:cs="Times New Roman"/>
          <w:b/>
          <w:sz w:val="20"/>
          <w:szCs w:val="20"/>
        </w:rPr>
      </w:pPr>
      <w:r w:rsidRPr="00415BE7">
        <w:rPr>
          <w:rFonts w:ascii="Times New Roman" w:hAnsi="Times New Roman" w:cs="Times New Roman"/>
          <w:b/>
          <w:sz w:val="20"/>
          <w:szCs w:val="20"/>
        </w:rPr>
        <w:t>Material and methods:</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A cross-sectional observational study was conducted at Bapuji Hospital/Chigateri General Hospital to assess the role of MRI in the evaluation of non-traumatic bone marrow changes in the axial skeleton. The study was approved by the institutional ethics committee, and informed consent was obtained from all the participants.</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A total of 100 patients were recruited for the study from the surgery, medicine, emergency, and pediatrics departments of the hospital. The inclusion criteria for the study were patients with suspected marrow pathology involving the axial skeleton, biochemical examination suggestive of deranged hematological profile or ineffective hematopoiesis/metabolic disorders, patients with known primary malignancy presented with backache, and patients with backache radiating to extremities without any significant past history. Patients who did not consent to participate in the study or were claustrophobic were excluded.</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Routine assessments, including history taking, physical examination, and related blood tests, were performed on all patients. Additional imaging methods such as x-ray spine or x-ray/CT chest and abdomen were performed in patients with primary pathology identified at other locations using a risk-benefit-based management algorithm.</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All patients underwent MRI of the spine on an elective basis. The imaging was performed using a 1.5 Tesla MRI machine, and T1-weighted, T2-weighted, and STIR sequences were acquired. For patients who required contrast, gadolinium-based contrast agents were used, but lactating women, patients with moderate to severe renal insufficiency, and patients with an allergy to gadolinium were excluded.</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The MR images were analyzed by two radiologists independently. The qualitative data were presented as a percentage, and the Z-test was used wherever required for statistical analysis. The results of the study were reported in a descriptive style. The study findings were used to assess the role of MRI in the evaluation of non-traumatic bone marrow changes in the axial skeleton.</w:t>
      </w:r>
    </w:p>
    <w:p w:rsidR="00013287" w:rsidRPr="00415BE7" w:rsidRDefault="00013287" w:rsidP="005B39BC">
      <w:pPr>
        <w:spacing w:after="0" w:line="360" w:lineRule="auto"/>
        <w:ind w:right="-113"/>
        <w:rPr>
          <w:rFonts w:ascii="Times New Roman" w:hAnsi="Times New Roman" w:cs="Times New Roman"/>
          <w:b/>
          <w:sz w:val="20"/>
          <w:szCs w:val="20"/>
        </w:rPr>
      </w:pPr>
      <w:r w:rsidRPr="00415BE7">
        <w:rPr>
          <w:rFonts w:ascii="Times New Roman" w:hAnsi="Times New Roman" w:cs="Times New Roman"/>
          <w:b/>
          <w:sz w:val="20"/>
          <w:szCs w:val="20"/>
        </w:rPr>
        <w:t xml:space="preserve">Results: </w:t>
      </w:r>
    </w:p>
    <w:p w:rsidR="00013287" w:rsidRPr="00415BE7" w:rsidRDefault="00013287" w:rsidP="005B39BC">
      <w:pPr>
        <w:spacing w:after="0" w:line="360" w:lineRule="auto"/>
        <w:ind w:right="-113"/>
        <w:rPr>
          <w:rFonts w:ascii="Times New Roman" w:hAnsi="Times New Roman" w:cs="Times New Roman"/>
          <w:sz w:val="20"/>
          <w:szCs w:val="20"/>
          <w:lang w:val="en-US"/>
        </w:rPr>
      </w:pPr>
      <w:r w:rsidRPr="00415BE7">
        <w:rPr>
          <w:rFonts w:ascii="Times New Roman" w:hAnsi="Times New Roman" w:cs="Times New Roman"/>
          <w:sz w:val="20"/>
          <w:szCs w:val="20"/>
          <w:lang w:val="en-US"/>
        </w:rPr>
        <w:t>Out of n=100 cases studied for various spinal pathologies, maximum cases (n=60) were degenerative followed by infiltration disorders (n=16), next was reconversion disorders (n=11). There were only 3 cases of depletion disorder and was no case with deposition disorder.</w:t>
      </w:r>
    </w:p>
    <w:p w:rsidR="00013287" w:rsidRPr="00415BE7" w:rsidRDefault="00013287" w:rsidP="005B39BC">
      <w:pPr>
        <w:widowControl w:val="0"/>
        <w:autoSpaceDE w:val="0"/>
        <w:autoSpaceDN w:val="0"/>
        <w:spacing w:after="0" w:line="360" w:lineRule="auto"/>
        <w:ind w:right="-113"/>
        <w:jc w:val="both"/>
        <w:rPr>
          <w:rFonts w:ascii="Times New Roman" w:eastAsia="Times New Roman" w:hAnsi="Times New Roman" w:cs="Times New Roman"/>
          <w:sz w:val="20"/>
          <w:szCs w:val="20"/>
          <w:lang w:val="en-US"/>
        </w:rPr>
      </w:pPr>
      <w:r w:rsidRPr="00415BE7">
        <w:rPr>
          <w:rFonts w:ascii="Times New Roman" w:eastAsia="Times New Roman" w:hAnsi="Times New Roman" w:cs="Times New Roman"/>
          <w:sz w:val="20"/>
          <w:szCs w:val="20"/>
          <w:lang w:val="en-US"/>
        </w:rPr>
        <w:t>In</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our</w:t>
      </w:r>
      <w:r w:rsidRPr="00415BE7">
        <w:rPr>
          <w:rFonts w:ascii="Times New Roman" w:eastAsia="Times New Roman" w:hAnsi="Times New Roman" w:cs="Times New Roman"/>
          <w:spacing w:val="36"/>
          <w:sz w:val="20"/>
          <w:szCs w:val="20"/>
          <w:lang w:val="en-US"/>
        </w:rPr>
        <w:t xml:space="preserve"> </w:t>
      </w:r>
      <w:r w:rsidRPr="00415BE7">
        <w:rPr>
          <w:rFonts w:ascii="Times New Roman" w:eastAsia="Times New Roman" w:hAnsi="Times New Roman" w:cs="Times New Roman"/>
          <w:sz w:val="20"/>
          <w:szCs w:val="20"/>
          <w:lang w:val="en-US"/>
        </w:rPr>
        <w:t>study,</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out</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of</w:t>
      </w:r>
      <w:r w:rsidRPr="00415BE7">
        <w:rPr>
          <w:rFonts w:ascii="Times New Roman" w:eastAsia="Times New Roman" w:hAnsi="Times New Roman" w:cs="Times New Roman"/>
          <w:spacing w:val="36"/>
          <w:sz w:val="20"/>
          <w:szCs w:val="20"/>
          <w:lang w:val="en-US"/>
        </w:rPr>
        <w:t xml:space="preserve"> </w:t>
      </w:r>
      <w:r w:rsidRPr="00415BE7">
        <w:rPr>
          <w:rFonts w:ascii="Times New Roman" w:eastAsia="Times New Roman" w:hAnsi="Times New Roman" w:cs="Times New Roman"/>
          <w:sz w:val="20"/>
          <w:szCs w:val="20"/>
          <w:lang w:val="en-US"/>
        </w:rPr>
        <w:t>n=100</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patients</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of</w:t>
      </w:r>
      <w:r w:rsidRPr="00415BE7">
        <w:rPr>
          <w:rFonts w:ascii="Times New Roman" w:eastAsia="Times New Roman" w:hAnsi="Times New Roman" w:cs="Times New Roman"/>
          <w:spacing w:val="36"/>
          <w:sz w:val="20"/>
          <w:szCs w:val="20"/>
          <w:lang w:val="en-US"/>
        </w:rPr>
        <w:t xml:space="preserve"> </w:t>
      </w:r>
      <w:r w:rsidRPr="00415BE7">
        <w:rPr>
          <w:rFonts w:ascii="Times New Roman" w:eastAsia="Times New Roman" w:hAnsi="Times New Roman" w:cs="Times New Roman"/>
          <w:sz w:val="20"/>
          <w:szCs w:val="20"/>
          <w:lang w:val="en-US"/>
        </w:rPr>
        <w:t>various</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spinal</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pathologies</w:t>
      </w:r>
      <w:r w:rsidRPr="00415BE7">
        <w:rPr>
          <w:rFonts w:ascii="Times New Roman" w:eastAsia="Times New Roman" w:hAnsi="Times New Roman" w:cs="Times New Roman"/>
          <w:spacing w:val="36"/>
          <w:sz w:val="20"/>
          <w:szCs w:val="20"/>
          <w:lang w:val="en-US"/>
        </w:rPr>
        <w:t xml:space="preserve"> </w:t>
      </w:r>
      <w:r w:rsidRPr="00415BE7">
        <w:rPr>
          <w:rFonts w:ascii="Times New Roman" w:eastAsia="Times New Roman" w:hAnsi="Times New Roman" w:cs="Times New Roman"/>
          <w:sz w:val="20"/>
          <w:szCs w:val="20"/>
          <w:lang w:val="en-US"/>
        </w:rPr>
        <w:t>48</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patients</w:t>
      </w:r>
      <w:r w:rsidRPr="00415BE7">
        <w:rPr>
          <w:rFonts w:ascii="Times New Roman" w:eastAsia="Times New Roman" w:hAnsi="Times New Roman" w:cs="Times New Roman"/>
          <w:spacing w:val="37"/>
          <w:sz w:val="20"/>
          <w:szCs w:val="20"/>
          <w:lang w:val="en-US"/>
        </w:rPr>
        <w:t xml:space="preserve"> </w:t>
      </w:r>
      <w:r w:rsidRPr="00415BE7">
        <w:rPr>
          <w:rFonts w:ascii="Times New Roman" w:eastAsia="Times New Roman" w:hAnsi="Times New Roman" w:cs="Times New Roman"/>
          <w:sz w:val="20"/>
          <w:szCs w:val="20"/>
          <w:lang w:val="en-US"/>
        </w:rPr>
        <w:t>were</w:t>
      </w:r>
      <w:r w:rsidRPr="00415BE7">
        <w:rPr>
          <w:rFonts w:ascii="Times New Roman" w:eastAsia="Times New Roman" w:hAnsi="Times New Roman" w:cs="Times New Roman"/>
          <w:spacing w:val="-57"/>
          <w:sz w:val="20"/>
          <w:szCs w:val="20"/>
          <w:lang w:val="en-US"/>
        </w:rPr>
        <w:t xml:space="preserve"> </w:t>
      </w:r>
      <w:r w:rsidRPr="00415BE7">
        <w:rPr>
          <w:rFonts w:ascii="Times New Roman" w:eastAsia="Times New Roman" w:hAnsi="Times New Roman" w:cs="Times New Roman"/>
          <w:sz w:val="20"/>
          <w:szCs w:val="20"/>
          <w:lang w:val="en-US"/>
        </w:rPr>
        <w:t>male and 52 were female. There was no significant sex predilection noted with an almost</w:t>
      </w:r>
      <w:r w:rsidRPr="00415BE7">
        <w:rPr>
          <w:rFonts w:ascii="Times New Roman" w:eastAsia="Times New Roman" w:hAnsi="Times New Roman" w:cs="Times New Roman"/>
          <w:spacing w:val="1"/>
          <w:sz w:val="20"/>
          <w:szCs w:val="20"/>
          <w:lang w:val="en-US"/>
        </w:rPr>
        <w:t xml:space="preserve"> </w:t>
      </w:r>
      <w:r w:rsidRPr="00415BE7">
        <w:rPr>
          <w:rFonts w:ascii="Times New Roman" w:eastAsia="Times New Roman" w:hAnsi="Times New Roman" w:cs="Times New Roman"/>
          <w:sz w:val="20"/>
          <w:szCs w:val="20"/>
          <w:lang w:val="en-US"/>
        </w:rPr>
        <w:t>equal</w:t>
      </w:r>
      <w:r w:rsidRPr="00415BE7">
        <w:rPr>
          <w:rFonts w:ascii="Times New Roman" w:eastAsia="Times New Roman" w:hAnsi="Times New Roman" w:cs="Times New Roman"/>
          <w:spacing w:val="-1"/>
          <w:sz w:val="20"/>
          <w:szCs w:val="20"/>
          <w:lang w:val="en-US"/>
        </w:rPr>
        <w:t xml:space="preserve"> </w:t>
      </w:r>
      <w:r w:rsidRPr="00415BE7">
        <w:rPr>
          <w:rFonts w:ascii="Times New Roman" w:eastAsia="Times New Roman" w:hAnsi="Times New Roman" w:cs="Times New Roman"/>
          <w:sz w:val="20"/>
          <w:szCs w:val="20"/>
          <w:lang w:val="en-US"/>
        </w:rPr>
        <w:t>male to female distribution was seen in our study</w:t>
      </w:r>
      <w:r w:rsidRPr="00415BE7">
        <w:rPr>
          <w:rFonts w:ascii="Times New Roman" w:eastAsia="Times New Roman" w:hAnsi="Times New Roman" w:cs="Times New Roman"/>
          <w:spacing w:val="-3"/>
          <w:sz w:val="20"/>
          <w:szCs w:val="20"/>
          <w:lang w:val="en-US"/>
        </w:rPr>
        <w:t xml:space="preserve"> </w:t>
      </w:r>
      <w:r w:rsidRPr="00415BE7">
        <w:rPr>
          <w:rFonts w:ascii="Times New Roman" w:eastAsia="Times New Roman" w:hAnsi="Times New Roman" w:cs="Times New Roman"/>
          <w:sz w:val="20"/>
          <w:szCs w:val="20"/>
          <w:lang w:val="en-US"/>
        </w:rPr>
        <w:t>group.</w:t>
      </w:r>
    </w:p>
    <w:p w:rsidR="00013287" w:rsidRPr="00415BE7" w:rsidRDefault="00013287" w:rsidP="005B39BC">
      <w:pPr>
        <w:pStyle w:val="BodyText"/>
        <w:spacing w:line="360" w:lineRule="auto"/>
        <w:jc w:val="both"/>
        <w:rPr>
          <w:sz w:val="20"/>
          <w:szCs w:val="20"/>
        </w:rPr>
      </w:pPr>
      <w:r w:rsidRPr="00415BE7">
        <w:rPr>
          <w:sz w:val="20"/>
          <w:szCs w:val="20"/>
        </w:rPr>
        <w:t>Disc</w:t>
      </w:r>
      <w:r w:rsidRPr="00415BE7">
        <w:rPr>
          <w:spacing w:val="1"/>
          <w:sz w:val="20"/>
          <w:szCs w:val="20"/>
        </w:rPr>
        <w:t xml:space="preserve"> </w:t>
      </w:r>
      <w:r w:rsidRPr="00415BE7">
        <w:rPr>
          <w:sz w:val="20"/>
          <w:szCs w:val="20"/>
        </w:rPr>
        <w:t>degeneration</w:t>
      </w:r>
      <w:r w:rsidRPr="00415BE7">
        <w:rPr>
          <w:spacing w:val="1"/>
          <w:sz w:val="20"/>
          <w:szCs w:val="20"/>
        </w:rPr>
        <w:t xml:space="preserve"> </w:t>
      </w:r>
      <w:r w:rsidRPr="00415BE7">
        <w:rPr>
          <w:sz w:val="20"/>
          <w:szCs w:val="20"/>
        </w:rPr>
        <w:t>was</w:t>
      </w:r>
      <w:r w:rsidRPr="00415BE7">
        <w:rPr>
          <w:spacing w:val="1"/>
          <w:sz w:val="20"/>
          <w:szCs w:val="20"/>
        </w:rPr>
        <w:t xml:space="preserve"> </w:t>
      </w:r>
      <w:r w:rsidRPr="00415BE7">
        <w:rPr>
          <w:sz w:val="20"/>
          <w:szCs w:val="20"/>
        </w:rPr>
        <w:t>the</w:t>
      </w:r>
      <w:r w:rsidRPr="00415BE7">
        <w:rPr>
          <w:spacing w:val="1"/>
          <w:sz w:val="20"/>
          <w:szCs w:val="20"/>
        </w:rPr>
        <w:t xml:space="preserve"> </w:t>
      </w:r>
      <w:r w:rsidRPr="00415BE7">
        <w:rPr>
          <w:sz w:val="20"/>
          <w:szCs w:val="20"/>
        </w:rPr>
        <w:t>predominant</w:t>
      </w:r>
      <w:r w:rsidRPr="00415BE7">
        <w:rPr>
          <w:spacing w:val="1"/>
          <w:sz w:val="20"/>
          <w:szCs w:val="20"/>
        </w:rPr>
        <w:t xml:space="preserve"> </w:t>
      </w:r>
      <w:r w:rsidRPr="00415BE7">
        <w:rPr>
          <w:sz w:val="20"/>
          <w:szCs w:val="20"/>
        </w:rPr>
        <w:t>finding</w:t>
      </w:r>
      <w:r w:rsidRPr="00415BE7">
        <w:rPr>
          <w:spacing w:val="1"/>
          <w:sz w:val="20"/>
          <w:szCs w:val="20"/>
        </w:rPr>
        <w:t xml:space="preserve"> </w:t>
      </w:r>
      <w:r w:rsidRPr="00415BE7">
        <w:rPr>
          <w:sz w:val="20"/>
          <w:szCs w:val="20"/>
        </w:rPr>
        <w:t>accounting</w:t>
      </w:r>
      <w:r w:rsidRPr="00415BE7">
        <w:rPr>
          <w:spacing w:val="1"/>
          <w:sz w:val="20"/>
          <w:szCs w:val="20"/>
        </w:rPr>
        <w:t xml:space="preserve"> </w:t>
      </w:r>
      <w:r w:rsidRPr="00415BE7">
        <w:rPr>
          <w:sz w:val="20"/>
          <w:szCs w:val="20"/>
        </w:rPr>
        <w:t>for</w:t>
      </w:r>
      <w:r w:rsidRPr="00415BE7">
        <w:rPr>
          <w:spacing w:val="1"/>
          <w:sz w:val="20"/>
          <w:szCs w:val="20"/>
        </w:rPr>
        <w:t xml:space="preserve"> </w:t>
      </w:r>
      <w:r w:rsidRPr="00415BE7">
        <w:rPr>
          <w:sz w:val="20"/>
          <w:szCs w:val="20"/>
        </w:rPr>
        <w:t>68.3%(n=41)</w:t>
      </w:r>
      <w:r w:rsidRPr="00415BE7">
        <w:rPr>
          <w:spacing w:val="1"/>
          <w:sz w:val="20"/>
          <w:szCs w:val="20"/>
        </w:rPr>
        <w:t xml:space="preserve"> </w:t>
      </w:r>
      <w:r w:rsidRPr="00415BE7">
        <w:rPr>
          <w:sz w:val="20"/>
          <w:szCs w:val="20"/>
        </w:rPr>
        <w:t>suggesting</w:t>
      </w:r>
      <w:r w:rsidRPr="00415BE7">
        <w:rPr>
          <w:spacing w:val="-57"/>
          <w:sz w:val="20"/>
          <w:szCs w:val="20"/>
        </w:rPr>
        <w:t xml:space="preserve"> </w:t>
      </w:r>
      <w:r w:rsidRPr="00415BE7">
        <w:rPr>
          <w:sz w:val="20"/>
          <w:szCs w:val="20"/>
        </w:rPr>
        <w:t>possibility of earliest change. Disc bulge causing anterior thecal sac indentation was the next</w:t>
      </w:r>
      <w:r w:rsidRPr="00415BE7">
        <w:rPr>
          <w:spacing w:val="1"/>
          <w:sz w:val="20"/>
          <w:szCs w:val="20"/>
        </w:rPr>
        <w:t xml:space="preserve"> </w:t>
      </w:r>
      <w:r w:rsidRPr="00415BE7">
        <w:rPr>
          <w:sz w:val="20"/>
          <w:szCs w:val="20"/>
        </w:rPr>
        <w:t>common finding seen in 66.7%(n=40) followed by this was disc gerniation seen in 46(n=28)</w:t>
      </w:r>
      <w:r w:rsidRPr="00415BE7">
        <w:rPr>
          <w:spacing w:val="1"/>
          <w:sz w:val="20"/>
          <w:szCs w:val="20"/>
        </w:rPr>
        <w:t xml:space="preserve"> </w:t>
      </w:r>
      <w:r w:rsidRPr="00415BE7">
        <w:rPr>
          <w:sz w:val="20"/>
          <w:szCs w:val="20"/>
        </w:rPr>
        <w:t>cases.</w:t>
      </w:r>
    </w:p>
    <w:p w:rsidR="00013287" w:rsidRPr="00415BE7" w:rsidRDefault="00013287" w:rsidP="005B39BC">
      <w:pPr>
        <w:pStyle w:val="BodyText"/>
        <w:spacing w:line="360" w:lineRule="auto"/>
        <w:jc w:val="both"/>
        <w:rPr>
          <w:sz w:val="20"/>
          <w:szCs w:val="20"/>
        </w:rPr>
      </w:pPr>
      <w:r w:rsidRPr="00415BE7">
        <w:rPr>
          <w:sz w:val="20"/>
          <w:szCs w:val="20"/>
        </w:rPr>
        <w:t>In our study of various spinal pathologies, there were n=60 cases of degenerative changes of</w:t>
      </w:r>
      <w:r w:rsidRPr="00415BE7">
        <w:rPr>
          <w:spacing w:val="-58"/>
          <w:sz w:val="20"/>
          <w:szCs w:val="20"/>
        </w:rPr>
        <w:t xml:space="preserve"> </w:t>
      </w:r>
      <w:r w:rsidRPr="00415BE7">
        <w:rPr>
          <w:sz w:val="20"/>
          <w:szCs w:val="20"/>
        </w:rPr>
        <w:t>spine</w:t>
      </w:r>
      <w:r w:rsidRPr="00415BE7">
        <w:rPr>
          <w:spacing w:val="-1"/>
          <w:sz w:val="20"/>
          <w:szCs w:val="20"/>
        </w:rPr>
        <w:t xml:space="preserve"> </w:t>
      </w:r>
      <w:r w:rsidRPr="00415BE7">
        <w:rPr>
          <w:sz w:val="20"/>
          <w:szCs w:val="20"/>
        </w:rPr>
        <w:t>on MRI.</w:t>
      </w:r>
    </w:p>
    <w:p w:rsidR="00013287" w:rsidRPr="005B39BC" w:rsidRDefault="005B39BC" w:rsidP="00415BE7">
      <w:pPr>
        <w:pStyle w:val="BodyText"/>
        <w:spacing w:line="360" w:lineRule="auto"/>
        <w:rPr>
          <w:b/>
          <w:sz w:val="20"/>
          <w:szCs w:val="20"/>
        </w:rPr>
      </w:pPr>
      <w:r>
        <w:rPr>
          <w:b/>
          <w:sz w:val="20"/>
          <w:szCs w:val="20"/>
        </w:rPr>
        <w:t xml:space="preserve">               </w:t>
      </w:r>
      <w:r w:rsidRPr="005B39BC">
        <w:rPr>
          <w:b/>
          <w:sz w:val="20"/>
          <w:szCs w:val="20"/>
        </w:rPr>
        <w:t xml:space="preserve">Table 1) Age wise cases distribution </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1137"/>
        <w:gridCol w:w="1080"/>
        <w:gridCol w:w="1080"/>
        <w:gridCol w:w="1080"/>
        <w:gridCol w:w="811"/>
      </w:tblGrid>
      <w:tr w:rsidR="00013287" w:rsidRPr="00415BE7" w:rsidTr="00DB54A7">
        <w:trPr>
          <w:trHeight w:val="297"/>
        </w:trPr>
        <w:tc>
          <w:tcPr>
            <w:tcW w:w="2213" w:type="dxa"/>
          </w:tcPr>
          <w:p w:rsidR="00013287" w:rsidRPr="00415BE7" w:rsidRDefault="00013287" w:rsidP="00415BE7">
            <w:pPr>
              <w:pStyle w:val="TableParagraph"/>
              <w:spacing w:line="360" w:lineRule="auto"/>
              <w:ind w:left="116" w:right="66"/>
              <w:rPr>
                <w:rFonts w:ascii="Times New Roman" w:hAnsi="Times New Roman" w:cs="Times New Roman"/>
                <w:sz w:val="20"/>
                <w:szCs w:val="20"/>
              </w:rPr>
            </w:pPr>
            <w:r w:rsidRPr="00415BE7">
              <w:rPr>
                <w:rFonts w:ascii="Times New Roman" w:hAnsi="Times New Roman" w:cs="Times New Roman"/>
                <w:sz w:val="20"/>
                <w:szCs w:val="20"/>
              </w:rPr>
              <w:t>Sr.</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no</w:t>
            </w:r>
          </w:p>
        </w:tc>
        <w:tc>
          <w:tcPr>
            <w:tcW w:w="1137" w:type="dxa"/>
          </w:tcPr>
          <w:p w:rsidR="00013287" w:rsidRPr="00415BE7" w:rsidRDefault="00013287" w:rsidP="00415BE7">
            <w:pPr>
              <w:pStyle w:val="TableParagraph"/>
              <w:spacing w:line="360" w:lineRule="auto"/>
              <w:ind w:left="349" w:right="298"/>
              <w:rPr>
                <w:rFonts w:ascii="Times New Roman" w:hAnsi="Times New Roman" w:cs="Times New Roman"/>
                <w:sz w:val="20"/>
                <w:szCs w:val="20"/>
              </w:rPr>
            </w:pPr>
            <w:r w:rsidRPr="00415BE7">
              <w:rPr>
                <w:rFonts w:ascii="Times New Roman" w:hAnsi="Times New Roman" w:cs="Times New Roman"/>
                <w:sz w:val="20"/>
                <w:szCs w:val="20"/>
              </w:rPr>
              <w:t>0-20</w:t>
            </w:r>
          </w:p>
        </w:tc>
        <w:tc>
          <w:tcPr>
            <w:tcW w:w="1080" w:type="dxa"/>
          </w:tcPr>
          <w:p w:rsidR="00013287" w:rsidRPr="00415BE7" w:rsidRDefault="00013287" w:rsidP="00415BE7">
            <w:pPr>
              <w:pStyle w:val="TableParagraph"/>
              <w:spacing w:line="360" w:lineRule="auto"/>
              <w:ind w:left="260" w:right="208"/>
              <w:rPr>
                <w:rFonts w:ascii="Times New Roman" w:hAnsi="Times New Roman" w:cs="Times New Roman"/>
                <w:sz w:val="20"/>
                <w:szCs w:val="20"/>
              </w:rPr>
            </w:pPr>
            <w:r w:rsidRPr="00415BE7">
              <w:rPr>
                <w:rFonts w:ascii="Times New Roman" w:hAnsi="Times New Roman" w:cs="Times New Roman"/>
                <w:sz w:val="20"/>
                <w:szCs w:val="20"/>
              </w:rPr>
              <w:t>21-40</w:t>
            </w:r>
          </w:p>
        </w:tc>
        <w:tc>
          <w:tcPr>
            <w:tcW w:w="1080" w:type="dxa"/>
          </w:tcPr>
          <w:p w:rsidR="00013287" w:rsidRPr="00415BE7" w:rsidRDefault="00013287" w:rsidP="00415BE7">
            <w:pPr>
              <w:pStyle w:val="TableParagraph"/>
              <w:spacing w:line="360" w:lineRule="auto"/>
              <w:ind w:left="261" w:right="208"/>
              <w:rPr>
                <w:rFonts w:ascii="Times New Roman" w:hAnsi="Times New Roman" w:cs="Times New Roman"/>
                <w:sz w:val="20"/>
                <w:szCs w:val="20"/>
              </w:rPr>
            </w:pPr>
            <w:r w:rsidRPr="00415BE7">
              <w:rPr>
                <w:rFonts w:ascii="Times New Roman" w:hAnsi="Times New Roman" w:cs="Times New Roman"/>
                <w:sz w:val="20"/>
                <w:szCs w:val="20"/>
              </w:rPr>
              <w:t>41-60</w:t>
            </w:r>
          </w:p>
        </w:tc>
        <w:tc>
          <w:tcPr>
            <w:tcW w:w="1080" w:type="dxa"/>
            <w:tcBorders>
              <w:right w:val="single" w:sz="6" w:space="0" w:color="000000"/>
            </w:tcBorders>
          </w:tcPr>
          <w:p w:rsidR="00013287" w:rsidRPr="00415BE7" w:rsidRDefault="00013287" w:rsidP="00415BE7">
            <w:pPr>
              <w:pStyle w:val="TableParagraph"/>
              <w:spacing w:line="360" w:lineRule="auto"/>
              <w:ind w:left="261" w:right="206"/>
              <w:rPr>
                <w:rFonts w:ascii="Times New Roman" w:hAnsi="Times New Roman" w:cs="Times New Roman"/>
                <w:sz w:val="20"/>
                <w:szCs w:val="20"/>
              </w:rPr>
            </w:pPr>
            <w:r w:rsidRPr="00415BE7">
              <w:rPr>
                <w:rFonts w:ascii="Times New Roman" w:hAnsi="Times New Roman" w:cs="Times New Roman"/>
                <w:sz w:val="20"/>
                <w:szCs w:val="20"/>
              </w:rPr>
              <w:t>61-80</w:t>
            </w:r>
          </w:p>
        </w:tc>
        <w:tc>
          <w:tcPr>
            <w:tcW w:w="811" w:type="dxa"/>
            <w:tcBorders>
              <w:left w:val="single" w:sz="6" w:space="0" w:color="000000"/>
            </w:tcBorders>
          </w:tcPr>
          <w:p w:rsidR="00013287" w:rsidRPr="00415BE7" w:rsidRDefault="00013287" w:rsidP="00415BE7">
            <w:pPr>
              <w:pStyle w:val="TableParagraph"/>
              <w:spacing w:line="360" w:lineRule="auto"/>
              <w:ind w:left="216" w:right="167"/>
              <w:rPr>
                <w:rFonts w:ascii="Times New Roman" w:hAnsi="Times New Roman" w:cs="Times New Roman"/>
                <w:sz w:val="20"/>
                <w:szCs w:val="20"/>
              </w:rPr>
            </w:pPr>
            <w:r w:rsidRPr="00415BE7">
              <w:rPr>
                <w:rFonts w:ascii="Times New Roman" w:hAnsi="Times New Roman" w:cs="Times New Roman"/>
                <w:sz w:val="20"/>
                <w:szCs w:val="20"/>
              </w:rPr>
              <w:t>&gt;80</w:t>
            </w:r>
          </w:p>
        </w:tc>
      </w:tr>
      <w:tr w:rsidR="00013287" w:rsidRPr="00415BE7" w:rsidTr="00DB54A7">
        <w:trPr>
          <w:trHeight w:val="297"/>
        </w:trPr>
        <w:tc>
          <w:tcPr>
            <w:tcW w:w="2213" w:type="dxa"/>
          </w:tcPr>
          <w:p w:rsidR="00013287" w:rsidRPr="00415BE7" w:rsidRDefault="00013287" w:rsidP="00415BE7">
            <w:pPr>
              <w:pStyle w:val="TableParagraph"/>
              <w:spacing w:line="360" w:lineRule="auto"/>
              <w:ind w:left="115" w:right="69"/>
              <w:rPr>
                <w:rFonts w:ascii="Times New Roman" w:hAnsi="Times New Roman" w:cs="Times New Roman"/>
                <w:sz w:val="20"/>
                <w:szCs w:val="20"/>
              </w:rPr>
            </w:pPr>
            <w:r w:rsidRPr="00415BE7">
              <w:rPr>
                <w:rFonts w:ascii="Times New Roman" w:hAnsi="Times New Roman" w:cs="Times New Roman"/>
                <w:sz w:val="20"/>
                <w:szCs w:val="20"/>
              </w:rPr>
              <w:t>Disc</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degeneration</w:t>
            </w:r>
          </w:p>
        </w:tc>
        <w:tc>
          <w:tcPr>
            <w:tcW w:w="1137" w:type="dxa"/>
          </w:tcPr>
          <w:p w:rsidR="00013287" w:rsidRPr="00415BE7" w:rsidRDefault="00013287" w:rsidP="00415BE7">
            <w:pPr>
              <w:pStyle w:val="TableParagraph"/>
              <w:spacing w:line="360" w:lineRule="auto"/>
              <w:ind w:left="54"/>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8</w:t>
            </w:r>
          </w:p>
        </w:tc>
        <w:tc>
          <w:tcPr>
            <w:tcW w:w="1080" w:type="dxa"/>
          </w:tcPr>
          <w:p w:rsidR="00013287" w:rsidRPr="00415BE7" w:rsidRDefault="00013287" w:rsidP="00415BE7">
            <w:pPr>
              <w:pStyle w:val="TableParagraph"/>
              <w:spacing w:line="360" w:lineRule="auto"/>
              <w:ind w:left="258" w:right="208"/>
              <w:rPr>
                <w:rFonts w:ascii="Times New Roman" w:hAnsi="Times New Roman" w:cs="Times New Roman"/>
                <w:sz w:val="20"/>
                <w:szCs w:val="20"/>
              </w:rPr>
            </w:pPr>
            <w:r w:rsidRPr="00415BE7">
              <w:rPr>
                <w:rFonts w:ascii="Times New Roman" w:hAnsi="Times New Roman" w:cs="Times New Roman"/>
                <w:sz w:val="20"/>
                <w:szCs w:val="20"/>
              </w:rPr>
              <w:t>36</w:t>
            </w:r>
          </w:p>
        </w:tc>
        <w:tc>
          <w:tcPr>
            <w:tcW w:w="1080" w:type="dxa"/>
            <w:tcBorders>
              <w:right w:val="single" w:sz="6" w:space="0" w:color="000000"/>
            </w:tcBorders>
          </w:tcPr>
          <w:p w:rsidR="00013287" w:rsidRPr="00415BE7" w:rsidRDefault="00013287" w:rsidP="00415BE7">
            <w:pPr>
              <w:pStyle w:val="TableParagraph"/>
              <w:spacing w:line="360" w:lineRule="auto"/>
              <w:ind w:left="53"/>
              <w:rPr>
                <w:rFonts w:ascii="Times New Roman" w:hAnsi="Times New Roman" w:cs="Times New Roman"/>
                <w:sz w:val="20"/>
                <w:szCs w:val="20"/>
              </w:rPr>
            </w:pPr>
            <w:r w:rsidRPr="00415BE7">
              <w:rPr>
                <w:rFonts w:ascii="Times New Roman" w:hAnsi="Times New Roman" w:cs="Times New Roman"/>
                <w:sz w:val="20"/>
                <w:szCs w:val="20"/>
              </w:rPr>
              <w:t>3</w:t>
            </w:r>
          </w:p>
        </w:tc>
        <w:tc>
          <w:tcPr>
            <w:tcW w:w="811" w:type="dxa"/>
            <w:tcBorders>
              <w:left w:val="single" w:sz="6" w:space="0" w:color="000000"/>
            </w:tcBorders>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r>
      <w:tr w:rsidR="00013287" w:rsidRPr="00415BE7" w:rsidTr="00DB54A7">
        <w:trPr>
          <w:trHeight w:val="597"/>
        </w:trPr>
        <w:tc>
          <w:tcPr>
            <w:tcW w:w="2213" w:type="dxa"/>
          </w:tcPr>
          <w:p w:rsidR="00013287" w:rsidRPr="00415BE7" w:rsidRDefault="00013287" w:rsidP="00415BE7">
            <w:pPr>
              <w:pStyle w:val="TableParagraph"/>
              <w:spacing w:line="360" w:lineRule="auto"/>
              <w:ind w:left="116" w:right="69"/>
              <w:rPr>
                <w:rFonts w:ascii="Times New Roman" w:hAnsi="Times New Roman" w:cs="Times New Roman"/>
                <w:sz w:val="20"/>
                <w:szCs w:val="20"/>
              </w:rPr>
            </w:pPr>
            <w:r w:rsidRPr="00415BE7">
              <w:rPr>
                <w:rFonts w:ascii="Times New Roman" w:hAnsi="Times New Roman" w:cs="Times New Roman"/>
                <w:sz w:val="20"/>
                <w:szCs w:val="20"/>
              </w:rPr>
              <w:t>Canal</w:t>
            </w:r>
            <w:r w:rsidRPr="00415BE7">
              <w:rPr>
                <w:rFonts w:ascii="Times New Roman" w:hAnsi="Times New Roman" w:cs="Times New Roman"/>
                <w:spacing w:val="-2"/>
                <w:sz w:val="20"/>
                <w:szCs w:val="20"/>
              </w:rPr>
              <w:t xml:space="preserve"> </w:t>
            </w:r>
            <w:r w:rsidRPr="00415BE7">
              <w:rPr>
                <w:rFonts w:ascii="Times New Roman" w:hAnsi="Times New Roman" w:cs="Times New Roman"/>
                <w:sz w:val="20"/>
                <w:szCs w:val="20"/>
              </w:rPr>
              <w:t>stenosis/nerve</w:t>
            </w:r>
          </w:p>
          <w:p w:rsidR="00013287" w:rsidRPr="00415BE7" w:rsidRDefault="00013287" w:rsidP="00415BE7">
            <w:pPr>
              <w:pStyle w:val="TableParagraph"/>
              <w:spacing w:line="360" w:lineRule="auto"/>
              <w:ind w:left="113" w:right="69"/>
              <w:rPr>
                <w:rFonts w:ascii="Times New Roman" w:hAnsi="Times New Roman" w:cs="Times New Roman"/>
                <w:sz w:val="20"/>
                <w:szCs w:val="20"/>
              </w:rPr>
            </w:pPr>
            <w:r w:rsidRPr="00415BE7">
              <w:rPr>
                <w:rFonts w:ascii="Times New Roman" w:hAnsi="Times New Roman" w:cs="Times New Roman"/>
                <w:sz w:val="20"/>
                <w:szCs w:val="20"/>
              </w:rPr>
              <w:t>root</w:t>
            </w:r>
            <w:r w:rsidRPr="00415BE7">
              <w:rPr>
                <w:rFonts w:ascii="Times New Roman" w:hAnsi="Times New Roman" w:cs="Times New Roman"/>
                <w:spacing w:val="-2"/>
                <w:sz w:val="20"/>
                <w:szCs w:val="20"/>
              </w:rPr>
              <w:t xml:space="preserve"> </w:t>
            </w:r>
            <w:r w:rsidRPr="00415BE7">
              <w:rPr>
                <w:rFonts w:ascii="Times New Roman" w:hAnsi="Times New Roman" w:cs="Times New Roman"/>
                <w:sz w:val="20"/>
                <w:szCs w:val="20"/>
              </w:rPr>
              <w:t>compression</w:t>
            </w:r>
          </w:p>
        </w:tc>
        <w:tc>
          <w:tcPr>
            <w:tcW w:w="1137" w:type="dxa"/>
          </w:tcPr>
          <w:p w:rsidR="00013287" w:rsidRPr="00415BE7" w:rsidRDefault="00013287" w:rsidP="00415BE7">
            <w:pPr>
              <w:pStyle w:val="TableParagraph"/>
              <w:spacing w:line="360" w:lineRule="auto"/>
              <w:ind w:left="54"/>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4</w:t>
            </w:r>
          </w:p>
        </w:tc>
        <w:tc>
          <w:tcPr>
            <w:tcW w:w="1080" w:type="dxa"/>
          </w:tcPr>
          <w:p w:rsidR="00013287" w:rsidRPr="00415BE7" w:rsidRDefault="00013287" w:rsidP="00415BE7">
            <w:pPr>
              <w:pStyle w:val="TableParagraph"/>
              <w:spacing w:line="360" w:lineRule="auto"/>
              <w:ind w:left="258" w:right="208"/>
              <w:rPr>
                <w:rFonts w:ascii="Times New Roman" w:hAnsi="Times New Roman" w:cs="Times New Roman"/>
                <w:sz w:val="20"/>
                <w:szCs w:val="20"/>
              </w:rPr>
            </w:pPr>
            <w:r w:rsidRPr="00415BE7">
              <w:rPr>
                <w:rFonts w:ascii="Times New Roman" w:hAnsi="Times New Roman" w:cs="Times New Roman"/>
                <w:sz w:val="20"/>
                <w:szCs w:val="20"/>
              </w:rPr>
              <w:t>15</w:t>
            </w:r>
          </w:p>
        </w:tc>
        <w:tc>
          <w:tcPr>
            <w:tcW w:w="1080" w:type="dxa"/>
            <w:tcBorders>
              <w:right w:val="single" w:sz="6" w:space="0" w:color="000000"/>
            </w:tcBorders>
          </w:tcPr>
          <w:p w:rsidR="00013287" w:rsidRPr="00415BE7" w:rsidRDefault="00013287" w:rsidP="00415BE7">
            <w:pPr>
              <w:pStyle w:val="TableParagraph"/>
              <w:spacing w:line="360" w:lineRule="auto"/>
              <w:ind w:left="53"/>
              <w:rPr>
                <w:rFonts w:ascii="Times New Roman" w:hAnsi="Times New Roman" w:cs="Times New Roman"/>
                <w:sz w:val="20"/>
                <w:szCs w:val="20"/>
              </w:rPr>
            </w:pPr>
            <w:r w:rsidRPr="00415BE7">
              <w:rPr>
                <w:rFonts w:ascii="Times New Roman" w:hAnsi="Times New Roman" w:cs="Times New Roman"/>
                <w:sz w:val="20"/>
                <w:szCs w:val="20"/>
              </w:rPr>
              <w:t>2</w:t>
            </w:r>
          </w:p>
        </w:tc>
        <w:tc>
          <w:tcPr>
            <w:tcW w:w="811" w:type="dxa"/>
            <w:tcBorders>
              <w:left w:val="single" w:sz="6" w:space="0" w:color="000000"/>
            </w:tcBorders>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r>
      <w:tr w:rsidR="00013287" w:rsidRPr="00415BE7" w:rsidTr="00DB54A7">
        <w:trPr>
          <w:trHeight w:val="297"/>
        </w:trPr>
        <w:tc>
          <w:tcPr>
            <w:tcW w:w="2213" w:type="dxa"/>
          </w:tcPr>
          <w:p w:rsidR="00013287" w:rsidRPr="00415BE7" w:rsidRDefault="00013287" w:rsidP="00415BE7">
            <w:pPr>
              <w:pStyle w:val="TableParagraph"/>
              <w:spacing w:line="360" w:lineRule="auto"/>
              <w:ind w:left="113" w:right="69"/>
              <w:rPr>
                <w:rFonts w:ascii="Times New Roman" w:hAnsi="Times New Roman" w:cs="Times New Roman"/>
                <w:sz w:val="20"/>
                <w:szCs w:val="20"/>
              </w:rPr>
            </w:pPr>
            <w:r w:rsidRPr="00415BE7">
              <w:rPr>
                <w:rFonts w:ascii="Times New Roman" w:hAnsi="Times New Roman" w:cs="Times New Roman"/>
                <w:sz w:val="20"/>
                <w:szCs w:val="20"/>
              </w:rPr>
              <w:t>Disc</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Herniation</w:t>
            </w:r>
          </w:p>
        </w:tc>
        <w:tc>
          <w:tcPr>
            <w:tcW w:w="1137" w:type="dxa"/>
          </w:tcPr>
          <w:p w:rsidR="00013287" w:rsidRPr="00415BE7" w:rsidRDefault="00013287" w:rsidP="00415BE7">
            <w:pPr>
              <w:pStyle w:val="TableParagraph"/>
              <w:spacing w:line="360" w:lineRule="auto"/>
              <w:ind w:left="54"/>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258" w:right="208"/>
              <w:rPr>
                <w:rFonts w:ascii="Times New Roman" w:hAnsi="Times New Roman" w:cs="Times New Roman"/>
                <w:sz w:val="20"/>
                <w:szCs w:val="20"/>
              </w:rPr>
            </w:pPr>
            <w:r w:rsidRPr="00415BE7">
              <w:rPr>
                <w:rFonts w:ascii="Times New Roman" w:hAnsi="Times New Roman" w:cs="Times New Roman"/>
                <w:sz w:val="20"/>
                <w:szCs w:val="20"/>
              </w:rPr>
              <w:t>20</w:t>
            </w:r>
          </w:p>
        </w:tc>
        <w:tc>
          <w:tcPr>
            <w:tcW w:w="1080" w:type="dxa"/>
            <w:tcBorders>
              <w:right w:val="single" w:sz="6" w:space="0" w:color="000000"/>
            </w:tcBorders>
          </w:tcPr>
          <w:p w:rsidR="00013287" w:rsidRPr="00415BE7" w:rsidRDefault="00013287" w:rsidP="00415BE7">
            <w:pPr>
              <w:pStyle w:val="TableParagraph"/>
              <w:spacing w:line="360" w:lineRule="auto"/>
              <w:ind w:left="53"/>
              <w:rPr>
                <w:rFonts w:ascii="Times New Roman" w:hAnsi="Times New Roman" w:cs="Times New Roman"/>
                <w:sz w:val="20"/>
                <w:szCs w:val="20"/>
              </w:rPr>
            </w:pPr>
            <w:r w:rsidRPr="00415BE7">
              <w:rPr>
                <w:rFonts w:ascii="Times New Roman" w:hAnsi="Times New Roman" w:cs="Times New Roman"/>
                <w:sz w:val="20"/>
                <w:szCs w:val="20"/>
              </w:rPr>
              <w:t>2</w:t>
            </w:r>
          </w:p>
        </w:tc>
        <w:tc>
          <w:tcPr>
            <w:tcW w:w="811" w:type="dxa"/>
            <w:tcBorders>
              <w:left w:val="single" w:sz="6" w:space="0" w:color="000000"/>
            </w:tcBorders>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r>
      <w:tr w:rsidR="00013287" w:rsidRPr="00415BE7" w:rsidTr="00DB54A7">
        <w:trPr>
          <w:trHeight w:val="297"/>
        </w:trPr>
        <w:tc>
          <w:tcPr>
            <w:tcW w:w="2213" w:type="dxa"/>
          </w:tcPr>
          <w:p w:rsidR="00013287" w:rsidRPr="00415BE7" w:rsidRDefault="00013287" w:rsidP="00415BE7">
            <w:pPr>
              <w:pStyle w:val="TableParagraph"/>
              <w:spacing w:line="360" w:lineRule="auto"/>
              <w:ind w:left="113" w:right="69"/>
              <w:rPr>
                <w:rFonts w:ascii="Times New Roman" w:hAnsi="Times New Roman" w:cs="Times New Roman"/>
                <w:sz w:val="20"/>
                <w:szCs w:val="20"/>
              </w:rPr>
            </w:pPr>
            <w:r w:rsidRPr="00415BE7">
              <w:rPr>
                <w:rFonts w:ascii="Times New Roman" w:hAnsi="Times New Roman" w:cs="Times New Roman"/>
                <w:sz w:val="20"/>
                <w:szCs w:val="20"/>
              </w:rPr>
              <w:t>Modic</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changes</w:t>
            </w:r>
          </w:p>
        </w:tc>
        <w:tc>
          <w:tcPr>
            <w:tcW w:w="1137" w:type="dxa"/>
          </w:tcPr>
          <w:p w:rsidR="00013287" w:rsidRPr="00415BE7" w:rsidRDefault="00013287" w:rsidP="00415BE7">
            <w:pPr>
              <w:pStyle w:val="TableParagraph"/>
              <w:spacing w:line="360" w:lineRule="auto"/>
              <w:ind w:left="54"/>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258" w:right="208"/>
              <w:rPr>
                <w:rFonts w:ascii="Times New Roman" w:hAnsi="Times New Roman" w:cs="Times New Roman"/>
                <w:sz w:val="20"/>
                <w:szCs w:val="20"/>
              </w:rPr>
            </w:pPr>
            <w:r w:rsidRPr="00415BE7">
              <w:rPr>
                <w:rFonts w:ascii="Times New Roman" w:hAnsi="Times New Roman" w:cs="Times New Roman"/>
                <w:sz w:val="20"/>
                <w:szCs w:val="20"/>
              </w:rPr>
              <w:t>11</w:t>
            </w:r>
          </w:p>
        </w:tc>
        <w:tc>
          <w:tcPr>
            <w:tcW w:w="1080" w:type="dxa"/>
            <w:tcBorders>
              <w:right w:val="single" w:sz="6" w:space="0" w:color="000000"/>
            </w:tcBorders>
          </w:tcPr>
          <w:p w:rsidR="00013287" w:rsidRPr="00415BE7" w:rsidRDefault="00013287" w:rsidP="00415BE7">
            <w:pPr>
              <w:pStyle w:val="TableParagraph"/>
              <w:spacing w:line="360" w:lineRule="auto"/>
              <w:ind w:left="53"/>
              <w:rPr>
                <w:rFonts w:ascii="Times New Roman" w:hAnsi="Times New Roman" w:cs="Times New Roman"/>
                <w:sz w:val="20"/>
                <w:szCs w:val="20"/>
              </w:rPr>
            </w:pPr>
            <w:r w:rsidRPr="00415BE7">
              <w:rPr>
                <w:rFonts w:ascii="Times New Roman" w:hAnsi="Times New Roman" w:cs="Times New Roman"/>
                <w:sz w:val="20"/>
                <w:szCs w:val="20"/>
              </w:rPr>
              <w:t>2</w:t>
            </w:r>
          </w:p>
        </w:tc>
        <w:tc>
          <w:tcPr>
            <w:tcW w:w="811" w:type="dxa"/>
            <w:tcBorders>
              <w:left w:val="single" w:sz="6" w:space="0" w:color="000000"/>
            </w:tcBorders>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r>
      <w:tr w:rsidR="00013287" w:rsidRPr="00415BE7" w:rsidTr="00DB54A7">
        <w:trPr>
          <w:trHeight w:val="299"/>
        </w:trPr>
        <w:tc>
          <w:tcPr>
            <w:tcW w:w="2213" w:type="dxa"/>
          </w:tcPr>
          <w:p w:rsidR="00013287" w:rsidRPr="00415BE7" w:rsidRDefault="00013287" w:rsidP="00415BE7">
            <w:pPr>
              <w:pStyle w:val="TableParagraph"/>
              <w:spacing w:line="360" w:lineRule="auto"/>
              <w:ind w:left="116" w:right="69"/>
              <w:rPr>
                <w:rFonts w:ascii="Times New Roman" w:hAnsi="Times New Roman" w:cs="Times New Roman"/>
                <w:sz w:val="20"/>
                <w:szCs w:val="20"/>
              </w:rPr>
            </w:pPr>
            <w:r w:rsidRPr="00415BE7">
              <w:rPr>
                <w:rFonts w:ascii="Times New Roman" w:hAnsi="Times New Roman" w:cs="Times New Roman"/>
                <w:sz w:val="20"/>
                <w:szCs w:val="20"/>
              </w:rPr>
              <w:t>Disc</w:t>
            </w:r>
            <w:r w:rsidRPr="00415BE7">
              <w:rPr>
                <w:rFonts w:ascii="Times New Roman" w:hAnsi="Times New Roman" w:cs="Times New Roman"/>
                <w:spacing w:val="-2"/>
                <w:sz w:val="20"/>
                <w:szCs w:val="20"/>
              </w:rPr>
              <w:t xml:space="preserve"> </w:t>
            </w:r>
            <w:r w:rsidRPr="00415BE7">
              <w:rPr>
                <w:rFonts w:ascii="Times New Roman" w:hAnsi="Times New Roman" w:cs="Times New Roman"/>
                <w:sz w:val="20"/>
                <w:szCs w:val="20"/>
              </w:rPr>
              <w:t>bulge</w:t>
            </w:r>
          </w:p>
        </w:tc>
        <w:tc>
          <w:tcPr>
            <w:tcW w:w="1137" w:type="dxa"/>
          </w:tcPr>
          <w:p w:rsidR="00013287" w:rsidRPr="00415BE7" w:rsidRDefault="00013287" w:rsidP="00415BE7">
            <w:pPr>
              <w:pStyle w:val="TableParagraph"/>
              <w:spacing w:line="360" w:lineRule="auto"/>
              <w:ind w:left="54"/>
              <w:rPr>
                <w:rFonts w:ascii="Times New Roman" w:hAnsi="Times New Roman" w:cs="Times New Roman"/>
                <w:sz w:val="20"/>
                <w:szCs w:val="20"/>
              </w:rPr>
            </w:pPr>
            <w:r w:rsidRPr="00415BE7">
              <w:rPr>
                <w:rFonts w:ascii="Times New Roman" w:hAnsi="Times New Roman" w:cs="Times New Roman"/>
                <w:sz w:val="20"/>
                <w:szCs w:val="20"/>
              </w:rPr>
              <w:t>0</w:t>
            </w:r>
          </w:p>
        </w:tc>
        <w:tc>
          <w:tcPr>
            <w:tcW w:w="1080" w:type="dxa"/>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2</w:t>
            </w:r>
          </w:p>
        </w:tc>
        <w:tc>
          <w:tcPr>
            <w:tcW w:w="1080" w:type="dxa"/>
          </w:tcPr>
          <w:p w:rsidR="00013287" w:rsidRPr="00415BE7" w:rsidRDefault="00013287" w:rsidP="00415BE7">
            <w:pPr>
              <w:pStyle w:val="TableParagraph"/>
              <w:spacing w:line="360" w:lineRule="auto"/>
              <w:ind w:left="258" w:right="208"/>
              <w:rPr>
                <w:rFonts w:ascii="Times New Roman" w:hAnsi="Times New Roman" w:cs="Times New Roman"/>
                <w:sz w:val="20"/>
                <w:szCs w:val="20"/>
              </w:rPr>
            </w:pPr>
            <w:r w:rsidRPr="00415BE7">
              <w:rPr>
                <w:rFonts w:ascii="Times New Roman" w:hAnsi="Times New Roman" w:cs="Times New Roman"/>
                <w:sz w:val="20"/>
                <w:szCs w:val="20"/>
              </w:rPr>
              <w:t>39</w:t>
            </w:r>
          </w:p>
        </w:tc>
        <w:tc>
          <w:tcPr>
            <w:tcW w:w="1080" w:type="dxa"/>
            <w:tcBorders>
              <w:right w:val="single" w:sz="6" w:space="0" w:color="000000"/>
            </w:tcBorders>
          </w:tcPr>
          <w:p w:rsidR="00013287" w:rsidRPr="00415BE7" w:rsidRDefault="00013287" w:rsidP="00415BE7">
            <w:pPr>
              <w:pStyle w:val="TableParagraph"/>
              <w:spacing w:line="360" w:lineRule="auto"/>
              <w:ind w:left="53"/>
              <w:rPr>
                <w:rFonts w:ascii="Times New Roman" w:hAnsi="Times New Roman" w:cs="Times New Roman"/>
                <w:sz w:val="20"/>
                <w:szCs w:val="20"/>
              </w:rPr>
            </w:pPr>
            <w:r w:rsidRPr="00415BE7">
              <w:rPr>
                <w:rFonts w:ascii="Times New Roman" w:hAnsi="Times New Roman" w:cs="Times New Roman"/>
                <w:sz w:val="20"/>
                <w:szCs w:val="20"/>
              </w:rPr>
              <w:t>3</w:t>
            </w:r>
          </w:p>
        </w:tc>
        <w:tc>
          <w:tcPr>
            <w:tcW w:w="811" w:type="dxa"/>
            <w:tcBorders>
              <w:left w:val="single" w:sz="6" w:space="0" w:color="000000"/>
            </w:tcBorders>
          </w:tcPr>
          <w:p w:rsidR="00013287" w:rsidRPr="00415BE7" w:rsidRDefault="00013287" w:rsidP="00415BE7">
            <w:pPr>
              <w:pStyle w:val="TableParagraph"/>
              <w:spacing w:line="360" w:lineRule="auto"/>
              <w:ind w:left="49"/>
              <w:rPr>
                <w:rFonts w:ascii="Times New Roman" w:hAnsi="Times New Roman" w:cs="Times New Roman"/>
                <w:sz w:val="20"/>
                <w:szCs w:val="20"/>
              </w:rPr>
            </w:pPr>
            <w:r w:rsidRPr="00415BE7">
              <w:rPr>
                <w:rFonts w:ascii="Times New Roman" w:hAnsi="Times New Roman" w:cs="Times New Roman"/>
                <w:sz w:val="20"/>
                <w:szCs w:val="20"/>
              </w:rPr>
              <w:t>0</w:t>
            </w:r>
          </w:p>
        </w:tc>
      </w:tr>
    </w:tbl>
    <w:p w:rsidR="00013287" w:rsidRPr="00415BE7" w:rsidRDefault="00013287" w:rsidP="00415BE7">
      <w:pPr>
        <w:spacing w:after="0" w:line="360" w:lineRule="auto"/>
        <w:rPr>
          <w:rFonts w:ascii="Times New Roman" w:hAnsi="Times New Roman" w:cs="Times New Roman"/>
          <w:sz w:val="20"/>
          <w:szCs w:val="20"/>
          <w:lang w:val="en-US"/>
        </w:rPr>
      </w:pPr>
    </w:p>
    <w:p w:rsidR="00013287" w:rsidRPr="005B39BC" w:rsidRDefault="005B39BC" w:rsidP="005B39BC">
      <w:pPr>
        <w:widowControl w:val="0"/>
        <w:autoSpaceDE w:val="0"/>
        <w:autoSpaceDN w:val="0"/>
        <w:spacing w:after="0" w:line="360" w:lineRule="auto"/>
        <w:ind w:left="450" w:right="468"/>
        <w:rPr>
          <w:rFonts w:ascii="Times New Roman" w:eastAsia="Times New Roman" w:hAnsi="Times New Roman" w:cs="Times New Roman"/>
          <w:b/>
          <w:sz w:val="20"/>
          <w:szCs w:val="20"/>
          <w:lang w:val="en-US"/>
        </w:rPr>
      </w:pPr>
      <w:r w:rsidRPr="005B39BC">
        <w:rPr>
          <w:rFonts w:ascii="Times New Roman" w:eastAsia="Times New Roman" w:hAnsi="Times New Roman" w:cs="Times New Roman"/>
          <w:b/>
          <w:sz w:val="20"/>
          <w:szCs w:val="20"/>
          <w:lang w:val="en-US"/>
        </w:rPr>
        <w:t xml:space="preserve">Table 2) </w:t>
      </w:r>
      <w:r w:rsidR="00013287" w:rsidRPr="005B39BC">
        <w:rPr>
          <w:rFonts w:ascii="Times New Roman" w:eastAsia="Times New Roman" w:hAnsi="Times New Roman" w:cs="Times New Roman"/>
          <w:b/>
          <w:sz w:val="20"/>
          <w:szCs w:val="20"/>
          <w:lang w:val="en-US"/>
        </w:rPr>
        <w:t>Focal</w:t>
      </w:r>
      <w:r w:rsidR="00013287" w:rsidRPr="005B39BC">
        <w:rPr>
          <w:rFonts w:ascii="Times New Roman" w:eastAsia="Times New Roman" w:hAnsi="Times New Roman" w:cs="Times New Roman"/>
          <w:b/>
          <w:spacing w:val="12"/>
          <w:sz w:val="20"/>
          <w:szCs w:val="20"/>
          <w:lang w:val="en-US"/>
        </w:rPr>
        <w:t xml:space="preserve"> </w:t>
      </w:r>
      <w:r w:rsidR="00013287" w:rsidRPr="005B39BC">
        <w:rPr>
          <w:rFonts w:ascii="Times New Roman" w:eastAsia="Times New Roman" w:hAnsi="Times New Roman" w:cs="Times New Roman"/>
          <w:b/>
          <w:sz w:val="20"/>
          <w:szCs w:val="20"/>
          <w:lang w:val="en-US"/>
        </w:rPr>
        <w:t>or</w:t>
      </w:r>
      <w:r w:rsidR="00013287" w:rsidRPr="005B39BC">
        <w:rPr>
          <w:rFonts w:ascii="Times New Roman" w:eastAsia="Times New Roman" w:hAnsi="Times New Roman" w:cs="Times New Roman"/>
          <w:b/>
          <w:spacing w:val="11"/>
          <w:sz w:val="20"/>
          <w:szCs w:val="20"/>
          <w:lang w:val="en-US"/>
        </w:rPr>
        <w:t xml:space="preserve"> </w:t>
      </w:r>
      <w:r w:rsidR="00013287" w:rsidRPr="005B39BC">
        <w:rPr>
          <w:rFonts w:ascii="Times New Roman" w:eastAsia="Times New Roman" w:hAnsi="Times New Roman" w:cs="Times New Roman"/>
          <w:b/>
          <w:sz w:val="20"/>
          <w:szCs w:val="20"/>
          <w:lang w:val="en-US"/>
        </w:rPr>
        <w:t>diffuse</w:t>
      </w:r>
      <w:r w:rsidR="00013287" w:rsidRPr="005B39BC">
        <w:rPr>
          <w:rFonts w:ascii="Times New Roman" w:eastAsia="Times New Roman" w:hAnsi="Times New Roman" w:cs="Times New Roman"/>
          <w:b/>
          <w:spacing w:val="10"/>
          <w:sz w:val="20"/>
          <w:szCs w:val="20"/>
          <w:lang w:val="en-US"/>
        </w:rPr>
        <w:t xml:space="preserve"> </w:t>
      </w:r>
      <w:r w:rsidR="00013287" w:rsidRPr="005B39BC">
        <w:rPr>
          <w:rFonts w:ascii="Times New Roman" w:eastAsia="Times New Roman" w:hAnsi="Times New Roman" w:cs="Times New Roman"/>
          <w:b/>
          <w:sz w:val="20"/>
          <w:szCs w:val="20"/>
          <w:lang w:val="en-US"/>
        </w:rPr>
        <w:t>involvement</w:t>
      </w:r>
      <w:r w:rsidR="00013287" w:rsidRPr="005B39BC">
        <w:rPr>
          <w:rFonts w:ascii="Times New Roman" w:eastAsia="Times New Roman" w:hAnsi="Times New Roman" w:cs="Times New Roman"/>
          <w:b/>
          <w:spacing w:val="11"/>
          <w:sz w:val="20"/>
          <w:szCs w:val="20"/>
          <w:lang w:val="en-US"/>
        </w:rPr>
        <w:t xml:space="preserve"> </w:t>
      </w:r>
      <w:r w:rsidR="00013287" w:rsidRPr="005B39BC">
        <w:rPr>
          <w:rFonts w:ascii="Times New Roman" w:eastAsia="Times New Roman" w:hAnsi="Times New Roman" w:cs="Times New Roman"/>
          <w:b/>
          <w:sz w:val="20"/>
          <w:szCs w:val="20"/>
          <w:lang w:val="en-US"/>
        </w:rPr>
        <w:t>of</w:t>
      </w:r>
      <w:r w:rsidR="00013287" w:rsidRPr="005B39BC">
        <w:rPr>
          <w:rFonts w:ascii="Times New Roman" w:eastAsia="Times New Roman" w:hAnsi="Times New Roman" w:cs="Times New Roman"/>
          <w:b/>
          <w:spacing w:val="11"/>
          <w:sz w:val="20"/>
          <w:szCs w:val="20"/>
          <w:lang w:val="en-US"/>
        </w:rPr>
        <w:t xml:space="preserve"> </w:t>
      </w:r>
      <w:r w:rsidR="00013287" w:rsidRPr="005B39BC">
        <w:rPr>
          <w:rFonts w:ascii="Times New Roman" w:eastAsia="Times New Roman" w:hAnsi="Times New Roman" w:cs="Times New Roman"/>
          <w:b/>
          <w:sz w:val="20"/>
          <w:szCs w:val="20"/>
          <w:lang w:val="en-US"/>
        </w:rPr>
        <w:t>various</w:t>
      </w:r>
      <w:r w:rsidR="00013287" w:rsidRPr="005B39BC">
        <w:rPr>
          <w:rFonts w:ascii="Times New Roman" w:eastAsia="Times New Roman" w:hAnsi="Times New Roman" w:cs="Times New Roman"/>
          <w:b/>
          <w:spacing w:val="11"/>
          <w:sz w:val="20"/>
          <w:szCs w:val="20"/>
          <w:lang w:val="en-US"/>
        </w:rPr>
        <w:t xml:space="preserve"> </w:t>
      </w:r>
      <w:r w:rsidR="00013287" w:rsidRPr="005B39BC">
        <w:rPr>
          <w:rFonts w:ascii="Times New Roman" w:eastAsia="Times New Roman" w:hAnsi="Times New Roman" w:cs="Times New Roman"/>
          <w:b/>
          <w:sz w:val="20"/>
          <w:szCs w:val="20"/>
          <w:lang w:val="en-US"/>
        </w:rPr>
        <w:t>reconversion</w:t>
      </w:r>
      <w:r w:rsidR="00013287" w:rsidRPr="005B39BC">
        <w:rPr>
          <w:rFonts w:ascii="Times New Roman" w:eastAsia="Times New Roman" w:hAnsi="Times New Roman" w:cs="Times New Roman"/>
          <w:b/>
          <w:spacing w:val="13"/>
          <w:sz w:val="20"/>
          <w:szCs w:val="20"/>
          <w:lang w:val="en-US"/>
        </w:rPr>
        <w:t xml:space="preserve"> </w:t>
      </w:r>
      <w:r w:rsidR="00013287" w:rsidRPr="005B39BC">
        <w:rPr>
          <w:rFonts w:ascii="Times New Roman" w:eastAsia="Times New Roman" w:hAnsi="Times New Roman" w:cs="Times New Roman"/>
          <w:b/>
          <w:sz w:val="20"/>
          <w:szCs w:val="20"/>
          <w:lang w:val="en-US"/>
        </w:rPr>
        <w:t>disorders</w:t>
      </w:r>
      <w:r w:rsidR="00013287" w:rsidRPr="005B39BC">
        <w:rPr>
          <w:rFonts w:ascii="Times New Roman" w:eastAsia="Times New Roman" w:hAnsi="Times New Roman" w:cs="Times New Roman"/>
          <w:b/>
          <w:spacing w:val="11"/>
          <w:sz w:val="20"/>
          <w:szCs w:val="20"/>
          <w:lang w:val="en-US"/>
        </w:rPr>
        <w:t xml:space="preserve"> </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3099"/>
        <w:gridCol w:w="2117"/>
        <w:gridCol w:w="1978"/>
      </w:tblGrid>
      <w:tr w:rsidR="00013287" w:rsidRPr="00415BE7" w:rsidTr="00415BE7">
        <w:trPr>
          <w:trHeight w:val="437"/>
        </w:trPr>
        <w:tc>
          <w:tcPr>
            <w:tcW w:w="995"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256" w:right="242"/>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Sr.</w:t>
            </w:r>
            <w:r w:rsidRPr="00415BE7">
              <w:rPr>
                <w:rFonts w:ascii="Times New Roman" w:eastAsia="Calibri" w:hAnsi="Times New Roman" w:cs="Times New Roman"/>
                <w:spacing w:val="-1"/>
                <w:sz w:val="20"/>
                <w:szCs w:val="20"/>
                <w:lang w:val="en-US"/>
              </w:rPr>
              <w:t xml:space="preserve"> </w:t>
            </w:r>
            <w:r w:rsidRPr="00415BE7">
              <w:rPr>
                <w:rFonts w:ascii="Times New Roman" w:eastAsia="Calibri" w:hAnsi="Times New Roman" w:cs="Times New Roman"/>
                <w:sz w:val="20"/>
                <w:szCs w:val="20"/>
                <w:lang w:val="en-US"/>
              </w:rPr>
              <w:t>no</w:t>
            </w:r>
          </w:p>
        </w:tc>
        <w:tc>
          <w:tcPr>
            <w:tcW w:w="3099"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127" w:right="122"/>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Reconversion</w:t>
            </w:r>
            <w:r w:rsidRPr="00415BE7">
              <w:rPr>
                <w:rFonts w:ascii="Times New Roman" w:eastAsia="Calibri" w:hAnsi="Times New Roman" w:cs="Times New Roman"/>
                <w:spacing w:val="58"/>
                <w:sz w:val="20"/>
                <w:szCs w:val="20"/>
                <w:lang w:val="en-US"/>
              </w:rPr>
              <w:t xml:space="preserve"> </w:t>
            </w:r>
            <w:r w:rsidRPr="00415BE7">
              <w:rPr>
                <w:rFonts w:ascii="Times New Roman" w:eastAsia="Calibri" w:hAnsi="Times New Roman" w:cs="Times New Roman"/>
                <w:sz w:val="20"/>
                <w:szCs w:val="20"/>
                <w:lang w:val="en-US"/>
              </w:rPr>
              <w:t>disorders</w:t>
            </w:r>
          </w:p>
        </w:tc>
        <w:tc>
          <w:tcPr>
            <w:tcW w:w="2117"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906" w:right="896"/>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Focal</w:t>
            </w:r>
          </w:p>
        </w:tc>
        <w:tc>
          <w:tcPr>
            <w:tcW w:w="1978"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744"/>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Diffuse</w:t>
            </w:r>
          </w:p>
        </w:tc>
      </w:tr>
      <w:tr w:rsidR="00013287" w:rsidRPr="00415BE7" w:rsidTr="00415BE7">
        <w:trPr>
          <w:trHeight w:val="442"/>
        </w:trPr>
        <w:tc>
          <w:tcPr>
            <w:tcW w:w="995"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16"/>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1</w:t>
            </w:r>
          </w:p>
        </w:tc>
        <w:tc>
          <w:tcPr>
            <w:tcW w:w="3099" w:type="dxa"/>
          </w:tcPr>
          <w:p w:rsidR="00013287" w:rsidRPr="00415BE7" w:rsidRDefault="00013287" w:rsidP="00415BE7">
            <w:pPr>
              <w:widowControl w:val="0"/>
              <w:tabs>
                <w:tab w:val="left" w:pos="3014"/>
              </w:tabs>
              <w:autoSpaceDE w:val="0"/>
              <w:autoSpaceDN w:val="0"/>
              <w:spacing w:after="0" w:line="360" w:lineRule="auto"/>
              <w:ind w:left="1346" w:right="121" w:hanging="1213"/>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Chronic</w:t>
            </w:r>
            <w:r w:rsidRPr="00415BE7">
              <w:rPr>
                <w:rFonts w:ascii="Times New Roman" w:eastAsia="Calibri" w:hAnsi="Times New Roman" w:cs="Times New Roman"/>
                <w:spacing w:val="-2"/>
                <w:sz w:val="20"/>
                <w:szCs w:val="20"/>
                <w:lang w:val="en-US"/>
              </w:rPr>
              <w:t xml:space="preserve"> </w:t>
            </w:r>
            <w:r w:rsidRPr="00415BE7">
              <w:rPr>
                <w:rFonts w:ascii="Times New Roman" w:eastAsia="Calibri" w:hAnsi="Times New Roman" w:cs="Times New Roman"/>
                <w:sz w:val="20"/>
                <w:szCs w:val="20"/>
                <w:lang w:val="en-US"/>
              </w:rPr>
              <w:t>anaemia:</w:t>
            </w:r>
            <w:r w:rsidRPr="00415BE7">
              <w:rPr>
                <w:rFonts w:ascii="Times New Roman" w:eastAsia="Calibri" w:hAnsi="Times New Roman" w:cs="Times New Roman"/>
                <w:spacing w:val="-2"/>
                <w:sz w:val="20"/>
                <w:szCs w:val="20"/>
                <w:lang w:val="en-US"/>
              </w:rPr>
              <w:t xml:space="preserve"> </w:t>
            </w:r>
            <w:r w:rsidRPr="00415BE7">
              <w:rPr>
                <w:rFonts w:ascii="Times New Roman" w:eastAsia="Calibri" w:hAnsi="Times New Roman" w:cs="Times New Roman"/>
                <w:sz w:val="20"/>
                <w:szCs w:val="20"/>
                <w:lang w:val="en-US"/>
              </w:rPr>
              <w:t>sickle</w:t>
            </w:r>
            <w:r w:rsidRPr="00415BE7">
              <w:rPr>
                <w:rFonts w:ascii="Times New Roman" w:eastAsia="Calibri" w:hAnsi="Times New Roman" w:cs="Times New Roman"/>
                <w:sz w:val="20"/>
                <w:szCs w:val="20"/>
                <w:lang w:val="en-US"/>
              </w:rPr>
              <w:tab/>
            </w:r>
            <w:r w:rsidRPr="00415BE7">
              <w:rPr>
                <w:rFonts w:ascii="Times New Roman" w:eastAsia="Calibri" w:hAnsi="Times New Roman" w:cs="Times New Roman"/>
                <w:spacing w:val="-2"/>
                <w:sz w:val="20"/>
                <w:szCs w:val="20"/>
                <w:lang w:val="en-US"/>
              </w:rPr>
              <w:t>cell</w:t>
            </w:r>
            <w:r w:rsidRPr="00415BE7">
              <w:rPr>
                <w:rFonts w:ascii="Times New Roman" w:eastAsia="Calibri" w:hAnsi="Times New Roman" w:cs="Times New Roman"/>
                <w:spacing w:val="-57"/>
                <w:sz w:val="20"/>
                <w:szCs w:val="20"/>
                <w:lang w:val="en-US"/>
              </w:rPr>
              <w:t xml:space="preserve"> </w:t>
            </w:r>
            <w:r w:rsidRPr="00415BE7">
              <w:rPr>
                <w:rFonts w:ascii="Times New Roman" w:eastAsia="Calibri" w:hAnsi="Times New Roman" w:cs="Times New Roman"/>
                <w:sz w:val="20"/>
                <w:szCs w:val="20"/>
                <w:lang w:val="en-US"/>
              </w:rPr>
              <w:t>anaemia</w:t>
            </w:r>
          </w:p>
        </w:tc>
        <w:tc>
          <w:tcPr>
            <w:tcW w:w="2117"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880"/>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0(0%)</w:t>
            </w:r>
          </w:p>
        </w:tc>
        <w:tc>
          <w:tcPr>
            <w:tcW w:w="1978"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683"/>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1(100%)</w:t>
            </w:r>
          </w:p>
        </w:tc>
      </w:tr>
      <w:tr w:rsidR="00013287" w:rsidRPr="00415BE7" w:rsidTr="00415BE7">
        <w:trPr>
          <w:trHeight w:val="324"/>
        </w:trPr>
        <w:tc>
          <w:tcPr>
            <w:tcW w:w="995" w:type="dxa"/>
          </w:tcPr>
          <w:p w:rsidR="00013287" w:rsidRPr="00415BE7" w:rsidRDefault="00013287" w:rsidP="00415BE7">
            <w:pPr>
              <w:widowControl w:val="0"/>
              <w:autoSpaceDE w:val="0"/>
              <w:autoSpaceDN w:val="0"/>
              <w:spacing w:after="0" w:line="360" w:lineRule="auto"/>
              <w:ind w:left="16"/>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2</w:t>
            </w:r>
          </w:p>
        </w:tc>
        <w:tc>
          <w:tcPr>
            <w:tcW w:w="3099" w:type="dxa"/>
          </w:tcPr>
          <w:p w:rsidR="00013287" w:rsidRPr="00415BE7" w:rsidRDefault="00013287" w:rsidP="00415BE7">
            <w:pPr>
              <w:widowControl w:val="0"/>
              <w:autoSpaceDE w:val="0"/>
              <w:autoSpaceDN w:val="0"/>
              <w:spacing w:after="0" w:line="360" w:lineRule="auto"/>
              <w:ind w:left="127" w:right="120"/>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Chronic</w:t>
            </w:r>
            <w:r w:rsidRPr="00415BE7">
              <w:rPr>
                <w:rFonts w:ascii="Times New Roman" w:eastAsia="Calibri" w:hAnsi="Times New Roman" w:cs="Times New Roman"/>
                <w:spacing w:val="-2"/>
                <w:sz w:val="20"/>
                <w:szCs w:val="20"/>
                <w:lang w:val="en-US"/>
              </w:rPr>
              <w:t xml:space="preserve"> </w:t>
            </w:r>
            <w:r w:rsidRPr="00415BE7">
              <w:rPr>
                <w:rFonts w:ascii="Times New Roman" w:eastAsia="Calibri" w:hAnsi="Times New Roman" w:cs="Times New Roman"/>
                <w:sz w:val="20"/>
                <w:szCs w:val="20"/>
                <w:lang w:val="en-US"/>
              </w:rPr>
              <w:t>anaemia:</w:t>
            </w:r>
            <w:r w:rsidRPr="00415BE7">
              <w:rPr>
                <w:rFonts w:ascii="Times New Roman" w:eastAsia="Calibri" w:hAnsi="Times New Roman" w:cs="Times New Roman"/>
                <w:spacing w:val="-2"/>
                <w:sz w:val="20"/>
                <w:szCs w:val="20"/>
                <w:lang w:val="en-US"/>
              </w:rPr>
              <w:t xml:space="preserve"> </w:t>
            </w:r>
            <w:r w:rsidRPr="00415BE7">
              <w:rPr>
                <w:rFonts w:ascii="Times New Roman" w:eastAsia="Calibri" w:hAnsi="Times New Roman" w:cs="Times New Roman"/>
                <w:sz w:val="20"/>
                <w:szCs w:val="20"/>
                <w:lang w:val="en-US"/>
              </w:rPr>
              <w:t>Thalassemia</w:t>
            </w:r>
          </w:p>
        </w:tc>
        <w:tc>
          <w:tcPr>
            <w:tcW w:w="2117" w:type="dxa"/>
          </w:tcPr>
          <w:p w:rsidR="00013287" w:rsidRPr="00415BE7" w:rsidRDefault="00013287" w:rsidP="00415BE7">
            <w:pPr>
              <w:widowControl w:val="0"/>
              <w:autoSpaceDE w:val="0"/>
              <w:autoSpaceDN w:val="0"/>
              <w:spacing w:after="0" w:line="360" w:lineRule="auto"/>
              <w:ind w:right="820"/>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1(25%)</w:t>
            </w:r>
          </w:p>
        </w:tc>
        <w:tc>
          <w:tcPr>
            <w:tcW w:w="1978" w:type="dxa"/>
          </w:tcPr>
          <w:p w:rsidR="00013287" w:rsidRPr="00415BE7" w:rsidRDefault="00013287" w:rsidP="00415BE7">
            <w:pPr>
              <w:widowControl w:val="0"/>
              <w:autoSpaceDE w:val="0"/>
              <w:autoSpaceDN w:val="0"/>
              <w:spacing w:after="0" w:line="360" w:lineRule="auto"/>
              <w:ind w:right="743"/>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3(75%)</w:t>
            </w:r>
          </w:p>
        </w:tc>
      </w:tr>
      <w:tr w:rsidR="00013287" w:rsidRPr="00415BE7" w:rsidTr="00415BE7">
        <w:trPr>
          <w:trHeight w:val="437"/>
        </w:trPr>
        <w:tc>
          <w:tcPr>
            <w:tcW w:w="995"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16"/>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3</w:t>
            </w:r>
          </w:p>
        </w:tc>
        <w:tc>
          <w:tcPr>
            <w:tcW w:w="3099"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127" w:right="122"/>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Hyperparathyroidism</w:t>
            </w:r>
          </w:p>
        </w:tc>
        <w:tc>
          <w:tcPr>
            <w:tcW w:w="2117"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880"/>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0(0%)</w:t>
            </w:r>
          </w:p>
        </w:tc>
        <w:tc>
          <w:tcPr>
            <w:tcW w:w="1978"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683"/>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2(100%)</w:t>
            </w:r>
          </w:p>
        </w:tc>
      </w:tr>
      <w:tr w:rsidR="00013287" w:rsidRPr="00415BE7" w:rsidTr="00415BE7">
        <w:trPr>
          <w:trHeight w:val="444"/>
        </w:trPr>
        <w:tc>
          <w:tcPr>
            <w:tcW w:w="995"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left="16"/>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4</w:t>
            </w:r>
          </w:p>
        </w:tc>
        <w:tc>
          <w:tcPr>
            <w:tcW w:w="3099" w:type="dxa"/>
          </w:tcPr>
          <w:p w:rsidR="00013287" w:rsidRPr="00415BE7" w:rsidRDefault="00013287" w:rsidP="00415BE7">
            <w:pPr>
              <w:widowControl w:val="0"/>
              <w:autoSpaceDE w:val="0"/>
              <w:autoSpaceDN w:val="0"/>
              <w:spacing w:after="0" w:line="360" w:lineRule="auto"/>
              <w:ind w:left="127" w:right="122"/>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Others</w:t>
            </w:r>
            <w:r w:rsidRPr="00415BE7">
              <w:rPr>
                <w:rFonts w:ascii="Times New Roman" w:eastAsia="Calibri" w:hAnsi="Times New Roman" w:cs="Times New Roman"/>
                <w:spacing w:val="-1"/>
                <w:sz w:val="20"/>
                <w:szCs w:val="20"/>
                <w:lang w:val="en-US"/>
              </w:rPr>
              <w:t xml:space="preserve"> </w:t>
            </w:r>
            <w:r w:rsidRPr="00415BE7">
              <w:rPr>
                <w:rFonts w:ascii="Times New Roman" w:eastAsia="Calibri" w:hAnsi="Times New Roman" w:cs="Times New Roman"/>
                <w:sz w:val="20"/>
                <w:szCs w:val="20"/>
                <w:lang w:val="en-US"/>
              </w:rPr>
              <w:t>(Heavy</w:t>
            </w:r>
            <w:r w:rsidRPr="00415BE7">
              <w:rPr>
                <w:rFonts w:ascii="Times New Roman" w:eastAsia="Calibri" w:hAnsi="Times New Roman" w:cs="Times New Roman"/>
                <w:spacing w:val="-6"/>
                <w:sz w:val="20"/>
                <w:szCs w:val="20"/>
                <w:lang w:val="en-US"/>
              </w:rPr>
              <w:t xml:space="preserve"> </w:t>
            </w:r>
            <w:r w:rsidRPr="00415BE7">
              <w:rPr>
                <w:rFonts w:ascii="Times New Roman" w:eastAsia="Calibri" w:hAnsi="Times New Roman" w:cs="Times New Roman"/>
                <w:sz w:val="20"/>
                <w:szCs w:val="20"/>
                <w:lang w:val="en-US"/>
              </w:rPr>
              <w:t>smoking,</w:t>
            </w:r>
            <w:r w:rsidRPr="00415BE7">
              <w:rPr>
                <w:rFonts w:ascii="Times New Roman" w:eastAsia="Calibri" w:hAnsi="Times New Roman" w:cs="Times New Roman"/>
                <w:spacing w:val="1"/>
                <w:sz w:val="20"/>
                <w:szCs w:val="20"/>
                <w:lang w:val="en-US"/>
              </w:rPr>
              <w:t xml:space="preserve"> </w:t>
            </w:r>
            <w:r w:rsidRPr="00415BE7">
              <w:rPr>
                <w:rFonts w:ascii="Times New Roman" w:eastAsia="Calibri" w:hAnsi="Times New Roman" w:cs="Times New Roman"/>
                <w:sz w:val="20"/>
                <w:szCs w:val="20"/>
                <w:lang w:val="en-US"/>
              </w:rPr>
              <w:t>increase</w:t>
            </w:r>
          </w:p>
          <w:p w:rsidR="00013287" w:rsidRPr="00415BE7" w:rsidRDefault="00013287" w:rsidP="00415BE7">
            <w:pPr>
              <w:widowControl w:val="0"/>
              <w:autoSpaceDE w:val="0"/>
              <w:autoSpaceDN w:val="0"/>
              <w:spacing w:after="0" w:line="360" w:lineRule="auto"/>
              <w:ind w:left="127" w:right="122"/>
              <w:jc w:val="center"/>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Oxygen</w:t>
            </w:r>
            <w:r w:rsidRPr="00415BE7">
              <w:rPr>
                <w:rFonts w:ascii="Times New Roman" w:eastAsia="Calibri" w:hAnsi="Times New Roman" w:cs="Times New Roman"/>
                <w:spacing w:val="-2"/>
                <w:sz w:val="20"/>
                <w:szCs w:val="20"/>
                <w:lang w:val="en-US"/>
              </w:rPr>
              <w:t xml:space="preserve"> </w:t>
            </w:r>
            <w:r w:rsidRPr="00415BE7">
              <w:rPr>
                <w:rFonts w:ascii="Times New Roman" w:eastAsia="Calibri" w:hAnsi="Times New Roman" w:cs="Times New Roman"/>
                <w:sz w:val="20"/>
                <w:szCs w:val="20"/>
                <w:lang w:val="en-US"/>
              </w:rPr>
              <w:t>requirements)</w:t>
            </w:r>
          </w:p>
        </w:tc>
        <w:tc>
          <w:tcPr>
            <w:tcW w:w="2117"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880"/>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0(0%)</w:t>
            </w:r>
          </w:p>
        </w:tc>
        <w:tc>
          <w:tcPr>
            <w:tcW w:w="1978" w:type="dxa"/>
          </w:tcPr>
          <w:p w:rsidR="00013287" w:rsidRPr="00415BE7" w:rsidRDefault="00013287" w:rsidP="00415BE7">
            <w:pPr>
              <w:widowControl w:val="0"/>
              <w:autoSpaceDE w:val="0"/>
              <w:autoSpaceDN w:val="0"/>
              <w:spacing w:after="0" w:line="360" w:lineRule="auto"/>
              <w:rPr>
                <w:rFonts w:ascii="Times New Roman" w:eastAsia="Calibri" w:hAnsi="Times New Roman" w:cs="Times New Roman"/>
                <w:sz w:val="20"/>
                <w:szCs w:val="20"/>
                <w:lang w:val="en-US"/>
              </w:rPr>
            </w:pPr>
          </w:p>
          <w:p w:rsidR="00013287" w:rsidRPr="00415BE7" w:rsidRDefault="00013287" w:rsidP="00415BE7">
            <w:pPr>
              <w:widowControl w:val="0"/>
              <w:autoSpaceDE w:val="0"/>
              <w:autoSpaceDN w:val="0"/>
              <w:spacing w:after="0" w:line="360" w:lineRule="auto"/>
              <w:ind w:right="683"/>
              <w:jc w:val="right"/>
              <w:rPr>
                <w:rFonts w:ascii="Times New Roman" w:eastAsia="Calibri" w:hAnsi="Times New Roman" w:cs="Times New Roman"/>
                <w:sz w:val="20"/>
                <w:szCs w:val="20"/>
                <w:lang w:val="en-US"/>
              </w:rPr>
            </w:pPr>
            <w:r w:rsidRPr="00415BE7">
              <w:rPr>
                <w:rFonts w:ascii="Times New Roman" w:eastAsia="Calibri" w:hAnsi="Times New Roman" w:cs="Times New Roman"/>
                <w:sz w:val="20"/>
                <w:szCs w:val="20"/>
                <w:lang w:val="en-US"/>
              </w:rPr>
              <w:t>3(100%)</w:t>
            </w:r>
          </w:p>
        </w:tc>
      </w:tr>
    </w:tbl>
    <w:p w:rsidR="005B39BC" w:rsidRDefault="005B39BC" w:rsidP="005B39BC">
      <w:pPr>
        <w:spacing w:after="0" w:line="360" w:lineRule="auto"/>
        <w:rPr>
          <w:rFonts w:ascii="Times New Roman" w:hAnsi="Times New Roman" w:cs="Times New Roman"/>
          <w:sz w:val="20"/>
          <w:szCs w:val="20"/>
          <w:lang w:val="en-US"/>
        </w:rPr>
      </w:pPr>
    </w:p>
    <w:p w:rsidR="00013287" w:rsidRPr="005B39BC" w:rsidRDefault="005B39BC" w:rsidP="00415BE7">
      <w:pPr>
        <w:spacing w:after="0" w:line="360" w:lineRule="auto"/>
        <w:rPr>
          <w:rFonts w:ascii="Times New Roman" w:hAnsi="Times New Roman" w:cs="Times New Roman"/>
          <w:b/>
          <w:bCs/>
          <w:sz w:val="20"/>
          <w:szCs w:val="20"/>
          <w:lang w:val="en-US"/>
        </w:rPr>
      </w:pPr>
      <w:r w:rsidRPr="005B39BC">
        <w:rPr>
          <w:rFonts w:ascii="Times New Roman" w:hAnsi="Times New Roman" w:cs="Times New Roman"/>
          <w:b/>
          <w:sz w:val="20"/>
          <w:szCs w:val="20"/>
          <w:lang w:val="en-US"/>
        </w:rPr>
        <w:t xml:space="preserve">              Table 3) </w:t>
      </w:r>
      <w:r w:rsidR="00013287" w:rsidRPr="005B39BC">
        <w:rPr>
          <w:rFonts w:ascii="Times New Roman" w:hAnsi="Times New Roman" w:cs="Times New Roman"/>
          <w:b/>
          <w:bCs/>
          <w:sz w:val="20"/>
          <w:szCs w:val="20"/>
          <w:lang w:val="en-US"/>
        </w:rPr>
        <w:t>Signal characteristic</w:t>
      </w:r>
      <w:r w:rsidR="00013287" w:rsidRPr="00415BE7">
        <w:rPr>
          <w:rFonts w:ascii="Times New Roman" w:hAnsi="Times New Roman" w:cs="Times New Roman"/>
          <w:b/>
          <w:bCs/>
          <w:sz w:val="20"/>
          <w:szCs w:val="20"/>
          <w:lang w:val="en-US"/>
        </w:rPr>
        <w:t xml:space="preserve"> and enhancement pattern</w:t>
      </w: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541"/>
        <w:gridCol w:w="1046"/>
        <w:gridCol w:w="3933"/>
      </w:tblGrid>
      <w:tr w:rsidR="00013287" w:rsidRPr="00415BE7" w:rsidTr="00415BE7">
        <w:trPr>
          <w:trHeight w:val="147"/>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Sr no</w:t>
            </w: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MRI</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No of patient</w:t>
            </w:r>
          </w:p>
        </w:tc>
      </w:tr>
      <w:tr w:rsidR="00013287" w:rsidRPr="00415BE7" w:rsidTr="00415BE7">
        <w:trPr>
          <w:trHeight w:val="301"/>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1</w:t>
            </w: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T1</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Hypointense Isointense hyperintense</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7</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4</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0</w:t>
            </w:r>
          </w:p>
        </w:tc>
      </w:tr>
      <w:tr w:rsidR="00013287" w:rsidRPr="00415BE7" w:rsidTr="00415BE7">
        <w:trPr>
          <w:trHeight w:val="301"/>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2</w:t>
            </w: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T2</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Hypointense Isointense hyperintense</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6</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3</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2</w:t>
            </w:r>
          </w:p>
        </w:tc>
      </w:tr>
      <w:tr w:rsidR="00013287" w:rsidRPr="00415BE7" w:rsidTr="00415BE7">
        <w:trPr>
          <w:trHeight w:val="190"/>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3</w:t>
            </w: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STIR</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Hypointense</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4</w:t>
            </w:r>
          </w:p>
        </w:tc>
      </w:tr>
      <w:tr w:rsidR="00013287" w:rsidRPr="00415BE7" w:rsidTr="00415BE7">
        <w:trPr>
          <w:trHeight w:val="190"/>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Isointense hyperintense</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5</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2</w:t>
            </w:r>
          </w:p>
        </w:tc>
      </w:tr>
      <w:tr w:rsidR="00013287" w:rsidRPr="00415BE7" w:rsidTr="00415BE7">
        <w:trPr>
          <w:trHeight w:val="161"/>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4</w:t>
            </w:r>
          </w:p>
        </w:tc>
        <w:tc>
          <w:tcPr>
            <w:tcW w:w="1541" w:type="dxa"/>
            <w:tcBorders>
              <w:right w:val="nil"/>
            </w:tcBorders>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Post</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enhancement</w:t>
            </w:r>
          </w:p>
        </w:tc>
        <w:tc>
          <w:tcPr>
            <w:tcW w:w="1046" w:type="dxa"/>
            <w:tcBorders>
              <w:left w:val="nil"/>
            </w:tcBorders>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contrast</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1</w:t>
            </w:r>
          </w:p>
        </w:tc>
      </w:tr>
      <w:tr w:rsidR="00013287" w:rsidRPr="00415BE7" w:rsidTr="00415BE7">
        <w:trPr>
          <w:trHeight w:val="161"/>
        </w:trPr>
        <w:tc>
          <w:tcPr>
            <w:tcW w:w="1351"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5</w:t>
            </w:r>
          </w:p>
        </w:tc>
        <w:tc>
          <w:tcPr>
            <w:tcW w:w="2587" w:type="dxa"/>
            <w:gridSpan w:val="2"/>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Signal drop on</w:t>
            </w:r>
          </w:p>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outphase</w:t>
            </w:r>
          </w:p>
        </w:tc>
        <w:tc>
          <w:tcPr>
            <w:tcW w:w="3933" w:type="dxa"/>
          </w:tcPr>
          <w:p w:rsidR="00013287" w:rsidRPr="00415BE7" w:rsidRDefault="00013287" w:rsidP="00415BE7">
            <w:pPr>
              <w:spacing w:after="0" w:line="360" w:lineRule="auto"/>
              <w:jc w:val="center"/>
              <w:rPr>
                <w:rFonts w:ascii="Times New Roman" w:hAnsi="Times New Roman" w:cs="Times New Roman"/>
                <w:sz w:val="20"/>
                <w:szCs w:val="20"/>
                <w:lang w:val="en-US"/>
              </w:rPr>
            </w:pPr>
            <w:r w:rsidRPr="00415BE7">
              <w:rPr>
                <w:rFonts w:ascii="Times New Roman" w:hAnsi="Times New Roman" w:cs="Times New Roman"/>
                <w:sz w:val="20"/>
                <w:szCs w:val="20"/>
                <w:lang w:val="en-US"/>
              </w:rPr>
              <w:t>0</w:t>
            </w:r>
          </w:p>
        </w:tc>
      </w:tr>
    </w:tbl>
    <w:p w:rsidR="00013287" w:rsidRPr="00415BE7" w:rsidRDefault="00013287" w:rsidP="00415BE7">
      <w:pPr>
        <w:spacing w:after="0" w:line="360" w:lineRule="auto"/>
        <w:rPr>
          <w:rFonts w:ascii="Times New Roman" w:hAnsi="Times New Roman" w:cs="Times New Roman"/>
          <w:sz w:val="20"/>
          <w:szCs w:val="20"/>
        </w:rPr>
      </w:pPr>
    </w:p>
    <w:p w:rsidR="00013287" w:rsidRPr="00415BE7" w:rsidRDefault="005B39BC" w:rsidP="005B39BC">
      <w:pPr>
        <w:pStyle w:val="ListParagraph"/>
        <w:tabs>
          <w:tab w:val="left" w:pos="711"/>
        </w:tabs>
        <w:spacing w:line="360" w:lineRule="auto"/>
        <w:ind w:left="710" w:firstLine="0"/>
        <w:rPr>
          <w:b/>
          <w:sz w:val="20"/>
          <w:szCs w:val="20"/>
        </w:rPr>
      </w:pPr>
      <w:r>
        <w:rPr>
          <w:b/>
          <w:sz w:val="20"/>
          <w:szCs w:val="20"/>
        </w:rPr>
        <w:t xml:space="preserve">Table 4) </w:t>
      </w:r>
      <w:r w:rsidR="00013287" w:rsidRPr="00415BE7">
        <w:rPr>
          <w:b/>
          <w:sz w:val="20"/>
          <w:szCs w:val="20"/>
        </w:rPr>
        <w:t>Classification</w:t>
      </w:r>
      <w:r w:rsidR="00013287" w:rsidRPr="00415BE7">
        <w:rPr>
          <w:b/>
          <w:spacing w:val="-2"/>
          <w:sz w:val="20"/>
          <w:szCs w:val="20"/>
        </w:rPr>
        <w:t xml:space="preserve"> </w:t>
      </w:r>
      <w:r w:rsidR="00013287" w:rsidRPr="00415BE7">
        <w:rPr>
          <w:b/>
          <w:sz w:val="20"/>
          <w:szCs w:val="20"/>
        </w:rPr>
        <w:t>of</w:t>
      </w:r>
      <w:r w:rsidR="00013287" w:rsidRPr="00415BE7">
        <w:rPr>
          <w:b/>
          <w:spacing w:val="-1"/>
          <w:sz w:val="20"/>
          <w:szCs w:val="20"/>
        </w:rPr>
        <w:t xml:space="preserve"> </w:t>
      </w:r>
      <w:r w:rsidR="00013287" w:rsidRPr="00415BE7">
        <w:rPr>
          <w:b/>
          <w:sz w:val="20"/>
          <w:szCs w:val="20"/>
        </w:rPr>
        <w:t>Depletion</w:t>
      </w:r>
      <w:r w:rsidR="00013287" w:rsidRPr="00415BE7">
        <w:rPr>
          <w:b/>
          <w:spacing w:val="-3"/>
          <w:sz w:val="20"/>
          <w:szCs w:val="20"/>
        </w:rPr>
        <w:t xml:space="preserve"> </w:t>
      </w:r>
      <w:r w:rsidR="00013287" w:rsidRPr="00415BE7">
        <w:rPr>
          <w:b/>
          <w:sz w:val="20"/>
          <w:szCs w:val="20"/>
        </w:rPr>
        <w:t>disorders</w:t>
      </w:r>
    </w:p>
    <w:tbl>
      <w:tblPr>
        <w:tblW w:w="8812"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4081"/>
        <w:gridCol w:w="3267"/>
      </w:tblGrid>
      <w:tr w:rsidR="00013287" w:rsidRPr="00415BE7" w:rsidTr="005B39BC">
        <w:trPr>
          <w:trHeight w:val="576"/>
        </w:trPr>
        <w:tc>
          <w:tcPr>
            <w:tcW w:w="1464" w:type="dxa"/>
          </w:tcPr>
          <w:p w:rsidR="00013287" w:rsidRPr="00415BE7" w:rsidRDefault="00013287" w:rsidP="00415BE7">
            <w:pPr>
              <w:pStyle w:val="TableParagraph"/>
              <w:spacing w:line="360" w:lineRule="auto"/>
              <w:ind w:left="409" w:right="430"/>
              <w:rPr>
                <w:rFonts w:ascii="Times New Roman" w:hAnsi="Times New Roman" w:cs="Times New Roman"/>
                <w:sz w:val="20"/>
                <w:szCs w:val="20"/>
              </w:rPr>
            </w:pPr>
            <w:r w:rsidRPr="00415BE7">
              <w:rPr>
                <w:rFonts w:ascii="Times New Roman" w:hAnsi="Times New Roman" w:cs="Times New Roman"/>
                <w:sz w:val="20"/>
                <w:szCs w:val="20"/>
              </w:rPr>
              <w:t>Sr</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no</w:t>
            </w:r>
          </w:p>
        </w:tc>
        <w:tc>
          <w:tcPr>
            <w:tcW w:w="4081" w:type="dxa"/>
          </w:tcPr>
          <w:p w:rsidR="00013287" w:rsidRPr="00415BE7" w:rsidRDefault="00013287" w:rsidP="00415BE7">
            <w:pPr>
              <w:pStyle w:val="TableParagraph"/>
              <w:spacing w:line="360" w:lineRule="auto"/>
              <w:ind w:left="259" w:right="282"/>
              <w:rPr>
                <w:rFonts w:ascii="Times New Roman" w:hAnsi="Times New Roman" w:cs="Times New Roman"/>
                <w:sz w:val="20"/>
                <w:szCs w:val="20"/>
              </w:rPr>
            </w:pPr>
            <w:r w:rsidRPr="00415BE7">
              <w:rPr>
                <w:rFonts w:ascii="Times New Roman" w:hAnsi="Times New Roman" w:cs="Times New Roman"/>
                <w:sz w:val="20"/>
                <w:szCs w:val="20"/>
              </w:rPr>
              <w:t>Depletion</w:t>
            </w:r>
            <w:r w:rsidRPr="00415BE7">
              <w:rPr>
                <w:rFonts w:ascii="Times New Roman" w:hAnsi="Times New Roman" w:cs="Times New Roman"/>
                <w:spacing w:val="58"/>
                <w:sz w:val="20"/>
                <w:szCs w:val="20"/>
              </w:rPr>
              <w:t xml:space="preserve"> </w:t>
            </w:r>
            <w:r w:rsidRPr="00415BE7">
              <w:rPr>
                <w:rFonts w:ascii="Times New Roman" w:hAnsi="Times New Roman" w:cs="Times New Roman"/>
                <w:sz w:val="20"/>
                <w:szCs w:val="20"/>
              </w:rPr>
              <w:t>disorders</w:t>
            </w:r>
          </w:p>
        </w:tc>
        <w:tc>
          <w:tcPr>
            <w:tcW w:w="3267" w:type="dxa"/>
          </w:tcPr>
          <w:p w:rsidR="00013287" w:rsidRPr="00415BE7" w:rsidRDefault="00013287" w:rsidP="00415BE7">
            <w:pPr>
              <w:pStyle w:val="TableParagraph"/>
              <w:spacing w:line="360" w:lineRule="auto"/>
              <w:ind w:left="917" w:right="943"/>
              <w:rPr>
                <w:rFonts w:ascii="Times New Roman" w:hAnsi="Times New Roman" w:cs="Times New Roman"/>
                <w:sz w:val="20"/>
                <w:szCs w:val="20"/>
              </w:rPr>
            </w:pPr>
            <w:r w:rsidRPr="00415BE7">
              <w:rPr>
                <w:rFonts w:ascii="Times New Roman" w:hAnsi="Times New Roman" w:cs="Times New Roman"/>
                <w:sz w:val="20"/>
                <w:szCs w:val="20"/>
              </w:rPr>
              <w:t>No</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of</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patients</w:t>
            </w:r>
          </w:p>
        </w:tc>
      </w:tr>
      <w:tr w:rsidR="00013287" w:rsidRPr="00415BE7" w:rsidTr="005B39BC">
        <w:trPr>
          <w:trHeight w:val="575"/>
        </w:trPr>
        <w:tc>
          <w:tcPr>
            <w:tcW w:w="1464" w:type="dxa"/>
          </w:tcPr>
          <w:p w:rsidR="00013287" w:rsidRPr="00415BE7" w:rsidRDefault="00013287" w:rsidP="00415BE7">
            <w:pPr>
              <w:pStyle w:val="TableParagraph"/>
              <w:spacing w:line="360" w:lineRule="auto"/>
              <w:ind w:right="22"/>
              <w:rPr>
                <w:rFonts w:ascii="Times New Roman" w:hAnsi="Times New Roman" w:cs="Times New Roman"/>
                <w:sz w:val="20"/>
                <w:szCs w:val="20"/>
              </w:rPr>
            </w:pPr>
            <w:r w:rsidRPr="00415BE7">
              <w:rPr>
                <w:rFonts w:ascii="Times New Roman" w:hAnsi="Times New Roman" w:cs="Times New Roman"/>
                <w:sz w:val="20"/>
                <w:szCs w:val="20"/>
              </w:rPr>
              <w:t>1</w:t>
            </w:r>
          </w:p>
        </w:tc>
        <w:tc>
          <w:tcPr>
            <w:tcW w:w="4081" w:type="dxa"/>
          </w:tcPr>
          <w:p w:rsidR="00013287" w:rsidRPr="00415BE7" w:rsidRDefault="00013287" w:rsidP="00415BE7">
            <w:pPr>
              <w:pStyle w:val="TableParagraph"/>
              <w:spacing w:line="360" w:lineRule="auto"/>
              <w:ind w:left="259" w:right="282"/>
              <w:rPr>
                <w:rFonts w:ascii="Times New Roman" w:hAnsi="Times New Roman" w:cs="Times New Roman"/>
                <w:sz w:val="20"/>
                <w:szCs w:val="20"/>
              </w:rPr>
            </w:pPr>
            <w:r w:rsidRPr="00415BE7">
              <w:rPr>
                <w:rFonts w:ascii="Times New Roman" w:hAnsi="Times New Roman" w:cs="Times New Roman"/>
                <w:sz w:val="20"/>
                <w:szCs w:val="20"/>
              </w:rPr>
              <w:t>Unknown</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cause</w:t>
            </w:r>
          </w:p>
        </w:tc>
        <w:tc>
          <w:tcPr>
            <w:tcW w:w="3267" w:type="dxa"/>
          </w:tcPr>
          <w:p w:rsidR="00013287" w:rsidRPr="00415BE7" w:rsidRDefault="00013287" w:rsidP="00415BE7">
            <w:pPr>
              <w:pStyle w:val="TableParagraph"/>
              <w:spacing w:line="360" w:lineRule="auto"/>
              <w:ind w:left="917" w:right="941"/>
              <w:rPr>
                <w:rFonts w:ascii="Times New Roman" w:hAnsi="Times New Roman" w:cs="Times New Roman"/>
                <w:sz w:val="20"/>
                <w:szCs w:val="20"/>
              </w:rPr>
            </w:pPr>
            <w:r w:rsidRPr="00415BE7">
              <w:rPr>
                <w:rFonts w:ascii="Times New Roman" w:hAnsi="Times New Roman" w:cs="Times New Roman"/>
                <w:sz w:val="20"/>
                <w:szCs w:val="20"/>
              </w:rPr>
              <w:t>1(33.33%)</w:t>
            </w:r>
          </w:p>
        </w:tc>
      </w:tr>
      <w:tr w:rsidR="00013287" w:rsidRPr="00415BE7" w:rsidTr="005B39BC">
        <w:trPr>
          <w:trHeight w:val="575"/>
        </w:trPr>
        <w:tc>
          <w:tcPr>
            <w:tcW w:w="1464" w:type="dxa"/>
          </w:tcPr>
          <w:p w:rsidR="00013287" w:rsidRPr="00415BE7" w:rsidRDefault="00013287" w:rsidP="00415BE7">
            <w:pPr>
              <w:pStyle w:val="TableParagraph"/>
              <w:spacing w:line="360" w:lineRule="auto"/>
              <w:ind w:right="22"/>
              <w:rPr>
                <w:rFonts w:ascii="Times New Roman" w:hAnsi="Times New Roman" w:cs="Times New Roman"/>
                <w:sz w:val="20"/>
                <w:szCs w:val="20"/>
              </w:rPr>
            </w:pPr>
            <w:r w:rsidRPr="00415BE7">
              <w:rPr>
                <w:rFonts w:ascii="Times New Roman" w:hAnsi="Times New Roman" w:cs="Times New Roman"/>
                <w:sz w:val="20"/>
                <w:szCs w:val="20"/>
              </w:rPr>
              <w:t>2</w:t>
            </w:r>
          </w:p>
        </w:tc>
        <w:tc>
          <w:tcPr>
            <w:tcW w:w="4081" w:type="dxa"/>
          </w:tcPr>
          <w:p w:rsidR="00013287" w:rsidRPr="00415BE7" w:rsidRDefault="00013287" w:rsidP="00415BE7">
            <w:pPr>
              <w:pStyle w:val="TableParagraph"/>
              <w:spacing w:line="360" w:lineRule="auto"/>
              <w:ind w:left="258" w:right="283"/>
              <w:rPr>
                <w:rFonts w:ascii="Times New Roman" w:hAnsi="Times New Roman" w:cs="Times New Roman"/>
                <w:sz w:val="20"/>
                <w:szCs w:val="20"/>
              </w:rPr>
            </w:pPr>
            <w:r w:rsidRPr="00415BE7">
              <w:rPr>
                <w:rFonts w:ascii="Times New Roman" w:hAnsi="Times New Roman" w:cs="Times New Roman"/>
                <w:sz w:val="20"/>
                <w:szCs w:val="20"/>
              </w:rPr>
              <w:t>Myelofibrosis</w:t>
            </w:r>
          </w:p>
        </w:tc>
        <w:tc>
          <w:tcPr>
            <w:tcW w:w="3267" w:type="dxa"/>
          </w:tcPr>
          <w:p w:rsidR="00013287" w:rsidRPr="00415BE7" w:rsidRDefault="00013287" w:rsidP="00415BE7">
            <w:pPr>
              <w:pStyle w:val="TableParagraph"/>
              <w:spacing w:line="360" w:lineRule="auto"/>
              <w:ind w:left="917" w:right="941"/>
              <w:rPr>
                <w:rFonts w:ascii="Times New Roman" w:hAnsi="Times New Roman" w:cs="Times New Roman"/>
                <w:sz w:val="20"/>
                <w:szCs w:val="20"/>
              </w:rPr>
            </w:pPr>
            <w:r w:rsidRPr="00415BE7">
              <w:rPr>
                <w:rFonts w:ascii="Times New Roman" w:hAnsi="Times New Roman" w:cs="Times New Roman"/>
                <w:sz w:val="20"/>
                <w:szCs w:val="20"/>
              </w:rPr>
              <w:t>1(33.33%)</w:t>
            </w:r>
          </w:p>
        </w:tc>
      </w:tr>
      <w:tr w:rsidR="00013287" w:rsidRPr="00415BE7" w:rsidTr="005B39BC">
        <w:trPr>
          <w:trHeight w:val="575"/>
        </w:trPr>
        <w:tc>
          <w:tcPr>
            <w:tcW w:w="1464" w:type="dxa"/>
          </w:tcPr>
          <w:p w:rsidR="00013287" w:rsidRPr="00415BE7" w:rsidRDefault="00013287" w:rsidP="00415BE7">
            <w:pPr>
              <w:pStyle w:val="TableParagraph"/>
              <w:spacing w:line="360" w:lineRule="auto"/>
              <w:ind w:right="22"/>
              <w:rPr>
                <w:rFonts w:ascii="Times New Roman" w:hAnsi="Times New Roman" w:cs="Times New Roman"/>
                <w:sz w:val="20"/>
                <w:szCs w:val="20"/>
              </w:rPr>
            </w:pPr>
            <w:r w:rsidRPr="00415BE7">
              <w:rPr>
                <w:rFonts w:ascii="Times New Roman" w:hAnsi="Times New Roman" w:cs="Times New Roman"/>
                <w:sz w:val="20"/>
                <w:szCs w:val="20"/>
              </w:rPr>
              <w:t>3</w:t>
            </w:r>
          </w:p>
        </w:tc>
        <w:tc>
          <w:tcPr>
            <w:tcW w:w="4081" w:type="dxa"/>
          </w:tcPr>
          <w:p w:rsidR="00013287" w:rsidRPr="00415BE7" w:rsidRDefault="00013287" w:rsidP="00415BE7">
            <w:pPr>
              <w:pStyle w:val="TableParagraph"/>
              <w:spacing w:line="360" w:lineRule="auto"/>
              <w:ind w:left="257" w:right="283"/>
              <w:rPr>
                <w:rFonts w:ascii="Times New Roman" w:hAnsi="Times New Roman" w:cs="Times New Roman"/>
                <w:sz w:val="20"/>
                <w:szCs w:val="20"/>
              </w:rPr>
            </w:pPr>
            <w:r w:rsidRPr="00415BE7">
              <w:rPr>
                <w:rFonts w:ascii="Times New Roman" w:hAnsi="Times New Roman" w:cs="Times New Roman"/>
                <w:sz w:val="20"/>
                <w:szCs w:val="20"/>
              </w:rPr>
              <w:t>Aplastic</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anaemia</w:t>
            </w:r>
          </w:p>
        </w:tc>
        <w:tc>
          <w:tcPr>
            <w:tcW w:w="3267" w:type="dxa"/>
          </w:tcPr>
          <w:p w:rsidR="00013287" w:rsidRPr="00415BE7" w:rsidRDefault="00013287" w:rsidP="00415BE7">
            <w:pPr>
              <w:pStyle w:val="TableParagraph"/>
              <w:spacing w:line="360" w:lineRule="auto"/>
              <w:ind w:left="917" w:right="941"/>
              <w:rPr>
                <w:rFonts w:ascii="Times New Roman" w:hAnsi="Times New Roman" w:cs="Times New Roman"/>
                <w:sz w:val="20"/>
                <w:szCs w:val="20"/>
              </w:rPr>
            </w:pPr>
            <w:r w:rsidRPr="00415BE7">
              <w:rPr>
                <w:rFonts w:ascii="Times New Roman" w:hAnsi="Times New Roman" w:cs="Times New Roman"/>
                <w:sz w:val="20"/>
                <w:szCs w:val="20"/>
              </w:rPr>
              <w:t>1(33.33%)</w:t>
            </w:r>
          </w:p>
        </w:tc>
      </w:tr>
      <w:tr w:rsidR="00013287" w:rsidRPr="00415BE7" w:rsidTr="005B39BC">
        <w:trPr>
          <w:trHeight w:val="578"/>
        </w:trPr>
        <w:tc>
          <w:tcPr>
            <w:tcW w:w="1464" w:type="dxa"/>
          </w:tcPr>
          <w:p w:rsidR="00013287" w:rsidRPr="00415BE7" w:rsidRDefault="00013287" w:rsidP="00415BE7">
            <w:pPr>
              <w:pStyle w:val="TableParagraph"/>
              <w:spacing w:line="360" w:lineRule="auto"/>
              <w:ind w:right="22"/>
              <w:rPr>
                <w:rFonts w:ascii="Times New Roman" w:hAnsi="Times New Roman" w:cs="Times New Roman"/>
                <w:sz w:val="20"/>
                <w:szCs w:val="20"/>
              </w:rPr>
            </w:pPr>
            <w:r w:rsidRPr="00415BE7">
              <w:rPr>
                <w:rFonts w:ascii="Times New Roman" w:hAnsi="Times New Roman" w:cs="Times New Roman"/>
                <w:sz w:val="20"/>
                <w:szCs w:val="20"/>
              </w:rPr>
              <w:t>4</w:t>
            </w:r>
          </w:p>
        </w:tc>
        <w:tc>
          <w:tcPr>
            <w:tcW w:w="4081" w:type="dxa"/>
          </w:tcPr>
          <w:p w:rsidR="00013287" w:rsidRPr="00415BE7" w:rsidRDefault="00013287" w:rsidP="00415BE7">
            <w:pPr>
              <w:pStyle w:val="TableParagraph"/>
              <w:spacing w:line="360" w:lineRule="auto"/>
              <w:ind w:left="259" w:right="283"/>
              <w:rPr>
                <w:rFonts w:ascii="Times New Roman" w:hAnsi="Times New Roman" w:cs="Times New Roman"/>
                <w:sz w:val="20"/>
                <w:szCs w:val="20"/>
              </w:rPr>
            </w:pPr>
            <w:r w:rsidRPr="00415BE7">
              <w:rPr>
                <w:rFonts w:ascii="Times New Roman" w:hAnsi="Times New Roman" w:cs="Times New Roman"/>
                <w:sz w:val="20"/>
                <w:szCs w:val="20"/>
              </w:rPr>
              <w:t>Secondary</w:t>
            </w:r>
            <w:r w:rsidRPr="00415BE7">
              <w:rPr>
                <w:rFonts w:ascii="Times New Roman" w:hAnsi="Times New Roman" w:cs="Times New Roman"/>
                <w:spacing w:val="-5"/>
                <w:sz w:val="20"/>
                <w:szCs w:val="20"/>
              </w:rPr>
              <w:t xml:space="preserve"> </w:t>
            </w:r>
            <w:r w:rsidRPr="00415BE7">
              <w:rPr>
                <w:rFonts w:ascii="Times New Roman" w:hAnsi="Times New Roman" w:cs="Times New Roman"/>
                <w:sz w:val="20"/>
                <w:szCs w:val="20"/>
              </w:rPr>
              <w:t>to chemo or radiotherapy</w:t>
            </w:r>
          </w:p>
        </w:tc>
        <w:tc>
          <w:tcPr>
            <w:tcW w:w="3267" w:type="dxa"/>
          </w:tcPr>
          <w:p w:rsidR="00013287" w:rsidRPr="00415BE7" w:rsidRDefault="00013287" w:rsidP="00415BE7">
            <w:pPr>
              <w:pStyle w:val="TableParagraph"/>
              <w:spacing w:line="360" w:lineRule="auto"/>
              <w:ind w:left="917" w:right="941"/>
              <w:rPr>
                <w:rFonts w:ascii="Times New Roman" w:hAnsi="Times New Roman" w:cs="Times New Roman"/>
                <w:sz w:val="20"/>
                <w:szCs w:val="20"/>
              </w:rPr>
            </w:pPr>
            <w:r w:rsidRPr="00415BE7">
              <w:rPr>
                <w:rFonts w:ascii="Times New Roman" w:hAnsi="Times New Roman" w:cs="Times New Roman"/>
                <w:sz w:val="20"/>
                <w:szCs w:val="20"/>
              </w:rPr>
              <w:t>0(0%)</w:t>
            </w:r>
          </w:p>
        </w:tc>
      </w:tr>
    </w:tbl>
    <w:p w:rsidR="00013287" w:rsidRPr="00415BE7" w:rsidRDefault="00013287" w:rsidP="00415BE7">
      <w:pPr>
        <w:pStyle w:val="BodyText"/>
        <w:spacing w:line="360" w:lineRule="auto"/>
        <w:rPr>
          <w:sz w:val="20"/>
          <w:szCs w:val="20"/>
        </w:rPr>
      </w:pPr>
    </w:p>
    <w:p w:rsidR="00013287" w:rsidRPr="005B39BC" w:rsidRDefault="005B39BC" w:rsidP="005B39BC">
      <w:pPr>
        <w:tabs>
          <w:tab w:val="left" w:pos="711"/>
        </w:tabs>
        <w:spacing w:line="360" w:lineRule="auto"/>
        <w:rPr>
          <w:rFonts w:ascii="Times New Roman" w:hAnsi="Times New Roman" w:cs="Times New Roman"/>
          <w:b/>
          <w:sz w:val="20"/>
          <w:szCs w:val="20"/>
        </w:rPr>
      </w:pPr>
      <w:r>
        <w:rPr>
          <w:rFonts w:ascii="Times New Roman" w:hAnsi="Times New Roman" w:cs="Times New Roman"/>
          <w:sz w:val="20"/>
          <w:szCs w:val="20"/>
        </w:rPr>
        <w:t xml:space="preserve">           </w:t>
      </w:r>
      <w:r w:rsidRPr="005B39BC">
        <w:rPr>
          <w:rFonts w:ascii="Times New Roman" w:hAnsi="Times New Roman" w:cs="Times New Roman"/>
          <w:b/>
          <w:sz w:val="20"/>
          <w:szCs w:val="20"/>
        </w:rPr>
        <w:t xml:space="preserve">Table 5) </w:t>
      </w:r>
      <w:r w:rsidR="00013287" w:rsidRPr="005B39BC">
        <w:rPr>
          <w:rFonts w:ascii="Times New Roman" w:hAnsi="Times New Roman" w:cs="Times New Roman"/>
          <w:b/>
          <w:sz w:val="20"/>
          <w:szCs w:val="20"/>
        </w:rPr>
        <w:t>Distribution</w:t>
      </w:r>
      <w:r w:rsidR="00013287" w:rsidRPr="005B39BC">
        <w:rPr>
          <w:rFonts w:ascii="Times New Roman" w:hAnsi="Times New Roman" w:cs="Times New Roman"/>
          <w:b/>
          <w:spacing w:val="-1"/>
          <w:sz w:val="20"/>
          <w:szCs w:val="20"/>
        </w:rPr>
        <w:t xml:space="preserve"> </w:t>
      </w:r>
      <w:r w:rsidR="00013287" w:rsidRPr="005B39BC">
        <w:rPr>
          <w:rFonts w:ascii="Times New Roman" w:hAnsi="Times New Roman" w:cs="Times New Roman"/>
          <w:b/>
          <w:sz w:val="20"/>
          <w:szCs w:val="20"/>
        </w:rPr>
        <w:t>of</w:t>
      </w:r>
      <w:r w:rsidR="00013287" w:rsidRPr="005B39BC">
        <w:rPr>
          <w:rFonts w:ascii="Times New Roman" w:hAnsi="Times New Roman" w:cs="Times New Roman"/>
          <w:b/>
          <w:spacing w:val="-2"/>
          <w:sz w:val="20"/>
          <w:szCs w:val="20"/>
        </w:rPr>
        <w:t xml:space="preserve"> </w:t>
      </w:r>
      <w:r w:rsidR="00013287" w:rsidRPr="005B39BC">
        <w:rPr>
          <w:rFonts w:ascii="Times New Roman" w:hAnsi="Times New Roman" w:cs="Times New Roman"/>
          <w:b/>
          <w:sz w:val="20"/>
          <w:szCs w:val="20"/>
        </w:rPr>
        <w:t>focal</w:t>
      </w:r>
      <w:r w:rsidR="00013287" w:rsidRPr="005B39BC">
        <w:rPr>
          <w:rFonts w:ascii="Times New Roman" w:hAnsi="Times New Roman" w:cs="Times New Roman"/>
          <w:b/>
          <w:spacing w:val="-3"/>
          <w:sz w:val="20"/>
          <w:szCs w:val="20"/>
        </w:rPr>
        <w:t xml:space="preserve"> </w:t>
      </w:r>
      <w:r w:rsidR="00013287" w:rsidRPr="005B39BC">
        <w:rPr>
          <w:rFonts w:ascii="Times New Roman" w:hAnsi="Times New Roman" w:cs="Times New Roman"/>
          <w:b/>
          <w:sz w:val="20"/>
          <w:szCs w:val="20"/>
        </w:rPr>
        <w:t>disorders</w:t>
      </w:r>
      <w:r w:rsidR="00013287" w:rsidRPr="005B39BC">
        <w:rPr>
          <w:rFonts w:ascii="Times New Roman" w:hAnsi="Times New Roman" w:cs="Times New Roman"/>
          <w:b/>
          <w:spacing w:val="-1"/>
          <w:sz w:val="20"/>
          <w:szCs w:val="20"/>
        </w:rPr>
        <w:t xml:space="preserve"> </w:t>
      </w:r>
      <w:r w:rsidR="00013287" w:rsidRPr="005B39BC">
        <w:rPr>
          <w:rFonts w:ascii="Times New Roman" w:hAnsi="Times New Roman" w:cs="Times New Roman"/>
          <w:b/>
          <w:sz w:val="20"/>
          <w:szCs w:val="20"/>
        </w:rPr>
        <w:t>of Bone</w:t>
      </w:r>
      <w:r w:rsidR="00013287" w:rsidRPr="005B39BC">
        <w:rPr>
          <w:rFonts w:ascii="Times New Roman" w:hAnsi="Times New Roman" w:cs="Times New Roman"/>
          <w:b/>
          <w:spacing w:val="-2"/>
          <w:sz w:val="20"/>
          <w:szCs w:val="20"/>
        </w:rPr>
        <w:t xml:space="preserve"> </w:t>
      </w:r>
      <w:r w:rsidR="00013287" w:rsidRPr="005B39BC">
        <w:rPr>
          <w:rFonts w:ascii="Times New Roman" w:hAnsi="Times New Roman" w:cs="Times New Roman"/>
          <w:b/>
          <w:sz w:val="20"/>
          <w:szCs w:val="20"/>
        </w:rPr>
        <w:t>marrow</w:t>
      </w:r>
      <w:r w:rsidR="00013287" w:rsidRPr="005B39BC">
        <w:rPr>
          <w:rFonts w:ascii="Times New Roman" w:hAnsi="Times New Roman" w:cs="Times New Roman"/>
          <w:b/>
          <w:spacing w:val="4"/>
          <w:sz w:val="20"/>
          <w:szCs w:val="20"/>
        </w:rPr>
        <w:t xml:space="preserve"> </w:t>
      </w:r>
      <w:r w:rsidR="00013287" w:rsidRPr="005B39BC">
        <w:rPr>
          <w:rFonts w:ascii="Times New Roman" w:hAnsi="Times New Roman" w:cs="Times New Roman"/>
          <w:b/>
          <w:sz w:val="20"/>
          <w:szCs w:val="20"/>
        </w:rPr>
        <w:t>-</w:t>
      </w:r>
    </w:p>
    <w:tbl>
      <w:tblPr>
        <w:tblW w:w="9069"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9"/>
        <w:gridCol w:w="4198"/>
        <w:gridCol w:w="3362"/>
      </w:tblGrid>
      <w:tr w:rsidR="00013287" w:rsidRPr="00415BE7" w:rsidTr="005B39BC">
        <w:trPr>
          <w:trHeight w:val="436"/>
        </w:trPr>
        <w:tc>
          <w:tcPr>
            <w:tcW w:w="1509" w:type="dxa"/>
          </w:tcPr>
          <w:p w:rsidR="00013287" w:rsidRPr="00415BE7" w:rsidRDefault="00013287" w:rsidP="00415BE7">
            <w:pPr>
              <w:pStyle w:val="TableParagraph"/>
              <w:spacing w:line="360" w:lineRule="auto"/>
              <w:ind w:left="440" w:right="463"/>
              <w:rPr>
                <w:rFonts w:ascii="Times New Roman" w:hAnsi="Times New Roman" w:cs="Times New Roman"/>
                <w:sz w:val="20"/>
                <w:szCs w:val="20"/>
              </w:rPr>
            </w:pPr>
            <w:r w:rsidRPr="00415BE7">
              <w:rPr>
                <w:rFonts w:ascii="Times New Roman" w:hAnsi="Times New Roman" w:cs="Times New Roman"/>
                <w:sz w:val="20"/>
                <w:szCs w:val="20"/>
              </w:rPr>
              <w:t>Sr</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no</w:t>
            </w:r>
          </w:p>
        </w:tc>
        <w:tc>
          <w:tcPr>
            <w:tcW w:w="4198" w:type="dxa"/>
          </w:tcPr>
          <w:p w:rsidR="00013287" w:rsidRPr="00415BE7" w:rsidRDefault="00013287" w:rsidP="00415BE7">
            <w:pPr>
              <w:pStyle w:val="TableParagraph"/>
              <w:spacing w:line="360" w:lineRule="auto"/>
              <w:ind w:left="123" w:right="149"/>
              <w:rPr>
                <w:rFonts w:ascii="Times New Roman" w:hAnsi="Times New Roman" w:cs="Times New Roman"/>
                <w:sz w:val="20"/>
                <w:szCs w:val="20"/>
              </w:rPr>
            </w:pPr>
            <w:r w:rsidRPr="00415BE7">
              <w:rPr>
                <w:rFonts w:ascii="Times New Roman" w:hAnsi="Times New Roman" w:cs="Times New Roman"/>
                <w:sz w:val="20"/>
                <w:szCs w:val="20"/>
              </w:rPr>
              <w:t>Focal</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disorders</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of</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bone marrow</w:t>
            </w:r>
          </w:p>
        </w:tc>
        <w:tc>
          <w:tcPr>
            <w:tcW w:w="3362" w:type="dxa"/>
          </w:tcPr>
          <w:p w:rsidR="00013287" w:rsidRPr="00415BE7" w:rsidRDefault="00013287" w:rsidP="00415BE7">
            <w:pPr>
              <w:pStyle w:val="TableParagraph"/>
              <w:spacing w:line="360" w:lineRule="auto"/>
              <w:ind w:left="918" w:right="941"/>
              <w:rPr>
                <w:rFonts w:ascii="Times New Roman" w:hAnsi="Times New Roman" w:cs="Times New Roman"/>
                <w:sz w:val="20"/>
                <w:szCs w:val="20"/>
              </w:rPr>
            </w:pPr>
            <w:r w:rsidRPr="00415BE7">
              <w:rPr>
                <w:rFonts w:ascii="Times New Roman" w:hAnsi="Times New Roman" w:cs="Times New Roman"/>
                <w:sz w:val="20"/>
                <w:szCs w:val="20"/>
              </w:rPr>
              <w:t>No</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of</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patients</w:t>
            </w:r>
          </w:p>
        </w:tc>
      </w:tr>
      <w:tr w:rsidR="00013287" w:rsidRPr="00415BE7" w:rsidTr="005B39BC">
        <w:trPr>
          <w:trHeight w:val="408"/>
        </w:trPr>
        <w:tc>
          <w:tcPr>
            <w:tcW w:w="1509" w:type="dxa"/>
          </w:tcPr>
          <w:p w:rsidR="00013287" w:rsidRPr="00415BE7" w:rsidRDefault="00013287" w:rsidP="00415BE7">
            <w:pPr>
              <w:pStyle w:val="TableParagraph"/>
              <w:spacing w:line="360" w:lineRule="auto"/>
              <w:ind w:right="24"/>
              <w:rPr>
                <w:rFonts w:ascii="Times New Roman" w:hAnsi="Times New Roman" w:cs="Times New Roman"/>
                <w:sz w:val="20"/>
                <w:szCs w:val="20"/>
              </w:rPr>
            </w:pPr>
            <w:r w:rsidRPr="00415BE7">
              <w:rPr>
                <w:rFonts w:ascii="Times New Roman" w:hAnsi="Times New Roman" w:cs="Times New Roman"/>
                <w:sz w:val="20"/>
                <w:szCs w:val="20"/>
              </w:rPr>
              <w:t>1</w:t>
            </w:r>
          </w:p>
        </w:tc>
        <w:tc>
          <w:tcPr>
            <w:tcW w:w="4198" w:type="dxa"/>
          </w:tcPr>
          <w:p w:rsidR="00013287" w:rsidRPr="00415BE7" w:rsidRDefault="00013287" w:rsidP="00415BE7">
            <w:pPr>
              <w:pStyle w:val="TableParagraph"/>
              <w:spacing w:line="360" w:lineRule="auto"/>
              <w:ind w:left="123" w:right="148"/>
              <w:rPr>
                <w:rFonts w:ascii="Times New Roman" w:hAnsi="Times New Roman" w:cs="Times New Roman"/>
                <w:sz w:val="20"/>
                <w:szCs w:val="20"/>
              </w:rPr>
            </w:pPr>
            <w:r w:rsidRPr="00415BE7">
              <w:rPr>
                <w:rFonts w:ascii="Times New Roman" w:hAnsi="Times New Roman" w:cs="Times New Roman"/>
                <w:sz w:val="20"/>
                <w:szCs w:val="20"/>
              </w:rPr>
              <w:t>Focal</w:t>
            </w:r>
            <w:r w:rsidRPr="00415BE7">
              <w:rPr>
                <w:rFonts w:ascii="Times New Roman" w:hAnsi="Times New Roman" w:cs="Times New Roman"/>
                <w:spacing w:val="-2"/>
                <w:sz w:val="20"/>
                <w:szCs w:val="20"/>
              </w:rPr>
              <w:t xml:space="preserve"> </w:t>
            </w:r>
            <w:r w:rsidRPr="00415BE7">
              <w:rPr>
                <w:rFonts w:ascii="Times New Roman" w:hAnsi="Times New Roman" w:cs="Times New Roman"/>
                <w:sz w:val="20"/>
                <w:szCs w:val="20"/>
              </w:rPr>
              <w:t>oedema</w:t>
            </w:r>
          </w:p>
        </w:tc>
        <w:tc>
          <w:tcPr>
            <w:tcW w:w="3362" w:type="dxa"/>
          </w:tcPr>
          <w:p w:rsidR="00013287" w:rsidRPr="00415BE7" w:rsidRDefault="00013287" w:rsidP="00415BE7">
            <w:pPr>
              <w:pStyle w:val="TableParagraph"/>
              <w:spacing w:line="360" w:lineRule="auto"/>
              <w:ind w:left="918" w:right="941"/>
              <w:rPr>
                <w:rFonts w:ascii="Times New Roman" w:hAnsi="Times New Roman" w:cs="Times New Roman"/>
                <w:sz w:val="20"/>
                <w:szCs w:val="20"/>
              </w:rPr>
            </w:pPr>
            <w:r w:rsidRPr="00415BE7">
              <w:rPr>
                <w:rFonts w:ascii="Times New Roman" w:hAnsi="Times New Roman" w:cs="Times New Roman"/>
                <w:sz w:val="20"/>
                <w:szCs w:val="20"/>
              </w:rPr>
              <w:t>6(60%)</w:t>
            </w:r>
          </w:p>
        </w:tc>
      </w:tr>
      <w:tr w:rsidR="00013287" w:rsidRPr="00415BE7" w:rsidTr="005B39BC">
        <w:trPr>
          <w:trHeight w:val="407"/>
        </w:trPr>
        <w:tc>
          <w:tcPr>
            <w:tcW w:w="1509" w:type="dxa"/>
          </w:tcPr>
          <w:p w:rsidR="00013287" w:rsidRPr="00415BE7" w:rsidRDefault="00013287" w:rsidP="00415BE7">
            <w:pPr>
              <w:pStyle w:val="TableParagraph"/>
              <w:spacing w:line="360" w:lineRule="auto"/>
              <w:ind w:right="24"/>
              <w:rPr>
                <w:rFonts w:ascii="Times New Roman" w:hAnsi="Times New Roman" w:cs="Times New Roman"/>
                <w:sz w:val="20"/>
                <w:szCs w:val="20"/>
              </w:rPr>
            </w:pPr>
            <w:r w:rsidRPr="00415BE7">
              <w:rPr>
                <w:rFonts w:ascii="Times New Roman" w:hAnsi="Times New Roman" w:cs="Times New Roman"/>
                <w:sz w:val="20"/>
                <w:szCs w:val="20"/>
              </w:rPr>
              <w:t>2</w:t>
            </w:r>
          </w:p>
        </w:tc>
        <w:tc>
          <w:tcPr>
            <w:tcW w:w="4198" w:type="dxa"/>
          </w:tcPr>
          <w:p w:rsidR="00013287" w:rsidRPr="00415BE7" w:rsidRDefault="00013287" w:rsidP="00415BE7">
            <w:pPr>
              <w:pStyle w:val="TableParagraph"/>
              <w:spacing w:line="360" w:lineRule="auto"/>
              <w:ind w:left="123" w:right="147"/>
              <w:rPr>
                <w:rFonts w:ascii="Times New Roman" w:hAnsi="Times New Roman" w:cs="Times New Roman"/>
                <w:sz w:val="20"/>
                <w:szCs w:val="20"/>
              </w:rPr>
            </w:pPr>
            <w:r w:rsidRPr="00415BE7">
              <w:rPr>
                <w:rFonts w:ascii="Times New Roman" w:hAnsi="Times New Roman" w:cs="Times New Roman"/>
                <w:sz w:val="20"/>
                <w:szCs w:val="20"/>
              </w:rPr>
              <w:t>Focal</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lesions</w:t>
            </w:r>
          </w:p>
        </w:tc>
        <w:tc>
          <w:tcPr>
            <w:tcW w:w="3362" w:type="dxa"/>
          </w:tcPr>
          <w:p w:rsidR="00013287" w:rsidRPr="00415BE7" w:rsidRDefault="00013287" w:rsidP="00415BE7">
            <w:pPr>
              <w:pStyle w:val="TableParagraph"/>
              <w:spacing w:line="360" w:lineRule="auto"/>
              <w:ind w:left="918" w:right="941"/>
              <w:rPr>
                <w:rFonts w:ascii="Times New Roman" w:hAnsi="Times New Roman" w:cs="Times New Roman"/>
                <w:sz w:val="20"/>
                <w:szCs w:val="20"/>
              </w:rPr>
            </w:pPr>
            <w:r w:rsidRPr="00415BE7">
              <w:rPr>
                <w:rFonts w:ascii="Times New Roman" w:hAnsi="Times New Roman" w:cs="Times New Roman"/>
                <w:sz w:val="20"/>
                <w:szCs w:val="20"/>
              </w:rPr>
              <w:t>4(40%)</w:t>
            </w:r>
          </w:p>
        </w:tc>
      </w:tr>
    </w:tbl>
    <w:p w:rsidR="005B39BC" w:rsidRDefault="005B39BC" w:rsidP="005B39BC">
      <w:pPr>
        <w:pStyle w:val="Heading5"/>
        <w:tabs>
          <w:tab w:val="left" w:pos="711"/>
        </w:tabs>
        <w:spacing w:line="360" w:lineRule="auto"/>
        <w:ind w:left="0"/>
        <w:rPr>
          <w:sz w:val="20"/>
          <w:szCs w:val="20"/>
        </w:rPr>
      </w:pPr>
      <w:r>
        <w:rPr>
          <w:b w:val="0"/>
          <w:bCs w:val="0"/>
          <w:sz w:val="20"/>
          <w:szCs w:val="20"/>
        </w:rPr>
        <w:t xml:space="preserve">          </w:t>
      </w:r>
      <w:r>
        <w:rPr>
          <w:sz w:val="20"/>
          <w:szCs w:val="20"/>
        </w:rPr>
        <w:t xml:space="preserve"> </w:t>
      </w:r>
    </w:p>
    <w:p w:rsidR="00013287" w:rsidRPr="00415BE7" w:rsidRDefault="005B39BC" w:rsidP="005B39BC">
      <w:pPr>
        <w:pStyle w:val="Heading5"/>
        <w:tabs>
          <w:tab w:val="left" w:pos="711"/>
        </w:tabs>
        <w:spacing w:line="360" w:lineRule="auto"/>
        <w:ind w:left="0"/>
        <w:rPr>
          <w:sz w:val="20"/>
          <w:szCs w:val="20"/>
        </w:rPr>
      </w:pPr>
      <w:r>
        <w:rPr>
          <w:sz w:val="20"/>
          <w:szCs w:val="20"/>
        </w:rPr>
        <w:t xml:space="preserve">          Table 6) </w:t>
      </w:r>
      <w:r w:rsidR="00013287" w:rsidRPr="00415BE7">
        <w:rPr>
          <w:sz w:val="20"/>
          <w:szCs w:val="20"/>
        </w:rPr>
        <w:t>Signal</w:t>
      </w:r>
      <w:r w:rsidR="00013287" w:rsidRPr="00415BE7">
        <w:rPr>
          <w:spacing w:val="-3"/>
          <w:sz w:val="20"/>
          <w:szCs w:val="20"/>
        </w:rPr>
        <w:t xml:space="preserve"> </w:t>
      </w:r>
      <w:r w:rsidR="00013287" w:rsidRPr="00415BE7">
        <w:rPr>
          <w:sz w:val="20"/>
          <w:szCs w:val="20"/>
        </w:rPr>
        <w:t>characteristic</w:t>
      </w:r>
      <w:r w:rsidR="00013287" w:rsidRPr="00415BE7">
        <w:rPr>
          <w:spacing w:val="-2"/>
          <w:sz w:val="20"/>
          <w:szCs w:val="20"/>
        </w:rPr>
        <w:t xml:space="preserve"> </w:t>
      </w:r>
      <w:r w:rsidR="00013287" w:rsidRPr="00415BE7">
        <w:rPr>
          <w:sz w:val="20"/>
          <w:szCs w:val="20"/>
        </w:rPr>
        <w:t>and</w:t>
      </w:r>
      <w:r w:rsidR="00013287" w:rsidRPr="00415BE7">
        <w:rPr>
          <w:spacing w:val="-2"/>
          <w:sz w:val="20"/>
          <w:szCs w:val="20"/>
        </w:rPr>
        <w:t xml:space="preserve"> </w:t>
      </w:r>
      <w:r w:rsidR="00013287" w:rsidRPr="00415BE7">
        <w:rPr>
          <w:sz w:val="20"/>
          <w:szCs w:val="20"/>
        </w:rPr>
        <w:t>enhancement</w:t>
      </w:r>
      <w:r w:rsidR="00013287" w:rsidRPr="00415BE7">
        <w:rPr>
          <w:spacing w:val="-3"/>
          <w:sz w:val="20"/>
          <w:szCs w:val="20"/>
        </w:rPr>
        <w:t xml:space="preserve"> </w:t>
      </w:r>
      <w:r w:rsidR="00013287" w:rsidRPr="00415BE7">
        <w:rPr>
          <w:sz w:val="20"/>
          <w:szCs w:val="20"/>
        </w:rPr>
        <w:t>pattern</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2694"/>
        <w:gridCol w:w="4288"/>
      </w:tblGrid>
      <w:tr w:rsidR="00013287" w:rsidRPr="00415BE7" w:rsidTr="00DB54A7">
        <w:trPr>
          <w:trHeight w:val="275"/>
        </w:trPr>
        <w:tc>
          <w:tcPr>
            <w:tcW w:w="1469" w:type="dxa"/>
          </w:tcPr>
          <w:p w:rsidR="00013287" w:rsidRPr="00415BE7" w:rsidRDefault="00013287" w:rsidP="00415BE7">
            <w:pPr>
              <w:pStyle w:val="TableParagraph"/>
              <w:spacing w:line="360" w:lineRule="auto"/>
              <w:ind w:left="517" w:right="388"/>
              <w:rPr>
                <w:rFonts w:ascii="Times New Roman" w:hAnsi="Times New Roman" w:cs="Times New Roman"/>
                <w:sz w:val="20"/>
                <w:szCs w:val="20"/>
              </w:rPr>
            </w:pPr>
            <w:r w:rsidRPr="00415BE7">
              <w:rPr>
                <w:rFonts w:ascii="Times New Roman" w:hAnsi="Times New Roman" w:cs="Times New Roman"/>
                <w:sz w:val="20"/>
                <w:szCs w:val="20"/>
              </w:rPr>
              <w:t>Sr</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no</w:t>
            </w:r>
          </w:p>
        </w:tc>
        <w:tc>
          <w:tcPr>
            <w:tcW w:w="2694" w:type="dxa"/>
          </w:tcPr>
          <w:p w:rsidR="00013287" w:rsidRPr="00415BE7" w:rsidRDefault="00013287" w:rsidP="00415BE7">
            <w:pPr>
              <w:pStyle w:val="TableParagraph"/>
              <w:spacing w:line="360" w:lineRule="auto"/>
              <w:ind w:left="164" w:right="93"/>
              <w:rPr>
                <w:rFonts w:ascii="Times New Roman" w:hAnsi="Times New Roman" w:cs="Times New Roman"/>
                <w:sz w:val="20"/>
                <w:szCs w:val="20"/>
              </w:rPr>
            </w:pPr>
            <w:r w:rsidRPr="00415BE7">
              <w:rPr>
                <w:rFonts w:ascii="Times New Roman" w:hAnsi="Times New Roman" w:cs="Times New Roman"/>
                <w:sz w:val="20"/>
                <w:szCs w:val="20"/>
              </w:rPr>
              <w:t>MRI</w:t>
            </w:r>
          </w:p>
        </w:tc>
        <w:tc>
          <w:tcPr>
            <w:tcW w:w="4288" w:type="dxa"/>
          </w:tcPr>
          <w:p w:rsidR="00013287" w:rsidRPr="00415BE7" w:rsidRDefault="00013287" w:rsidP="00415BE7">
            <w:pPr>
              <w:pStyle w:val="TableParagraph"/>
              <w:spacing w:line="360" w:lineRule="auto"/>
              <w:ind w:left="1520" w:right="1454"/>
              <w:rPr>
                <w:rFonts w:ascii="Times New Roman" w:hAnsi="Times New Roman" w:cs="Times New Roman"/>
                <w:sz w:val="20"/>
                <w:szCs w:val="20"/>
              </w:rPr>
            </w:pPr>
            <w:r w:rsidRPr="00415BE7">
              <w:rPr>
                <w:rFonts w:ascii="Times New Roman" w:hAnsi="Times New Roman" w:cs="Times New Roman"/>
                <w:sz w:val="20"/>
                <w:szCs w:val="20"/>
              </w:rPr>
              <w:t>No</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of</w:t>
            </w:r>
            <w:r w:rsidRPr="00415BE7">
              <w:rPr>
                <w:rFonts w:ascii="Times New Roman" w:hAnsi="Times New Roman" w:cs="Times New Roman"/>
                <w:spacing w:val="-3"/>
                <w:sz w:val="20"/>
                <w:szCs w:val="20"/>
              </w:rPr>
              <w:t xml:space="preserve"> </w:t>
            </w:r>
            <w:r w:rsidRPr="00415BE7">
              <w:rPr>
                <w:rFonts w:ascii="Times New Roman" w:hAnsi="Times New Roman" w:cs="Times New Roman"/>
                <w:sz w:val="20"/>
                <w:szCs w:val="20"/>
              </w:rPr>
              <w:t>patient</w:t>
            </w:r>
          </w:p>
        </w:tc>
      </w:tr>
      <w:tr w:rsidR="00013287" w:rsidRPr="00415BE7" w:rsidTr="00DB54A7">
        <w:trPr>
          <w:trHeight w:val="1058"/>
        </w:trPr>
        <w:tc>
          <w:tcPr>
            <w:tcW w:w="1469" w:type="dxa"/>
          </w:tcPr>
          <w:p w:rsidR="00013287" w:rsidRPr="00415BE7" w:rsidRDefault="00013287" w:rsidP="00415BE7">
            <w:pPr>
              <w:pStyle w:val="TableParagraph"/>
              <w:spacing w:line="360" w:lineRule="auto"/>
              <w:jc w:val="left"/>
              <w:rPr>
                <w:rFonts w:ascii="Times New Roman" w:hAnsi="Times New Roman" w:cs="Times New Roman"/>
                <w:sz w:val="20"/>
                <w:szCs w:val="20"/>
              </w:rPr>
            </w:pPr>
          </w:p>
          <w:p w:rsidR="00013287" w:rsidRPr="00415BE7" w:rsidRDefault="00013287" w:rsidP="00415BE7">
            <w:pPr>
              <w:pStyle w:val="TableParagraph"/>
              <w:spacing w:line="360" w:lineRule="auto"/>
              <w:ind w:left="71"/>
              <w:rPr>
                <w:rFonts w:ascii="Times New Roman" w:hAnsi="Times New Roman" w:cs="Times New Roman"/>
                <w:sz w:val="20"/>
                <w:szCs w:val="20"/>
              </w:rPr>
            </w:pPr>
            <w:r w:rsidRPr="00415BE7">
              <w:rPr>
                <w:rFonts w:ascii="Times New Roman" w:hAnsi="Times New Roman" w:cs="Times New Roman"/>
                <w:sz w:val="20"/>
                <w:szCs w:val="20"/>
              </w:rPr>
              <w:t>1</w:t>
            </w:r>
          </w:p>
        </w:tc>
        <w:tc>
          <w:tcPr>
            <w:tcW w:w="2694" w:type="dxa"/>
          </w:tcPr>
          <w:p w:rsidR="00013287" w:rsidRPr="00415BE7" w:rsidRDefault="00013287" w:rsidP="00415BE7">
            <w:pPr>
              <w:pStyle w:val="TableParagraph"/>
              <w:spacing w:line="360" w:lineRule="auto"/>
              <w:ind w:left="107"/>
              <w:jc w:val="left"/>
              <w:rPr>
                <w:rFonts w:ascii="Times New Roman" w:hAnsi="Times New Roman" w:cs="Times New Roman"/>
                <w:sz w:val="20"/>
                <w:szCs w:val="20"/>
              </w:rPr>
            </w:pPr>
            <w:r w:rsidRPr="00415BE7">
              <w:rPr>
                <w:rFonts w:ascii="Times New Roman" w:hAnsi="Times New Roman" w:cs="Times New Roman"/>
                <w:sz w:val="20"/>
                <w:szCs w:val="20"/>
              </w:rPr>
              <w:t>T1</w:t>
            </w:r>
          </w:p>
          <w:p w:rsidR="00013287" w:rsidRPr="00415BE7" w:rsidRDefault="00013287" w:rsidP="00415BE7">
            <w:pPr>
              <w:pStyle w:val="TableParagraph"/>
              <w:spacing w:line="360" w:lineRule="auto"/>
              <w:ind w:left="107" w:right="322"/>
              <w:jc w:val="left"/>
              <w:rPr>
                <w:rFonts w:ascii="Times New Roman" w:hAnsi="Times New Roman" w:cs="Times New Roman"/>
                <w:sz w:val="20"/>
                <w:szCs w:val="20"/>
              </w:rPr>
            </w:pPr>
            <w:r w:rsidRPr="00415BE7">
              <w:rPr>
                <w:rFonts w:ascii="Times New Roman" w:hAnsi="Times New Roman" w:cs="Times New Roman"/>
                <w:spacing w:val="-1"/>
                <w:sz w:val="20"/>
                <w:szCs w:val="20"/>
              </w:rPr>
              <w:t xml:space="preserve">Hypointense </w:t>
            </w:r>
            <w:r w:rsidRPr="00415BE7">
              <w:rPr>
                <w:rFonts w:ascii="Times New Roman" w:hAnsi="Times New Roman" w:cs="Times New Roman"/>
                <w:sz w:val="20"/>
                <w:szCs w:val="20"/>
              </w:rPr>
              <w:t>Isointense</w:t>
            </w:r>
            <w:r w:rsidRPr="00415BE7">
              <w:rPr>
                <w:rFonts w:ascii="Times New Roman" w:hAnsi="Times New Roman" w:cs="Times New Roman"/>
                <w:spacing w:val="-57"/>
                <w:sz w:val="20"/>
                <w:szCs w:val="20"/>
              </w:rPr>
              <w:t xml:space="preserve"> </w:t>
            </w:r>
            <w:r w:rsidRPr="00415BE7">
              <w:rPr>
                <w:rFonts w:ascii="Times New Roman" w:hAnsi="Times New Roman" w:cs="Times New Roman"/>
                <w:sz w:val="20"/>
                <w:szCs w:val="20"/>
              </w:rPr>
              <w:t>hyperintense</w:t>
            </w:r>
          </w:p>
        </w:tc>
        <w:tc>
          <w:tcPr>
            <w:tcW w:w="4288" w:type="dxa"/>
          </w:tcPr>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5</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1</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4</w:t>
            </w:r>
          </w:p>
        </w:tc>
      </w:tr>
      <w:tr w:rsidR="00013287" w:rsidRPr="00415BE7" w:rsidTr="00DB54A7">
        <w:trPr>
          <w:trHeight w:val="1056"/>
        </w:trPr>
        <w:tc>
          <w:tcPr>
            <w:tcW w:w="1469" w:type="dxa"/>
          </w:tcPr>
          <w:p w:rsidR="00013287" w:rsidRPr="00415BE7" w:rsidRDefault="00013287" w:rsidP="00415BE7">
            <w:pPr>
              <w:pStyle w:val="TableParagraph"/>
              <w:spacing w:line="360" w:lineRule="auto"/>
              <w:jc w:val="left"/>
              <w:rPr>
                <w:rFonts w:ascii="Times New Roman" w:hAnsi="Times New Roman" w:cs="Times New Roman"/>
                <w:sz w:val="20"/>
                <w:szCs w:val="20"/>
              </w:rPr>
            </w:pPr>
          </w:p>
          <w:p w:rsidR="00013287" w:rsidRPr="00415BE7" w:rsidRDefault="00013287" w:rsidP="00415BE7">
            <w:pPr>
              <w:pStyle w:val="TableParagraph"/>
              <w:spacing w:line="360" w:lineRule="auto"/>
              <w:ind w:left="71"/>
              <w:rPr>
                <w:rFonts w:ascii="Times New Roman" w:hAnsi="Times New Roman" w:cs="Times New Roman"/>
                <w:sz w:val="20"/>
                <w:szCs w:val="20"/>
              </w:rPr>
            </w:pPr>
            <w:r w:rsidRPr="00415BE7">
              <w:rPr>
                <w:rFonts w:ascii="Times New Roman" w:hAnsi="Times New Roman" w:cs="Times New Roman"/>
                <w:sz w:val="20"/>
                <w:szCs w:val="20"/>
              </w:rPr>
              <w:t>2</w:t>
            </w:r>
          </w:p>
        </w:tc>
        <w:tc>
          <w:tcPr>
            <w:tcW w:w="2694" w:type="dxa"/>
          </w:tcPr>
          <w:p w:rsidR="00013287" w:rsidRPr="00415BE7" w:rsidRDefault="00013287" w:rsidP="00415BE7">
            <w:pPr>
              <w:pStyle w:val="TableParagraph"/>
              <w:spacing w:line="360" w:lineRule="auto"/>
              <w:ind w:left="107"/>
              <w:jc w:val="left"/>
              <w:rPr>
                <w:rFonts w:ascii="Times New Roman" w:hAnsi="Times New Roman" w:cs="Times New Roman"/>
                <w:sz w:val="20"/>
                <w:szCs w:val="20"/>
              </w:rPr>
            </w:pPr>
            <w:r w:rsidRPr="00415BE7">
              <w:rPr>
                <w:rFonts w:ascii="Times New Roman" w:hAnsi="Times New Roman" w:cs="Times New Roman"/>
                <w:sz w:val="20"/>
                <w:szCs w:val="20"/>
              </w:rPr>
              <w:t>T2</w:t>
            </w:r>
          </w:p>
          <w:p w:rsidR="00013287" w:rsidRPr="00415BE7" w:rsidRDefault="00013287" w:rsidP="00415BE7">
            <w:pPr>
              <w:pStyle w:val="TableParagraph"/>
              <w:spacing w:line="360" w:lineRule="auto"/>
              <w:ind w:left="107" w:right="322"/>
              <w:jc w:val="left"/>
              <w:rPr>
                <w:rFonts w:ascii="Times New Roman" w:hAnsi="Times New Roman" w:cs="Times New Roman"/>
                <w:sz w:val="20"/>
                <w:szCs w:val="20"/>
              </w:rPr>
            </w:pPr>
            <w:r w:rsidRPr="00415BE7">
              <w:rPr>
                <w:rFonts w:ascii="Times New Roman" w:hAnsi="Times New Roman" w:cs="Times New Roman"/>
                <w:spacing w:val="-1"/>
                <w:sz w:val="20"/>
                <w:szCs w:val="20"/>
              </w:rPr>
              <w:t xml:space="preserve">Hypointense </w:t>
            </w:r>
            <w:r w:rsidRPr="00415BE7">
              <w:rPr>
                <w:rFonts w:ascii="Times New Roman" w:hAnsi="Times New Roman" w:cs="Times New Roman"/>
                <w:sz w:val="20"/>
                <w:szCs w:val="20"/>
              </w:rPr>
              <w:t>Isointense</w:t>
            </w:r>
            <w:r w:rsidRPr="00415BE7">
              <w:rPr>
                <w:rFonts w:ascii="Times New Roman" w:hAnsi="Times New Roman" w:cs="Times New Roman"/>
                <w:spacing w:val="-57"/>
                <w:sz w:val="20"/>
                <w:szCs w:val="20"/>
              </w:rPr>
              <w:t xml:space="preserve"> </w:t>
            </w:r>
            <w:r w:rsidRPr="00415BE7">
              <w:rPr>
                <w:rFonts w:ascii="Times New Roman" w:hAnsi="Times New Roman" w:cs="Times New Roman"/>
                <w:sz w:val="20"/>
                <w:szCs w:val="20"/>
              </w:rPr>
              <w:t>hyperintense</w:t>
            </w:r>
          </w:p>
        </w:tc>
        <w:tc>
          <w:tcPr>
            <w:tcW w:w="4288" w:type="dxa"/>
          </w:tcPr>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0</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1</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9</w:t>
            </w:r>
          </w:p>
        </w:tc>
      </w:tr>
      <w:tr w:rsidR="00013287" w:rsidRPr="00415BE7" w:rsidTr="00DB54A7">
        <w:trPr>
          <w:trHeight w:val="1053"/>
        </w:trPr>
        <w:tc>
          <w:tcPr>
            <w:tcW w:w="1469" w:type="dxa"/>
          </w:tcPr>
          <w:p w:rsidR="00013287" w:rsidRPr="00415BE7" w:rsidRDefault="00013287" w:rsidP="00415BE7">
            <w:pPr>
              <w:pStyle w:val="TableParagraph"/>
              <w:spacing w:line="360" w:lineRule="auto"/>
              <w:jc w:val="left"/>
              <w:rPr>
                <w:rFonts w:ascii="Times New Roman" w:hAnsi="Times New Roman" w:cs="Times New Roman"/>
                <w:sz w:val="20"/>
                <w:szCs w:val="20"/>
              </w:rPr>
            </w:pPr>
          </w:p>
          <w:p w:rsidR="00013287" w:rsidRPr="00415BE7" w:rsidRDefault="00013287" w:rsidP="00415BE7">
            <w:pPr>
              <w:pStyle w:val="TableParagraph"/>
              <w:spacing w:line="360" w:lineRule="auto"/>
              <w:ind w:left="71"/>
              <w:rPr>
                <w:rFonts w:ascii="Times New Roman" w:hAnsi="Times New Roman" w:cs="Times New Roman"/>
                <w:sz w:val="20"/>
                <w:szCs w:val="20"/>
              </w:rPr>
            </w:pPr>
            <w:r w:rsidRPr="00415BE7">
              <w:rPr>
                <w:rFonts w:ascii="Times New Roman" w:hAnsi="Times New Roman" w:cs="Times New Roman"/>
                <w:sz w:val="20"/>
                <w:szCs w:val="20"/>
              </w:rPr>
              <w:t>3</w:t>
            </w:r>
          </w:p>
        </w:tc>
        <w:tc>
          <w:tcPr>
            <w:tcW w:w="2694" w:type="dxa"/>
          </w:tcPr>
          <w:p w:rsidR="00013287" w:rsidRPr="00415BE7" w:rsidRDefault="00013287" w:rsidP="00415BE7">
            <w:pPr>
              <w:pStyle w:val="TableParagraph"/>
              <w:spacing w:line="360" w:lineRule="auto"/>
              <w:ind w:left="107"/>
              <w:jc w:val="left"/>
              <w:rPr>
                <w:rFonts w:ascii="Times New Roman" w:hAnsi="Times New Roman" w:cs="Times New Roman"/>
                <w:sz w:val="20"/>
                <w:szCs w:val="20"/>
              </w:rPr>
            </w:pPr>
            <w:r w:rsidRPr="00415BE7">
              <w:rPr>
                <w:rFonts w:ascii="Times New Roman" w:hAnsi="Times New Roman" w:cs="Times New Roman"/>
                <w:sz w:val="20"/>
                <w:szCs w:val="20"/>
              </w:rPr>
              <w:t>STIR</w:t>
            </w:r>
          </w:p>
          <w:p w:rsidR="00013287" w:rsidRPr="00415BE7" w:rsidRDefault="00013287" w:rsidP="00415BE7">
            <w:pPr>
              <w:pStyle w:val="TableParagraph"/>
              <w:spacing w:line="360" w:lineRule="auto"/>
              <w:ind w:left="107" w:right="322"/>
              <w:jc w:val="left"/>
              <w:rPr>
                <w:rFonts w:ascii="Times New Roman" w:hAnsi="Times New Roman" w:cs="Times New Roman"/>
                <w:sz w:val="20"/>
                <w:szCs w:val="20"/>
              </w:rPr>
            </w:pPr>
            <w:r w:rsidRPr="00415BE7">
              <w:rPr>
                <w:rFonts w:ascii="Times New Roman" w:hAnsi="Times New Roman" w:cs="Times New Roman"/>
                <w:spacing w:val="-1"/>
                <w:sz w:val="20"/>
                <w:szCs w:val="20"/>
              </w:rPr>
              <w:t xml:space="preserve">Hypointense </w:t>
            </w:r>
            <w:r w:rsidRPr="00415BE7">
              <w:rPr>
                <w:rFonts w:ascii="Times New Roman" w:hAnsi="Times New Roman" w:cs="Times New Roman"/>
                <w:sz w:val="20"/>
                <w:szCs w:val="20"/>
              </w:rPr>
              <w:t>Isointense</w:t>
            </w:r>
            <w:r w:rsidRPr="00415BE7">
              <w:rPr>
                <w:rFonts w:ascii="Times New Roman" w:hAnsi="Times New Roman" w:cs="Times New Roman"/>
                <w:spacing w:val="-57"/>
                <w:sz w:val="20"/>
                <w:szCs w:val="20"/>
              </w:rPr>
              <w:t xml:space="preserve"> </w:t>
            </w:r>
            <w:r w:rsidRPr="00415BE7">
              <w:rPr>
                <w:rFonts w:ascii="Times New Roman" w:hAnsi="Times New Roman" w:cs="Times New Roman"/>
                <w:sz w:val="20"/>
                <w:szCs w:val="20"/>
              </w:rPr>
              <w:t>hyperintense</w:t>
            </w:r>
          </w:p>
        </w:tc>
        <w:tc>
          <w:tcPr>
            <w:tcW w:w="4288" w:type="dxa"/>
          </w:tcPr>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0</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1</w:t>
            </w:r>
          </w:p>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9</w:t>
            </w:r>
          </w:p>
        </w:tc>
      </w:tr>
      <w:tr w:rsidR="00013287" w:rsidRPr="00415BE7" w:rsidTr="00DB54A7">
        <w:trPr>
          <w:trHeight w:val="553"/>
        </w:trPr>
        <w:tc>
          <w:tcPr>
            <w:tcW w:w="1469" w:type="dxa"/>
          </w:tcPr>
          <w:p w:rsidR="00013287" w:rsidRPr="00415BE7" w:rsidRDefault="00013287" w:rsidP="00415BE7">
            <w:pPr>
              <w:pStyle w:val="TableParagraph"/>
              <w:spacing w:line="360" w:lineRule="auto"/>
              <w:ind w:left="71"/>
              <w:rPr>
                <w:rFonts w:ascii="Times New Roman" w:hAnsi="Times New Roman" w:cs="Times New Roman"/>
                <w:sz w:val="20"/>
                <w:szCs w:val="20"/>
              </w:rPr>
            </w:pPr>
            <w:r w:rsidRPr="00415BE7">
              <w:rPr>
                <w:rFonts w:ascii="Times New Roman" w:hAnsi="Times New Roman" w:cs="Times New Roman"/>
                <w:sz w:val="20"/>
                <w:szCs w:val="20"/>
              </w:rPr>
              <w:t>4</w:t>
            </w:r>
          </w:p>
        </w:tc>
        <w:tc>
          <w:tcPr>
            <w:tcW w:w="2694" w:type="dxa"/>
          </w:tcPr>
          <w:p w:rsidR="00013287" w:rsidRPr="00415BE7" w:rsidRDefault="00013287" w:rsidP="00415BE7">
            <w:pPr>
              <w:pStyle w:val="TableParagraph"/>
              <w:tabs>
                <w:tab w:val="left" w:pos="1890"/>
              </w:tabs>
              <w:spacing w:line="360" w:lineRule="auto"/>
              <w:ind w:left="107"/>
              <w:jc w:val="left"/>
              <w:rPr>
                <w:rFonts w:ascii="Times New Roman" w:hAnsi="Times New Roman" w:cs="Times New Roman"/>
                <w:sz w:val="20"/>
                <w:szCs w:val="20"/>
              </w:rPr>
            </w:pPr>
            <w:r w:rsidRPr="00415BE7">
              <w:rPr>
                <w:rFonts w:ascii="Times New Roman" w:hAnsi="Times New Roman" w:cs="Times New Roman"/>
                <w:sz w:val="20"/>
                <w:szCs w:val="20"/>
              </w:rPr>
              <w:t>Post</w:t>
            </w:r>
            <w:r w:rsidRPr="00415BE7">
              <w:rPr>
                <w:rFonts w:ascii="Times New Roman" w:hAnsi="Times New Roman" w:cs="Times New Roman"/>
                <w:sz w:val="20"/>
                <w:szCs w:val="20"/>
              </w:rPr>
              <w:tab/>
              <w:t>contrast</w:t>
            </w:r>
          </w:p>
          <w:p w:rsidR="00013287" w:rsidRPr="00415BE7" w:rsidRDefault="00013287" w:rsidP="00415BE7">
            <w:pPr>
              <w:pStyle w:val="TableParagraph"/>
              <w:spacing w:line="360" w:lineRule="auto"/>
              <w:ind w:left="107"/>
              <w:jc w:val="left"/>
              <w:rPr>
                <w:rFonts w:ascii="Times New Roman" w:hAnsi="Times New Roman" w:cs="Times New Roman"/>
                <w:sz w:val="20"/>
                <w:szCs w:val="20"/>
              </w:rPr>
            </w:pPr>
            <w:r w:rsidRPr="00415BE7">
              <w:rPr>
                <w:rFonts w:ascii="Times New Roman" w:hAnsi="Times New Roman" w:cs="Times New Roman"/>
                <w:sz w:val="20"/>
                <w:szCs w:val="20"/>
              </w:rPr>
              <w:t>enhancement</w:t>
            </w:r>
          </w:p>
        </w:tc>
        <w:tc>
          <w:tcPr>
            <w:tcW w:w="4288" w:type="dxa"/>
          </w:tcPr>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4</w:t>
            </w:r>
          </w:p>
        </w:tc>
      </w:tr>
      <w:tr w:rsidR="00013287" w:rsidRPr="00415BE7" w:rsidTr="00DB54A7">
        <w:trPr>
          <w:trHeight w:val="275"/>
        </w:trPr>
        <w:tc>
          <w:tcPr>
            <w:tcW w:w="1469" w:type="dxa"/>
          </w:tcPr>
          <w:p w:rsidR="00013287" w:rsidRPr="00415BE7" w:rsidRDefault="00013287" w:rsidP="00415BE7">
            <w:pPr>
              <w:pStyle w:val="TableParagraph"/>
              <w:spacing w:line="360" w:lineRule="auto"/>
              <w:ind w:left="71"/>
              <w:rPr>
                <w:rFonts w:ascii="Times New Roman" w:hAnsi="Times New Roman" w:cs="Times New Roman"/>
                <w:sz w:val="20"/>
                <w:szCs w:val="20"/>
              </w:rPr>
            </w:pPr>
            <w:r w:rsidRPr="00415BE7">
              <w:rPr>
                <w:rFonts w:ascii="Times New Roman" w:hAnsi="Times New Roman" w:cs="Times New Roman"/>
                <w:sz w:val="20"/>
                <w:szCs w:val="20"/>
              </w:rPr>
              <w:t>5</w:t>
            </w:r>
          </w:p>
        </w:tc>
        <w:tc>
          <w:tcPr>
            <w:tcW w:w="2694" w:type="dxa"/>
          </w:tcPr>
          <w:p w:rsidR="00013287" w:rsidRPr="00415BE7" w:rsidRDefault="00013287" w:rsidP="00415BE7">
            <w:pPr>
              <w:pStyle w:val="TableParagraph"/>
              <w:spacing w:line="360" w:lineRule="auto"/>
              <w:ind w:left="164" w:right="96"/>
              <w:rPr>
                <w:rFonts w:ascii="Times New Roman" w:hAnsi="Times New Roman" w:cs="Times New Roman"/>
                <w:sz w:val="20"/>
                <w:szCs w:val="20"/>
              </w:rPr>
            </w:pPr>
            <w:r w:rsidRPr="00415BE7">
              <w:rPr>
                <w:rFonts w:ascii="Times New Roman" w:hAnsi="Times New Roman" w:cs="Times New Roman"/>
                <w:sz w:val="20"/>
                <w:szCs w:val="20"/>
              </w:rPr>
              <w:t>Signal</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drop</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on out</w:t>
            </w:r>
            <w:r w:rsidRPr="00415BE7">
              <w:rPr>
                <w:rFonts w:ascii="Times New Roman" w:hAnsi="Times New Roman" w:cs="Times New Roman"/>
                <w:spacing w:val="-1"/>
                <w:sz w:val="20"/>
                <w:szCs w:val="20"/>
              </w:rPr>
              <w:t xml:space="preserve"> </w:t>
            </w:r>
            <w:r w:rsidRPr="00415BE7">
              <w:rPr>
                <w:rFonts w:ascii="Times New Roman" w:hAnsi="Times New Roman" w:cs="Times New Roman"/>
                <w:sz w:val="20"/>
                <w:szCs w:val="20"/>
              </w:rPr>
              <w:t>phase</w:t>
            </w:r>
          </w:p>
        </w:tc>
        <w:tc>
          <w:tcPr>
            <w:tcW w:w="4288" w:type="dxa"/>
          </w:tcPr>
          <w:p w:rsidR="00013287" w:rsidRPr="00415BE7" w:rsidRDefault="00013287" w:rsidP="00415BE7">
            <w:pPr>
              <w:pStyle w:val="TableParagraph"/>
              <w:spacing w:line="360" w:lineRule="auto"/>
              <w:ind w:left="69"/>
              <w:rPr>
                <w:rFonts w:ascii="Times New Roman" w:hAnsi="Times New Roman" w:cs="Times New Roman"/>
                <w:sz w:val="20"/>
                <w:szCs w:val="20"/>
              </w:rPr>
            </w:pPr>
            <w:r w:rsidRPr="00415BE7">
              <w:rPr>
                <w:rFonts w:ascii="Times New Roman" w:hAnsi="Times New Roman" w:cs="Times New Roman"/>
                <w:sz w:val="20"/>
                <w:szCs w:val="20"/>
              </w:rPr>
              <w:t>4</w:t>
            </w:r>
          </w:p>
        </w:tc>
      </w:tr>
    </w:tbl>
    <w:p w:rsidR="00013287" w:rsidRPr="00415BE7" w:rsidRDefault="00013287" w:rsidP="00415BE7">
      <w:pPr>
        <w:pStyle w:val="BodyText"/>
        <w:spacing w:line="360" w:lineRule="auto"/>
        <w:rPr>
          <w:sz w:val="20"/>
          <w:szCs w:val="20"/>
        </w:rPr>
      </w:pPr>
    </w:p>
    <w:p w:rsidR="005B39BC" w:rsidRDefault="005B39BC" w:rsidP="00415BE7">
      <w:pPr>
        <w:widowControl w:val="0"/>
        <w:autoSpaceDE w:val="0"/>
        <w:autoSpaceDN w:val="0"/>
        <w:spacing w:after="0" w:line="360" w:lineRule="auto"/>
        <w:ind w:left="438" w:right="447"/>
        <w:jc w:val="center"/>
        <w:outlineLvl w:val="4"/>
        <w:rPr>
          <w:rFonts w:ascii="Times New Roman" w:eastAsia="Times New Roman" w:hAnsi="Times New Roman" w:cs="Times New Roman"/>
          <w:b/>
          <w:bCs/>
          <w:sz w:val="20"/>
          <w:szCs w:val="20"/>
          <w:lang w:val="en-US"/>
        </w:rPr>
      </w:pPr>
    </w:p>
    <w:p w:rsidR="005B39BC" w:rsidRDefault="005B39BC" w:rsidP="00415BE7">
      <w:pPr>
        <w:widowControl w:val="0"/>
        <w:autoSpaceDE w:val="0"/>
        <w:autoSpaceDN w:val="0"/>
        <w:spacing w:after="0" w:line="360" w:lineRule="auto"/>
        <w:ind w:left="438" w:right="447"/>
        <w:jc w:val="center"/>
        <w:outlineLvl w:val="4"/>
        <w:rPr>
          <w:rFonts w:ascii="Times New Roman" w:eastAsia="Times New Roman" w:hAnsi="Times New Roman" w:cs="Times New Roman"/>
          <w:b/>
          <w:bCs/>
          <w:sz w:val="20"/>
          <w:szCs w:val="20"/>
          <w:lang w:val="en-US"/>
        </w:rPr>
      </w:pPr>
    </w:p>
    <w:p w:rsidR="005B39BC" w:rsidRDefault="005B39BC" w:rsidP="00415BE7">
      <w:pPr>
        <w:widowControl w:val="0"/>
        <w:autoSpaceDE w:val="0"/>
        <w:autoSpaceDN w:val="0"/>
        <w:spacing w:after="0" w:line="360" w:lineRule="auto"/>
        <w:ind w:left="438" w:right="447"/>
        <w:jc w:val="center"/>
        <w:outlineLvl w:val="4"/>
        <w:rPr>
          <w:rFonts w:ascii="Times New Roman" w:eastAsia="Times New Roman" w:hAnsi="Times New Roman" w:cs="Times New Roman"/>
          <w:b/>
          <w:bCs/>
          <w:sz w:val="20"/>
          <w:szCs w:val="20"/>
          <w:lang w:val="en-US"/>
        </w:rPr>
      </w:pPr>
    </w:p>
    <w:p w:rsidR="005B39BC" w:rsidRDefault="005B39BC" w:rsidP="00415BE7">
      <w:pPr>
        <w:widowControl w:val="0"/>
        <w:autoSpaceDE w:val="0"/>
        <w:autoSpaceDN w:val="0"/>
        <w:spacing w:after="0" w:line="360" w:lineRule="auto"/>
        <w:ind w:left="438" w:right="447"/>
        <w:jc w:val="center"/>
        <w:outlineLvl w:val="4"/>
        <w:rPr>
          <w:rFonts w:ascii="Times New Roman" w:eastAsia="Times New Roman" w:hAnsi="Times New Roman" w:cs="Times New Roman"/>
          <w:b/>
          <w:bCs/>
          <w:sz w:val="20"/>
          <w:szCs w:val="20"/>
          <w:lang w:val="en-US"/>
        </w:rPr>
      </w:pPr>
    </w:p>
    <w:p w:rsidR="00013287" w:rsidRPr="00415BE7" w:rsidRDefault="005B39BC" w:rsidP="005B39BC">
      <w:pPr>
        <w:widowControl w:val="0"/>
        <w:autoSpaceDE w:val="0"/>
        <w:autoSpaceDN w:val="0"/>
        <w:spacing w:after="0" w:line="360" w:lineRule="auto"/>
        <w:ind w:left="438" w:right="447"/>
        <w:outlineLvl w:val="4"/>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         </w:t>
      </w:r>
      <w:r w:rsidR="00013287" w:rsidRPr="00415BE7">
        <w:rPr>
          <w:rFonts w:ascii="Times New Roman" w:eastAsia="Times New Roman" w:hAnsi="Times New Roman" w:cs="Times New Roman"/>
          <w:b/>
          <w:bCs/>
          <w:sz w:val="20"/>
          <w:szCs w:val="20"/>
          <w:lang w:val="en-US"/>
        </w:rPr>
        <w:t>D</w:t>
      </w:r>
      <w:r w:rsidRPr="00415BE7">
        <w:rPr>
          <w:rFonts w:ascii="Times New Roman" w:eastAsia="Times New Roman" w:hAnsi="Times New Roman" w:cs="Times New Roman"/>
          <w:b/>
          <w:bCs/>
          <w:sz w:val="20"/>
          <w:szCs w:val="20"/>
          <w:lang w:val="en-US"/>
        </w:rPr>
        <w:t>epletion of myeloid elements with fibrosis:</w:t>
      </w:r>
      <w:r w:rsidRPr="00415BE7">
        <w:rPr>
          <w:rFonts w:ascii="Times New Roman" w:eastAsia="Times New Roman" w:hAnsi="Times New Roman" w:cs="Times New Roman"/>
          <w:b/>
          <w:bCs/>
          <w:spacing w:val="-58"/>
          <w:sz w:val="20"/>
          <w:szCs w:val="20"/>
          <w:lang w:val="en-US"/>
        </w:rPr>
        <w:t xml:space="preserve"> </w:t>
      </w:r>
      <w:r w:rsidRPr="00415BE7">
        <w:rPr>
          <w:rFonts w:ascii="Times New Roman" w:eastAsia="Times New Roman" w:hAnsi="Times New Roman" w:cs="Times New Roman"/>
          <w:b/>
          <w:bCs/>
          <w:sz w:val="20"/>
          <w:szCs w:val="20"/>
          <w:lang w:val="en-US"/>
        </w:rPr>
        <w:t>myelofibrosis</w:t>
      </w:r>
    </w:p>
    <w:p w:rsidR="00013287" w:rsidRPr="00415BE7" w:rsidRDefault="005B39BC" w:rsidP="005B39BC">
      <w:pPr>
        <w:widowControl w:val="0"/>
        <w:autoSpaceDE w:val="0"/>
        <w:autoSpaceDN w:val="0"/>
        <w:spacing w:after="0" w:line="360" w:lineRule="auto"/>
        <w:ind w:left="57"/>
        <w:rPr>
          <w:rFonts w:ascii="Times New Roman" w:eastAsia="Times New Roman" w:hAnsi="Times New Roman" w:cs="Times New Roman"/>
          <w:b/>
          <w:sz w:val="20"/>
          <w:szCs w:val="20"/>
          <w:lang w:val="en-US"/>
        </w:rPr>
      </w:pPr>
      <w:r w:rsidRPr="00415BE7">
        <w:rPr>
          <w:rFonts w:ascii="Times New Roman" w:eastAsia="Times New Roman" w:hAnsi="Times New Roman" w:cs="Times New Roman"/>
          <w:noProof/>
          <w:sz w:val="20"/>
          <w:szCs w:val="20"/>
          <w:lang w:eastAsia="en-IN"/>
        </w:rPr>
        <w:drawing>
          <wp:anchor distT="0" distB="0" distL="0" distR="0" simplePos="0" relativeHeight="251659264" behindDoc="0" locked="0" layoutInCell="1" allowOverlap="1" wp14:anchorId="290861A5" wp14:editId="4196BB47">
            <wp:simplePos x="0" y="0"/>
            <wp:positionH relativeFrom="page">
              <wp:posOffset>1523365</wp:posOffset>
            </wp:positionH>
            <wp:positionV relativeFrom="paragraph">
              <wp:posOffset>31115</wp:posOffset>
            </wp:positionV>
            <wp:extent cx="2816225" cy="2241550"/>
            <wp:effectExtent l="0" t="0" r="3175" b="6350"/>
            <wp:wrapTopAndBottom/>
            <wp:docPr id="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jpeg"/>
                    <pic:cNvPicPr/>
                  </pic:nvPicPr>
                  <pic:blipFill>
                    <a:blip r:embed="rId11" cstate="print"/>
                    <a:stretch>
                      <a:fillRect/>
                    </a:stretch>
                  </pic:blipFill>
                  <pic:spPr>
                    <a:xfrm>
                      <a:off x="0" y="0"/>
                      <a:ext cx="2816225" cy="2241550"/>
                    </a:xfrm>
                    <a:prstGeom prst="rect">
                      <a:avLst/>
                    </a:prstGeom>
                  </pic:spPr>
                </pic:pic>
              </a:graphicData>
            </a:graphic>
            <wp14:sizeRelH relativeFrom="margin">
              <wp14:pctWidth>0</wp14:pctWidth>
            </wp14:sizeRelH>
            <wp14:sizeRelV relativeFrom="margin">
              <wp14:pctHeight>0</wp14:pctHeight>
            </wp14:sizeRelV>
          </wp:anchor>
        </w:drawing>
      </w:r>
    </w:p>
    <w:p w:rsidR="00013287" w:rsidRPr="00415BE7" w:rsidRDefault="005B39BC" w:rsidP="00415BE7">
      <w:pPr>
        <w:spacing w:after="0" w:line="360"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683D9C03" wp14:editId="1E970A17">
                <wp:simplePos x="0" y="0"/>
                <wp:positionH relativeFrom="column">
                  <wp:posOffset>0</wp:posOffset>
                </wp:positionH>
                <wp:positionV relativeFrom="paragraph">
                  <wp:posOffset>0</wp:posOffset>
                </wp:positionV>
                <wp:extent cx="1828800" cy="1828800"/>
                <wp:effectExtent l="0" t="0" r="15240" b="158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40000"/>
                            <a:lumOff val="60000"/>
                          </a:schemeClr>
                        </a:solidFill>
                        <a:ln w="6350">
                          <a:solidFill>
                            <a:prstClr val="black"/>
                          </a:solidFill>
                        </a:ln>
                        <a:effectLst/>
                      </wps:spPr>
                      <wps:txbx>
                        <w:txbxContent>
                          <w:p w:rsidR="005B39BC" w:rsidRPr="005B39BC" w:rsidRDefault="005B39BC" w:rsidP="005B39BC">
                            <w:pPr>
                              <w:widowControl w:val="0"/>
                              <w:autoSpaceDE w:val="0"/>
                              <w:autoSpaceDN w:val="0"/>
                              <w:spacing w:after="0" w:line="360" w:lineRule="auto"/>
                              <w:ind w:left="57" w:right="604"/>
                              <w:rPr>
                                <w:rFonts w:ascii="Times New Roman" w:eastAsia="Times New Roman" w:hAnsi="Times New Roman" w:cs="Times New Roman"/>
                                <w:sz w:val="18"/>
                                <w:szCs w:val="18"/>
                                <w:lang w:val="en-US"/>
                              </w:rPr>
                            </w:pPr>
                            <w:r w:rsidRPr="005B39BC">
                              <w:rPr>
                                <w:rFonts w:ascii="Times New Roman" w:eastAsia="Times New Roman" w:hAnsi="Times New Roman" w:cs="Times New Roman"/>
                                <w:b/>
                                <w:sz w:val="18"/>
                                <w:szCs w:val="18"/>
                                <w:lang w:val="en-US"/>
                              </w:rPr>
                              <w:t>Image</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b/>
                                <w:sz w:val="18"/>
                                <w:szCs w:val="18"/>
                                <w:lang w:val="en-US"/>
                              </w:rPr>
                              <w:t>A</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sz w:val="18"/>
                                <w:szCs w:val="18"/>
                                <w:lang w:val="en-US"/>
                              </w:rPr>
                              <w:t>:</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T1 Sagittal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Cervical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 xml:space="preserve">spine, </w:t>
                            </w:r>
                            <w:r w:rsidRPr="005B39BC">
                              <w:rPr>
                                <w:rFonts w:ascii="Times New Roman" w:eastAsia="Times New Roman" w:hAnsi="Times New Roman" w:cs="Times New Roman"/>
                                <w:b/>
                                <w:sz w:val="18"/>
                                <w:szCs w:val="18"/>
                                <w:lang w:val="en-US"/>
                              </w:rPr>
                              <w:t>Image</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b/>
                                <w:sz w:val="18"/>
                                <w:szCs w:val="18"/>
                                <w:lang w:val="en-US"/>
                              </w:rPr>
                              <w:t>B</w:t>
                            </w:r>
                            <w:r w:rsidRPr="005B39BC">
                              <w:rPr>
                                <w:rFonts w:ascii="Times New Roman" w:eastAsia="Times New Roman" w:hAnsi="Times New Roman" w:cs="Times New Roman"/>
                                <w:b/>
                                <w:spacing w:val="1"/>
                                <w:sz w:val="18"/>
                                <w:szCs w:val="18"/>
                                <w:lang w:val="en-US"/>
                              </w:rPr>
                              <w:t xml:space="preserve"> </w:t>
                            </w:r>
                            <w:r w:rsidRPr="005B39BC">
                              <w:rPr>
                                <w:rFonts w:ascii="Times New Roman" w:eastAsia="Times New Roman" w:hAnsi="Times New Roman" w:cs="Times New Roman"/>
                                <w:sz w:val="18"/>
                                <w:szCs w:val="18"/>
                                <w:lang w:val="en-US"/>
                              </w:rPr>
                              <w:t>:</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T2</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Cervical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Dorsal Spine.</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Vertebral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Body</w:t>
                            </w:r>
                          </w:p>
                          <w:p w:rsidR="005B39BC" w:rsidRPr="0079617D" w:rsidRDefault="005B39BC" w:rsidP="0079617D">
                            <w:pPr>
                              <w:widowControl w:val="0"/>
                              <w:autoSpaceDE w:val="0"/>
                              <w:autoSpaceDN w:val="0"/>
                              <w:spacing w:after="0" w:line="360" w:lineRule="auto"/>
                              <w:ind w:left="57" w:right="463"/>
                              <w:rPr>
                                <w:rFonts w:ascii="Times New Roman" w:eastAsia="Times New Roman" w:hAnsi="Times New Roman" w:cs="Times New Roman"/>
                                <w:sz w:val="18"/>
                                <w:szCs w:val="18"/>
                                <w:lang w:val="en-US"/>
                              </w:rPr>
                            </w:pPr>
                            <w:r w:rsidRPr="005B39BC">
                              <w:rPr>
                                <w:rFonts w:ascii="Times New Roman" w:eastAsia="Times New Roman" w:hAnsi="Times New Roman" w:cs="Times New Roman"/>
                                <w:sz w:val="18"/>
                                <w:szCs w:val="18"/>
                                <w:lang w:val="en-US"/>
                              </w:rPr>
                              <w:t>(Blue arrow), Intervertebral disc (Yellow Arrow)</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 There is diffuse hypointensity noted</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involving</w:t>
                            </w:r>
                            <w:r w:rsidRPr="005B39BC">
                              <w:rPr>
                                <w:rFonts w:ascii="Times New Roman" w:eastAsia="Times New Roman" w:hAnsi="Times New Roman" w:cs="Times New Roman"/>
                                <w:spacing w:val="-4"/>
                                <w:sz w:val="18"/>
                                <w:szCs w:val="18"/>
                                <w:lang w:val="en-US"/>
                              </w:rPr>
                              <w:t xml:space="preserve"> </w:t>
                            </w:r>
                            <w:r w:rsidRPr="005B39BC">
                              <w:rPr>
                                <w:rFonts w:ascii="Times New Roman" w:eastAsia="Times New Roman" w:hAnsi="Times New Roman" w:cs="Times New Roman"/>
                                <w:sz w:val="18"/>
                                <w:szCs w:val="18"/>
                                <w:lang w:val="en-US"/>
                              </w:rPr>
                              <w:t>the</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vertebral</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bodies</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compared</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to</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Intervertebral</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disc</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resulting</w:t>
                            </w:r>
                            <w:r w:rsidRPr="005B39BC">
                              <w:rPr>
                                <w:rFonts w:ascii="Times New Roman" w:eastAsia="Times New Roman" w:hAnsi="Times New Roman" w:cs="Times New Roman"/>
                                <w:spacing w:val="-3"/>
                                <w:sz w:val="18"/>
                                <w:szCs w:val="18"/>
                                <w:lang w:val="en-US"/>
                              </w:rPr>
                              <w:t xml:space="preserve"> </w:t>
                            </w:r>
                            <w:r w:rsidRPr="005B39BC">
                              <w:rPr>
                                <w:rFonts w:ascii="Times New Roman" w:eastAsia="Times New Roman" w:hAnsi="Times New Roman" w:cs="Times New Roman"/>
                                <w:sz w:val="18"/>
                                <w:szCs w:val="18"/>
                                <w:lang w:val="en-US"/>
                              </w:rPr>
                              <w:t>in a</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“black</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marrow”.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" fillcolor="#ccc0d9 [1303]" strokeweight=".5pt">
                <v:textbox style="mso-fit-shape-to-text:t">
                  <w:txbxContent>
                    <w:p w:rsidR="005B39BC" w:rsidRPr="005B39BC" w:rsidRDefault="005B39BC" w:rsidP="005B39BC">
                      <w:pPr>
                        <w:widowControl w:val="0"/>
                        <w:autoSpaceDE w:val="0"/>
                        <w:autoSpaceDN w:val="0"/>
                        <w:spacing w:after="0" w:line="360" w:lineRule="auto"/>
                        <w:ind w:left="57" w:right="604"/>
                        <w:rPr>
                          <w:rFonts w:ascii="Times New Roman" w:eastAsia="Times New Roman" w:hAnsi="Times New Roman" w:cs="Times New Roman"/>
                          <w:sz w:val="18"/>
                          <w:szCs w:val="18"/>
                          <w:lang w:val="en-US"/>
                        </w:rPr>
                      </w:pPr>
                      <w:r w:rsidRPr="005B39BC">
                        <w:rPr>
                          <w:rFonts w:ascii="Times New Roman" w:eastAsia="Times New Roman" w:hAnsi="Times New Roman" w:cs="Times New Roman"/>
                          <w:b/>
                          <w:sz w:val="18"/>
                          <w:szCs w:val="18"/>
                          <w:lang w:val="en-US"/>
                        </w:rPr>
                        <w:t>Image</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b/>
                          <w:sz w:val="18"/>
                          <w:szCs w:val="18"/>
                          <w:lang w:val="en-US"/>
                        </w:rPr>
                        <w:t>A</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sz w:val="18"/>
                          <w:szCs w:val="18"/>
                          <w:lang w:val="en-US"/>
                        </w:rPr>
                        <w:t>:</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T1 Sagittal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Cervical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 xml:space="preserve">spine, </w:t>
                      </w:r>
                      <w:r w:rsidRPr="005B39BC">
                        <w:rPr>
                          <w:rFonts w:ascii="Times New Roman" w:eastAsia="Times New Roman" w:hAnsi="Times New Roman" w:cs="Times New Roman"/>
                          <w:b/>
                          <w:sz w:val="18"/>
                          <w:szCs w:val="18"/>
                          <w:lang w:val="en-US"/>
                        </w:rPr>
                        <w:t>Image</w:t>
                      </w:r>
                      <w:r w:rsidRPr="005B39BC">
                        <w:rPr>
                          <w:rFonts w:ascii="Times New Roman" w:eastAsia="Times New Roman" w:hAnsi="Times New Roman" w:cs="Times New Roman"/>
                          <w:b/>
                          <w:spacing w:val="-2"/>
                          <w:sz w:val="18"/>
                          <w:szCs w:val="18"/>
                          <w:lang w:val="en-US"/>
                        </w:rPr>
                        <w:t xml:space="preserve"> </w:t>
                      </w:r>
                      <w:r w:rsidRPr="005B39BC">
                        <w:rPr>
                          <w:rFonts w:ascii="Times New Roman" w:eastAsia="Times New Roman" w:hAnsi="Times New Roman" w:cs="Times New Roman"/>
                          <w:b/>
                          <w:sz w:val="18"/>
                          <w:szCs w:val="18"/>
                          <w:lang w:val="en-US"/>
                        </w:rPr>
                        <w:t>B</w:t>
                      </w:r>
                      <w:r w:rsidRPr="005B39BC">
                        <w:rPr>
                          <w:rFonts w:ascii="Times New Roman" w:eastAsia="Times New Roman" w:hAnsi="Times New Roman" w:cs="Times New Roman"/>
                          <w:b/>
                          <w:spacing w:val="1"/>
                          <w:sz w:val="18"/>
                          <w:szCs w:val="18"/>
                          <w:lang w:val="en-US"/>
                        </w:rPr>
                        <w:t xml:space="preserve"> </w:t>
                      </w:r>
                      <w:r w:rsidRPr="005B39BC">
                        <w:rPr>
                          <w:rFonts w:ascii="Times New Roman" w:eastAsia="Times New Roman" w:hAnsi="Times New Roman" w:cs="Times New Roman"/>
                          <w:sz w:val="18"/>
                          <w:szCs w:val="18"/>
                          <w:lang w:val="en-US"/>
                        </w:rPr>
                        <w:t>:</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T2</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Cervical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Dorsal Spine.</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Vertebral</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Body</w:t>
                      </w:r>
                    </w:p>
                    <w:p w:rsidR="005B39BC" w:rsidRPr="0079617D" w:rsidRDefault="005B39BC" w:rsidP="0079617D">
                      <w:pPr>
                        <w:widowControl w:val="0"/>
                        <w:autoSpaceDE w:val="0"/>
                        <w:autoSpaceDN w:val="0"/>
                        <w:spacing w:after="0" w:line="360" w:lineRule="auto"/>
                        <w:ind w:left="57" w:right="463"/>
                        <w:rPr>
                          <w:rFonts w:ascii="Times New Roman" w:eastAsia="Times New Roman" w:hAnsi="Times New Roman" w:cs="Times New Roman"/>
                          <w:sz w:val="18"/>
                          <w:szCs w:val="18"/>
                          <w:lang w:val="en-US"/>
                        </w:rPr>
                      </w:pPr>
                      <w:r w:rsidRPr="005B39BC">
                        <w:rPr>
                          <w:rFonts w:ascii="Times New Roman" w:eastAsia="Times New Roman" w:hAnsi="Times New Roman" w:cs="Times New Roman"/>
                          <w:sz w:val="18"/>
                          <w:szCs w:val="18"/>
                          <w:lang w:val="en-US"/>
                        </w:rPr>
                        <w:t>(Blue arrow), Intervertebral disc (Yellow Arrow)</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 There is diffuse hypointensity noted</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involving</w:t>
                      </w:r>
                      <w:r w:rsidRPr="005B39BC">
                        <w:rPr>
                          <w:rFonts w:ascii="Times New Roman" w:eastAsia="Times New Roman" w:hAnsi="Times New Roman" w:cs="Times New Roman"/>
                          <w:spacing w:val="-4"/>
                          <w:sz w:val="18"/>
                          <w:szCs w:val="18"/>
                          <w:lang w:val="en-US"/>
                        </w:rPr>
                        <w:t xml:space="preserve"> </w:t>
                      </w:r>
                      <w:r w:rsidRPr="005B39BC">
                        <w:rPr>
                          <w:rFonts w:ascii="Times New Roman" w:eastAsia="Times New Roman" w:hAnsi="Times New Roman" w:cs="Times New Roman"/>
                          <w:sz w:val="18"/>
                          <w:szCs w:val="18"/>
                          <w:lang w:val="en-US"/>
                        </w:rPr>
                        <w:t>the</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vertebral</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bodies</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compared</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to</w:t>
                      </w:r>
                      <w:r w:rsidRPr="005B39BC">
                        <w:rPr>
                          <w:rFonts w:ascii="Times New Roman" w:eastAsia="Times New Roman" w:hAnsi="Times New Roman" w:cs="Times New Roman"/>
                          <w:spacing w:val="1"/>
                          <w:sz w:val="18"/>
                          <w:szCs w:val="18"/>
                          <w:lang w:val="en-US"/>
                        </w:rPr>
                        <w:t xml:space="preserve"> </w:t>
                      </w:r>
                      <w:r w:rsidRPr="005B39BC">
                        <w:rPr>
                          <w:rFonts w:ascii="Times New Roman" w:eastAsia="Times New Roman" w:hAnsi="Times New Roman" w:cs="Times New Roman"/>
                          <w:sz w:val="18"/>
                          <w:szCs w:val="18"/>
                          <w:lang w:val="en-US"/>
                        </w:rPr>
                        <w:t>Intervertebral</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disc</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resulting</w:t>
                      </w:r>
                      <w:r w:rsidRPr="005B39BC">
                        <w:rPr>
                          <w:rFonts w:ascii="Times New Roman" w:eastAsia="Times New Roman" w:hAnsi="Times New Roman" w:cs="Times New Roman"/>
                          <w:spacing w:val="-3"/>
                          <w:sz w:val="18"/>
                          <w:szCs w:val="18"/>
                          <w:lang w:val="en-US"/>
                        </w:rPr>
                        <w:t xml:space="preserve"> </w:t>
                      </w:r>
                      <w:r w:rsidRPr="005B39BC">
                        <w:rPr>
                          <w:rFonts w:ascii="Times New Roman" w:eastAsia="Times New Roman" w:hAnsi="Times New Roman" w:cs="Times New Roman"/>
                          <w:sz w:val="18"/>
                          <w:szCs w:val="18"/>
                          <w:lang w:val="en-US"/>
                        </w:rPr>
                        <w:t>in a</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“black</w:t>
                      </w:r>
                      <w:r w:rsidRPr="005B39BC">
                        <w:rPr>
                          <w:rFonts w:ascii="Times New Roman" w:eastAsia="Times New Roman" w:hAnsi="Times New Roman" w:cs="Times New Roman"/>
                          <w:spacing w:val="-2"/>
                          <w:sz w:val="18"/>
                          <w:szCs w:val="18"/>
                          <w:lang w:val="en-US"/>
                        </w:rPr>
                        <w:t xml:space="preserve"> </w:t>
                      </w:r>
                      <w:r w:rsidRPr="005B39BC">
                        <w:rPr>
                          <w:rFonts w:ascii="Times New Roman" w:eastAsia="Times New Roman" w:hAnsi="Times New Roman" w:cs="Times New Roman"/>
                          <w:sz w:val="18"/>
                          <w:szCs w:val="18"/>
                          <w:lang w:val="en-US"/>
                        </w:rPr>
                        <w:t>marrow”.</w:t>
                      </w:r>
                    </w:p>
                  </w:txbxContent>
                </v:textbox>
                <w10:wrap type="square"/>
              </v:shape>
            </w:pict>
          </mc:Fallback>
        </mc:AlternateContent>
      </w:r>
    </w:p>
    <w:p w:rsidR="00013287" w:rsidRPr="00415BE7" w:rsidRDefault="00013287" w:rsidP="00415BE7">
      <w:pPr>
        <w:spacing w:after="0" w:line="360" w:lineRule="auto"/>
        <w:rPr>
          <w:rFonts w:ascii="Times New Roman" w:hAnsi="Times New Roman" w:cs="Times New Roman"/>
          <w:b/>
          <w:sz w:val="20"/>
          <w:szCs w:val="20"/>
        </w:rPr>
      </w:pPr>
      <w:r w:rsidRPr="00415BE7">
        <w:rPr>
          <w:rFonts w:ascii="Times New Roman" w:hAnsi="Times New Roman" w:cs="Times New Roman"/>
          <w:b/>
          <w:sz w:val="20"/>
          <w:szCs w:val="20"/>
        </w:rPr>
        <w:t xml:space="preserve">Discussion: </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The study analyzed 100 cases of various spinal pathologies. Among these cases, the maximum number of cases (60) were degenerative changes, followed by infiltration disorders (16) and reconversion disorders (11). The study showed no significant sex predilection for spinal pathologies with an almost equal distribution of males and females.</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Disc degeneration was the most common finding, accounting for 68.3% (41 cases) of the study group, followed by disc bulge causing anterior thecal sac indentation (66.7%) and disc herniation (46 cases). The distribution of these lesions showed a higher prevalence in patients aged between 41-60 years, indicating that these changes may occur early in life.</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The reconversion disorders showed diffuse involvement of bone marrow, with chronic anemia due to thalassemia being the most common finding. Signal intensities of bone marrow lesions were compared with those of paraspinal muscles and intervertebral discs, showing various signal intensities and enhancement patterns on MRI.</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Depletion disorders were found in only three cases, with unknown cause, myelofibrosis, and aplastic anemia being the causes. The study showed that the most common focal bone marrow disorder in the spine was focal edema (60%), followed by focal lesions (40%). These focal disorders of bone marrow showed various signal intensities and enhancement patterns on MRI.</w:t>
      </w:r>
    </w:p>
    <w:p w:rsidR="00013287" w:rsidRPr="00415BE7" w:rsidRDefault="00013287" w:rsidP="00415BE7">
      <w:pPr>
        <w:spacing w:after="0" w:line="360" w:lineRule="auto"/>
        <w:jc w:val="both"/>
        <w:rPr>
          <w:rFonts w:ascii="Times New Roman" w:hAnsi="Times New Roman" w:cs="Times New Roman"/>
          <w:b/>
          <w:sz w:val="20"/>
          <w:szCs w:val="20"/>
        </w:rPr>
      </w:pPr>
      <w:r w:rsidRPr="00415BE7">
        <w:rPr>
          <w:rFonts w:ascii="Times New Roman" w:hAnsi="Times New Roman" w:cs="Times New Roman"/>
          <w:b/>
          <w:sz w:val="20"/>
          <w:szCs w:val="20"/>
        </w:rPr>
        <w:t xml:space="preserve">Conclusion: </w:t>
      </w:r>
    </w:p>
    <w:p w:rsidR="00013287" w:rsidRPr="00415BE7" w:rsidRDefault="00013287" w:rsidP="00415BE7">
      <w:pPr>
        <w:spacing w:after="0" w:line="360" w:lineRule="auto"/>
        <w:jc w:val="both"/>
        <w:rPr>
          <w:rFonts w:ascii="Times New Roman" w:hAnsi="Times New Roman" w:cs="Times New Roman"/>
          <w:sz w:val="20"/>
          <w:szCs w:val="20"/>
        </w:rPr>
      </w:pPr>
      <w:r w:rsidRPr="00415BE7">
        <w:rPr>
          <w:rFonts w:ascii="Times New Roman" w:hAnsi="Times New Roman" w:cs="Times New Roman"/>
          <w:sz w:val="20"/>
          <w:szCs w:val="20"/>
        </w:rPr>
        <w:t>In conclusion, the study suggests that disc degeneration is the most common finding in spinal pathologies, and it may occur early in life. The study also highlights the importance of MRI in the diagnosis and characterization of various spinal pathologies, including degenerative changes, infiltration disorders, reconversion disorders, and depletion disorders. Further research is needed to investigate the relationship between these findings and the clinical outcomes of patients with spinal pathologies.</w:t>
      </w:r>
    </w:p>
    <w:p w:rsidR="00013287" w:rsidRPr="00415BE7" w:rsidRDefault="00013287" w:rsidP="00415BE7">
      <w:pPr>
        <w:spacing w:after="0" w:line="360" w:lineRule="auto"/>
        <w:jc w:val="both"/>
        <w:rPr>
          <w:rFonts w:ascii="Times New Roman" w:hAnsi="Times New Roman" w:cs="Times New Roman"/>
          <w:sz w:val="20"/>
          <w:szCs w:val="20"/>
        </w:rPr>
      </w:pPr>
    </w:p>
    <w:p w:rsidR="00013287" w:rsidRPr="00415BE7" w:rsidRDefault="00013287" w:rsidP="00415BE7">
      <w:pPr>
        <w:spacing w:after="0" w:line="360" w:lineRule="auto"/>
        <w:jc w:val="both"/>
        <w:rPr>
          <w:rFonts w:ascii="Times New Roman" w:hAnsi="Times New Roman" w:cs="Times New Roman"/>
          <w:sz w:val="20"/>
          <w:szCs w:val="20"/>
        </w:rPr>
      </w:pPr>
    </w:p>
    <w:p w:rsidR="00013287" w:rsidRPr="00415BE7" w:rsidRDefault="00013287" w:rsidP="00415BE7">
      <w:pPr>
        <w:spacing w:after="0" w:line="360" w:lineRule="auto"/>
        <w:rPr>
          <w:rFonts w:ascii="Times New Roman" w:hAnsi="Times New Roman" w:cs="Times New Roman"/>
          <w:b/>
          <w:sz w:val="20"/>
          <w:szCs w:val="20"/>
        </w:rPr>
      </w:pPr>
      <w:r w:rsidRPr="00415BE7">
        <w:rPr>
          <w:rFonts w:ascii="Times New Roman" w:hAnsi="Times New Roman" w:cs="Times New Roman"/>
          <w:b/>
          <w:sz w:val="20"/>
          <w:szCs w:val="20"/>
        </w:rPr>
        <w:t xml:space="preserve">References: </w:t>
      </w:r>
    </w:p>
    <w:p w:rsidR="00013287" w:rsidRPr="005B39BC" w:rsidRDefault="00013287" w:rsidP="00415BE7">
      <w:pPr>
        <w:pStyle w:val="ListParagraph"/>
        <w:numPr>
          <w:ilvl w:val="2"/>
          <w:numId w:val="4"/>
        </w:numPr>
        <w:tabs>
          <w:tab w:val="left" w:pos="1181"/>
        </w:tabs>
        <w:spacing w:line="360" w:lineRule="auto"/>
        <w:ind w:right="464"/>
        <w:jc w:val="both"/>
        <w:rPr>
          <w:sz w:val="18"/>
          <w:szCs w:val="18"/>
        </w:rPr>
      </w:pPr>
      <w:r w:rsidRPr="005B39BC">
        <w:rPr>
          <w:sz w:val="18"/>
          <w:szCs w:val="18"/>
        </w:rPr>
        <w:t>Vogler JB, 3rd and Murphy WA. Bone marrow imaging. Radiology. 1988; 168: 679-</w:t>
      </w:r>
      <w:r w:rsidRPr="005B39BC">
        <w:rPr>
          <w:spacing w:val="1"/>
          <w:sz w:val="18"/>
          <w:szCs w:val="18"/>
        </w:rPr>
        <w:t xml:space="preserve"> </w:t>
      </w:r>
      <w:r w:rsidRPr="005B39BC">
        <w:rPr>
          <w:sz w:val="18"/>
          <w:szCs w:val="18"/>
        </w:rPr>
        <w:t>93.</w:t>
      </w:r>
    </w:p>
    <w:p w:rsidR="00013287" w:rsidRPr="005B39BC" w:rsidRDefault="00013287" w:rsidP="00415BE7">
      <w:pPr>
        <w:pStyle w:val="ListParagraph"/>
        <w:numPr>
          <w:ilvl w:val="2"/>
          <w:numId w:val="4"/>
        </w:numPr>
        <w:tabs>
          <w:tab w:val="left" w:pos="1181"/>
        </w:tabs>
        <w:spacing w:line="360" w:lineRule="auto"/>
        <w:ind w:right="472"/>
        <w:jc w:val="both"/>
        <w:rPr>
          <w:sz w:val="18"/>
          <w:szCs w:val="18"/>
        </w:rPr>
      </w:pPr>
      <w:r w:rsidRPr="005B39BC">
        <w:rPr>
          <w:sz w:val="18"/>
          <w:szCs w:val="18"/>
        </w:rPr>
        <w:t>Vande Berg BC, Malghem J, Lecouvet FE and Maldague B. Magnetic resonance</w:t>
      </w:r>
      <w:r w:rsidRPr="005B39BC">
        <w:rPr>
          <w:spacing w:val="1"/>
          <w:sz w:val="18"/>
          <w:szCs w:val="18"/>
        </w:rPr>
        <w:t xml:space="preserve"> </w:t>
      </w:r>
      <w:r w:rsidRPr="005B39BC">
        <w:rPr>
          <w:sz w:val="18"/>
          <w:szCs w:val="18"/>
        </w:rPr>
        <w:t>imaging</w:t>
      </w:r>
      <w:r w:rsidRPr="005B39BC">
        <w:rPr>
          <w:spacing w:val="-4"/>
          <w:sz w:val="18"/>
          <w:szCs w:val="18"/>
        </w:rPr>
        <w:t xml:space="preserve"> </w:t>
      </w:r>
      <w:r w:rsidRPr="005B39BC">
        <w:rPr>
          <w:sz w:val="18"/>
          <w:szCs w:val="18"/>
        </w:rPr>
        <w:t>of normal bone</w:t>
      </w:r>
      <w:r w:rsidRPr="005B39BC">
        <w:rPr>
          <w:spacing w:val="1"/>
          <w:sz w:val="18"/>
          <w:szCs w:val="18"/>
        </w:rPr>
        <w:t xml:space="preserve"> </w:t>
      </w:r>
      <w:r w:rsidRPr="005B39BC">
        <w:rPr>
          <w:sz w:val="18"/>
          <w:szCs w:val="18"/>
        </w:rPr>
        <w:t>marrow. European radiology. 1998; 8:</w:t>
      </w:r>
      <w:r w:rsidRPr="005B39BC">
        <w:rPr>
          <w:spacing w:val="-1"/>
          <w:sz w:val="18"/>
          <w:szCs w:val="18"/>
        </w:rPr>
        <w:t xml:space="preserve"> </w:t>
      </w:r>
      <w:r w:rsidRPr="005B39BC">
        <w:rPr>
          <w:sz w:val="18"/>
          <w:szCs w:val="18"/>
        </w:rPr>
        <w:t>1327-34.</w:t>
      </w:r>
    </w:p>
    <w:p w:rsidR="00013287" w:rsidRPr="005B39BC" w:rsidRDefault="00013287" w:rsidP="00415BE7">
      <w:pPr>
        <w:pStyle w:val="ListParagraph"/>
        <w:numPr>
          <w:ilvl w:val="2"/>
          <w:numId w:val="4"/>
        </w:numPr>
        <w:tabs>
          <w:tab w:val="left" w:pos="1181"/>
        </w:tabs>
        <w:spacing w:line="360" w:lineRule="auto"/>
        <w:ind w:right="462"/>
        <w:jc w:val="both"/>
        <w:rPr>
          <w:sz w:val="18"/>
          <w:szCs w:val="18"/>
        </w:rPr>
      </w:pPr>
      <w:r w:rsidRPr="005B39BC">
        <w:rPr>
          <w:sz w:val="18"/>
          <w:szCs w:val="18"/>
        </w:rPr>
        <w:t>Daffner RH, Lupetin AR, Dash N, Deeb ZL, Sefczek RJ and Schapiro RL. MRI in the</w:t>
      </w:r>
      <w:r w:rsidRPr="005B39BC">
        <w:rPr>
          <w:spacing w:val="-57"/>
          <w:sz w:val="18"/>
          <w:szCs w:val="18"/>
        </w:rPr>
        <w:t xml:space="preserve"> </w:t>
      </w:r>
      <w:r w:rsidRPr="005B39BC">
        <w:rPr>
          <w:sz w:val="18"/>
          <w:szCs w:val="18"/>
        </w:rPr>
        <w:t>detection</w:t>
      </w:r>
      <w:r w:rsidRPr="005B39BC">
        <w:rPr>
          <w:spacing w:val="1"/>
          <w:sz w:val="18"/>
          <w:szCs w:val="18"/>
        </w:rPr>
        <w:t xml:space="preserve"> </w:t>
      </w:r>
      <w:r w:rsidRPr="005B39BC">
        <w:rPr>
          <w:sz w:val="18"/>
          <w:szCs w:val="18"/>
        </w:rPr>
        <w:t>of</w:t>
      </w:r>
      <w:r w:rsidRPr="005B39BC">
        <w:rPr>
          <w:spacing w:val="1"/>
          <w:sz w:val="18"/>
          <w:szCs w:val="18"/>
        </w:rPr>
        <w:t xml:space="preserve"> </w:t>
      </w:r>
      <w:r w:rsidRPr="005B39BC">
        <w:rPr>
          <w:sz w:val="18"/>
          <w:szCs w:val="18"/>
        </w:rPr>
        <w:t>malignant</w:t>
      </w:r>
      <w:r w:rsidRPr="005B39BC">
        <w:rPr>
          <w:spacing w:val="1"/>
          <w:sz w:val="18"/>
          <w:szCs w:val="18"/>
        </w:rPr>
        <w:t xml:space="preserve"> </w:t>
      </w:r>
      <w:r w:rsidRPr="005B39BC">
        <w:rPr>
          <w:sz w:val="18"/>
          <w:szCs w:val="18"/>
        </w:rPr>
        <w:t>infiltration</w:t>
      </w:r>
      <w:r w:rsidRPr="005B39BC">
        <w:rPr>
          <w:spacing w:val="1"/>
          <w:sz w:val="18"/>
          <w:szCs w:val="18"/>
        </w:rPr>
        <w:t xml:space="preserve"> </w:t>
      </w:r>
      <w:r w:rsidRPr="005B39BC">
        <w:rPr>
          <w:sz w:val="18"/>
          <w:szCs w:val="18"/>
        </w:rPr>
        <w:t>of</w:t>
      </w:r>
      <w:r w:rsidRPr="005B39BC">
        <w:rPr>
          <w:spacing w:val="1"/>
          <w:sz w:val="18"/>
          <w:szCs w:val="18"/>
        </w:rPr>
        <w:t xml:space="preserve"> </w:t>
      </w:r>
      <w:r w:rsidRPr="005B39BC">
        <w:rPr>
          <w:sz w:val="18"/>
          <w:szCs w:val="18"/>
        </w:rPr>
        <w:t>bone</w:t>
      </w:r>
      <w:r w:rsidRPr="005B39BC">
        <w:rPr>
          <w:spacing w:val="1"/>
          <w:sz w:val="18"/>
          <w:szCs w:val="18"/>
        </w:rPr>
        <w:t xml:space="preserve"> </w:t>
      </w:r>
      <w:r w:rsidRPr="005B39BC">
        <w:rPr>
          <w:sz w:val="18"/>
          <w:szCs w:val="18"/>
        </w:rPr>
        <w:t>marrow.</w:t>
      </w:r>
      <w:r w:rsidRPr="005B39BC">
        <w:rPr>
          <w:spacing w:val="1"/>
          <w:sz w:val="18"/>
          <w:szCs w:val="18"/>
        </w:rPr>
        <w:t xml:space="preserve"> </w:t>
      </w:r>
      <w:r w:rsidRPr="005B39BC">
        <w:rPr>
          <w:sz w:val="18"/>
          <w:szCs w:val="18"/>
        </w:rPr>
        <w:t>AJR</w:t>
      </w:r>
      <w:r w:rsidRPr="005B39BC">
        <w:rPr>
          <w:spacing w:val="1"/>
          <w:sz w:val="18"/>
          <w:szCs w:val="18"/>
        </w:rPr>
        <w:t xml:space="preserve"> </w:t>
      </w:r>
      <w:r w:rsidRPr="005B39BC">
        <w:rPr>
          <w:sz w:val="18"/>
          <w:szCs w:val="18"/>
        </w:rPr>
        <w:t>American</w:t>
      </w:r>
      <w:r w:rsidRPr="005B39BC">
        <w:rPr>
          <w:spacing w:val="1"/>
          <w:sz w:val="18"/>
          <w:szCs w:val="18"/>
        </w:rPr>
        <w:t xml:space="preserve"> </w:t>
      </w:r>
      <w:r w:rsidRPr="005B39BC">
        <w:rPr>
          <w:sz w:val="18"/>
          <w:szCs w:val="18"/>
        </w:rPr>
        <w:t>journal</w:t>
      </w:r>
      <w:r w:rsidRPr="005B39BC">
        <w:rPr>
          <w:spacing w:val="1"/>
          <w:sz w:val="18"/>
          <w:szCs w:val="18"/>
        </w:rPr>
        <w:t xml:space="preserve"> </w:t>
      </w:r>
      <w:r w:rsidRPr="005B39BC">
        <w:rPr>
          <w:sz w:val="18"/>
          <w:szCs w:val="18"/>
        </w:rPr>
        <w:t>of</w:t>
      </w:r>
      <w:r w:rsidRPr="005B39BC">
        <w:rPr>
          <w:spacing w:val="1"/>
          <w:sz w:val="18"/>
          <w:szCs w:val="18"/>
        </w:rPr>
        <w:t xml:space="preserve"> </w:t>
      </w:r>
      <w:r w:rsidRPr="005B39BC">
        <w:rPr>
          <w:sz w:val="18"/>
          <w:szCs w:val="18"/>
        </w:rPr>
        <w:t>roentgenology.</w:t>
      </w:r>
      <w:r w:rsidRPr="005B39BC">
        <w:rPr>
          <w:spacing w:val="-1"/>
          <w:sz w:val="18"/>
          <w:szCs w:val="18"/>
        </w:rPr>
        <w:t xml:space="preserve"> </w:t>
      </w:r>
      <w:r w:rsidRPr="005B39BC">
        <w:rPr>
          <w:sz w:val="18"/>
          <w:szCs w:val="18"/>
        </w:rPr>
        <w:t>1986; 146: 353-8.</w:t>
      </w:r>
    </w:p>
    <w:p w:rsidR="00013287" w:rsidRPr="005B39BC" w:rsidRDefault="00013287" w:rsidP="00415BE7">
      <w:pPr>
        <w:pStyle w:val="ListParagraph"/>
        <w:numPr>
          <w:ilvl w:val="2"/>
          <w:numId w:val="4"/>
        </w:numPr>
        <w:tabs>
          <w:tab w:val="left" w:pos="1181"/>
        </w:tabs>
        <w:spacing w:line="360" w:lineRule="auto"/>
        <w:ind w:right="466"/>
        <w:jc w:val="both"/>
        <w:rPr>
          <w:sz w:val="18"/>
          <w:szCs w:val="18"/>
        </w:rPr>
      </w:pPr>
      <w:r w:rsidRPr="005B39BC">
        <w:rPr>
          <w:sz w:val="18"/>
          <w:szCs w:val="18"/>
        </w:rPr>
        <w:t>Baur</w:t>
      </w:r>
      <w:r w:rsidRPr="005B39BC">
        <w:rPr>
          <w:spacing w:val="1"/>
          <w:sz w:val="18"/>
          <w:szCs w:val="18"/>
        </w:rPr>
        <w:t xml:space="preserve"> </w:t>
      </w:r>
      <w:r w:rsidRPr="005B39BC">
        <w:rPr>
          <w:sz w:val="18"/>
          <w:szCs w:val="18"/>
        </w:rPr>
        <w:t>A,</w:t>
      </w:r>
      <w:r w:rsidRPr="005B39BC">
        <w:rPr>
          <w:spacing w:val="1"/>
          <w:sz w:val="18"/>
          <w:szCs w:val="18"/>
        </w:rPr>
        <w:t xml:space="preserve"> </w:t>
      </w:r>
      <w:r w:rsidRPr="005B39BC">
        <w:rPr>
          <w:sz w:val="18"/>
          <w:szCs w:val="18"/>
        </w:rPr>
        <w:t>Stabler</w:t>
      </w:r>
      <w:r w:rsidRPr="005B39BC">
        <w:rPr>
          <w:spacing w:val="1"/>
          <w:sz w:val="18"/>
          <w:szCs w:val="18"/>
        </w:rPr>
        <w:t xml:space="preserve"> </w:t>
      </w:r>
      <w:r w:rsidRPr="005B39BC">
        <w:rPr>
          <w:sz w:val="18"/>
          <w:szCs w:val="18"/>
        </w:rPr>
        <w:t>A,</w:t>
      </w:r>
      <w:r w:rsidRPr="005B39BC">
        <w:rPr>
          <w:spacing w:val="1"/>
          <w:sz w:val="18"/>
          <w:szCs w:val="18"/>
        </w:rPr>
        <w:t xml:space="preserve"> </w:t>
      </w:r>
      <w:r w:rsidRPr="005B39BC">
        <w:rPr>
          <w:sz w:val="18"/>
          <w:szCs w:val="18"/>
        </w:rPr>
        <w:t>Bruning</w:t>
      </w:r>
      <w:r w:rsidRPr="005B39BC">
        <w:rPr>
          <w:spacing w:val="1"/>
          <w:sz w:val="18"/>
          <w:szCs w:val="18"/>
        </w:rPr>
        <w:t xml:space="preserve"> </w:t>
      </w:r>
      <w:r w:rsidRPr="005B39BC">
        <w:rPr>
          <w:sz w:val="18"/>
          <w:szCs w:val="18"/>
        </w:rPr>
        <w:t>R,</w:t>
      </w:r>
      <w:r w:rsidRPr="005B39BC">
        <w:rPr>
          <w:spacing w:val="1"/>
          <w:sz w:val="18"/>
          <w:szCs w:val="18"/>
        </w:rPr>
        <w:t xml:space="preserve"> </w:t>
      </w:r>
      <w:r w:rsidRPr="005B39BC">
        <w:rPr>
          <w:sz w:val="18"/>
          <w:szCs w:val="18"/>
        </w:rPr>
        <w:t>et</w:t>
      </w:r>
      <w:r w:rsidRPr="005B39BC">
        <w:rPr>
          <w:spacing w:val="1"/>
          <w:sz w:val="18"/>
          <w:szCs w:val="18"/>
        </w:rPr>
        <w:t xml:space="preserve"> </w:t>
      </w:r>
      <w:r w:rsidRPr="005B39BC">
        <w:rPr>
          <w:sz w:val="18"/>
          <w:szCs w:val="18"/>
        </w:rPr>
        <w:t>al.</w:t>
      </w:r>
      <w:r w:rsidRPr="005B39BC">
        <w:rPr>
          <w:spacing w:val="1"/>
          <w:sz w:val="18"/>
          <w:szCs w:val="18"/>
        </w:rPr>
        <w:t xml:space="preserve"> </w:t>
      </w:r>
      <w:r w:rsidRPr="005B39BC">
        <w:rPr>
          <w:sz w:val="18"/>
          <w:szCs w:val="18"/>
        </w:rPr>
        <w:t>Diffusion-weighted</w:t>
      </w:r>
      <w:r w:rsidRPr="005B39BC">
        <w:rPr>
          <w:spacing w:val="1"/>
          <w:sz w:val="18"/>
          <w:szCs w:val="18"/>
        </w:rPr>
        <w:t xml:space="preserve"> </w:t>
      </w:r>
      <w:r w:rsidRPr="005B39BC">
        <w:rPr>
          <w:sz w:val="18"/>
          <w:szCs w:val="18"/>
        </w:rPr>
        <w:t>MR</w:t>
      </w:r>
      <w:r w:rsidRPr="005B39BC">
        <w:rPr>
          <w:spacing w:val="1"/>
          <w:sz w:val="18"/>
          <w:szCs w:val="18"/>
        </w:rPr>
        <w:t xml:space="preserve"> </w:t>
      </w:r>
      <w:r w:rsidRPr="005B39BC">
        <w:rPr>
          <w:sz w:val="18"/>
          <w:szCs w:val="18"/>
        </w:rPr>
        <w:t>imaging</w:t>
      </w:r>
      <w:r w:rsidRPr="005B39BC">
        <w:rPr>
          <w:spacing w:val="1"/>
          <w:sz w:val="18"/>
          <w:szCs w:val="18"/>
        </w:rPr>
        <w:t xml:space="preserve"> </w:t>
      </w:r>
      <w:r w:rsidRPr="005B39BC">
        <w:rPr>
          <w:sz w:val="18"/>
          <w:szCs w:val="18"/>
        </w:rPr>
        <w:t>of</w:t>
      </w:r>
      <w:r w:rsidRPr="005B39BC">
        <w:rPr>
          <w:spacing w:val="60"/>
          <w:sz w:val="18"/>
          <w:szCs w:val="18"/>
        </w:rPr>
        <w:t xml:space="preserve"> </w:t>
      </w:r>
      <w:r w:rsidRPr="005B39BC">
        <w:rPr>
          <w:sz w:val="18"/>
          <w:szCs w:val="18"/>
        </w:rPr>
        <w:t>bone</w:t>
      </w:r>
      <w:r w:rsidRPr="005B39BC">
        <w:rPr>
          <w:spacing w:val="1"/>
          <w:sz w:val="18"/>
          <w:szCs w:val="18"/>
        </w:rPr>
        <w:t xml:space="preserve"> </w:t>
      </w:r>
      <w:r w:rsidRPr="005B39BC">
        <w:rPr>
          <w:sz w:val="18"/>
          <w:szCs w:val="18"/>
        </w:rPr>
        <w:t>marrow:</w:t>
      </w:r>
      <w:r w:rsidRPr="005B39BC">
        <w:rPr>
          <w:spacing w:val="1"/>
          <w:sz w:val="18"/>
          <w:szCs w:val="18"/>
        </w:rPr>
        <w:t xml:space="preserve"> </w:t>
      </w:r>
      <w:r w:rsidRPr="005B39BC">
        <w:rPr>
          <w:sz w:val="18"/>
          <w:szCs w:val="18"/>
        </w:rPr>
        <w:t>differentiation</w:t>
      </w:r>
      <w:r w:rsidRPr="005B39BC">
        <w:rPr>
          <w:spacing w:val="1"/>
          <w:sz w:val="18"/>
          <w:szCs w:val="18"/>
        </w:rPr>
        <w:t xml:space="preserve"> </w:t>
      </w:r>
      <w:r w:rsidRPr="005B39BC">
        <w:rPr>
          <w:sz w:val="18"/>
          <w:szCs w:val="18"/>
        </w:rPr>
        <w:t>of</w:t>
      </w:r>
      <w:r w:rsidRPr="005B39BC">
        <w:rPr>
          <w:spacing w:val="1"/>
          <w:sz w:val="18"/>
          <w:szCs w:val="18"/>
        </w:rPr>
        <w:t xml:space="preserve"> </w:t>
      </w:r>
      <w:r w:rsidRPr="005B39BC">
        <w:rPr>
          <w:sz w:val="18"/>
          <w:szCs w:val="18"/>
        </w:rPr>
        <w:t>benign</w:t>
      </w:r>
      <w:r w:rsidRPr="005B39BC">
        <w:rPr>
          <w:spacing w:val="1"/>
          <w:sz w:val="18"/>
          <w:szCs w:val="18"/>
        </w:rPr>
        <w:t xml:space="preserve"> </w:t>
      </w:r>
      <w:r w:rsidRPr="005B39BC">
        <w:rPr>
          <w:sz w:val="18"/>
          <w:szCs w:val="18"/>
        </w:rPr>
        <w:t>versus</w:t>
      </w:r>
      <w:r w:rsidRPr="005B39BC">
        <w:rPr>
          <w:spacing w:val="1"/>
          <w:sz w:val="18"/>
          <w:szCs w:val="18"/>
        </w:rPr>
        <w:t xml:space="preserve"> </w:t>
      </w:r>
      <w:r w:rsidRPr="005B39BC">
        <w:rPr>
          <w:sz w:val="18"/>
          <w:szCs w:val="18"/>
        </w:rPr>
        <w:t>pathologic</w:t>
      </w:r>
      <w:r w:rsidRPr="005B39BC">
        <w:rPr>
          <w:spacing w:val="1"/>
          <w:sz w:val="18"/>
          <w:szCs w:val="18"/>
        </w:rPr>
        <w:t xml:space="preserve"> </w:t>
      </w:r>
      <w:r w:rsidRPr="005B39BC">
        <w:rPr>
          <w:sz w:val="18"/>
          <w:szCs w:val="18"/>
        </w:rPr>
        <w:t>compression</w:t>
      </w:r>
      <w:r w:rsidRPr="005B39BC">
        <w:rPr>
          <w:spacing w:val="61"/>
          <w:sz w:val="18"/>
          <w:szCs w:val="18"/>
        </w:rPr>
        <w:t xml:space="preserve"> </w:t>
      </w:r>
      <w:r w:rsidRPr="005B39BC">
        <w:rPr>
          <w:sz w:val="18"/>
          <w:szCs w:val="18"/>
        </w:rPr>
        <w:t>fractures.</w:t>
      </w:r>
      <w:r w:rsidRPr="005B39BC">
        <w:rPr>
          <w:spacing w:val="1"/>
          <w:sz w:val="18"/>
          <w:szCs w:val="18"/>
        </w:rPr>
        <w:t xml:space="preserve"> </w:t>
      </w:r>
      <w:r w:rsidRPr="005B39BC">
        <w:rPr>
          <w:sz w:val="18"/>
          <w:szCs w:val="18"/>
        </w:rPr>
        <w:t>Radiology.</w:t>
      </w:r>
      <w:r w:rsidRPr="005B39BC">
        <w:rPr>
          <w:spacing w:val="-1"/>
          <w:sz w:val="18"/>
          <w:szCs w:val="18"/>
        </w:rPr>
        <w:t xml:space="preserve"> </w:t>
      </w:r>
      <w:r w:rsidRPr="005B39BC">
        <w:rPr>
          <w:sz w:val="18"/>
          <w:szCs w:val="18"/>
        </w:rPr>
        <w:t>1998; 207: 349-56.</w:t>
      </w:r>
    </w:p>
    <w:p w:rsidR="00013287" w:rsidRPr="005B39BC" w:rsidRDefault="00013287" w:rsidP="00415BE7">
      <w:pPr>
        <w:pStyle w:val="ListParagraph"/>
        <w:numPr>
          <w:ilvl w:val="2"/>
          <w:numId w:val="4"/>
        </w:numPr>
        <w:tabs>
          <w:tab w:val="left" w:pos="1181"/>
        </w:tabs>
        <w:spacing w:line="360" w:lineRule="auto"/>
        <w:ind w:right="460"/>
        <w:jc w:val="both"/>
        <w:rPr>
          <w:sz w:val="18"/>
          <w:szCs w:val="18"/>
        </w:rPr>
      </w:pPr>
      <w:r w:rsidRPr="005B39BC">
        <w:rPr>
          <w:sz w:val="18"/>
          <w:szCs w:val="18"/>
        </w:rPr>
        <w:t>Levine</w:t>
      </w:r>
      <w:r w:rsidRPr="005B39BC">
        <w:rPr>
          <w:spacing w:val="1"/>
          <w:sz w:val="18"/>
          <w:szCs w:val="18"/>
        </w:rPr>
        <w:t xml:space="preserve"> </w:t>
      </w:r>
      <w:r w:rsidRPr="005B39BC">
        <w:rPr>
          <w:sz w:val="18"/>
          <w:szCs w:val="18"/>
        </w:rPr>
        <w:t>CD,</w:t>
      </w:r>
      <w:r w:rsidRPr="005B39BC">
        <w:rPr>
          <w:spacing w:val="1"/>
          <w:sz w:val="18"/>
          <w:szCs w:val="18"/>
        </w:rPr>
        <w:t xml:space="preserve"> </w:t>
      </w:r>
      <w:r w:rsidRPr="005B39BC">
        <w:rPr>
          <w:sz w:val="18"/>
          <w:szCs w:val="18"/>
        </w:rPr>
        <w:t>Schweitzer</w:t>
      </w:r>
      <w:r w:rsidRPr="005B39BC">
        <w:rPr>
          <w:spacing w:val="1"/>
          <w:sz w:val="18"/>
          <w:szCs w:val="18"/>
        </w:rPr>
        <w:t xml:space="preserve"> </w:t>
      </w:r>
      <w:r w:rsidRPr="005B39BC">
        <w:rPr>
          <w:sz w:val="18"/>
          <w:szCs w:val="18"/>
        </w:rPr>
        <w:t>ME</w:t>
      </w:r>
      <w:r w:rsidRPr="005B39BC">
        <w:rPr>
          <w:spacing w:val="1"/>
          <w:sz w:val="18"/>
          <w:szCs w:val="18"/>
        </w:rPr>
        <w:t xml:space="preserve"> </w:t>
      </w:r>
      <w:r w:rsidRPr="005B39BC">
        <w:rPr>
          <w:sz w:val="18"/>
          <w:szCs w:val="18"/>
        </w:rPr>
        <w:t>and</w:t>
      </w:r>
      <w:r w:rsidRPr="005B39BC">
        <w:rPr>
          <w:spacing w:val="1"/>
          <w:sz w:val="18"/>
          <w:szCs w:val="18"/>
        </w:rPr>
        <w:t xml:space="preserve"> </w:t>
      </w:r>
      <w:r w:rsidRPr="005B39BC">
        <w:rPr>
          <w:sz w:val="18"/>
          <w:szCs w:val="18"/>
        </w:rPr>
        <w:t>Ehrlich</w:t>
      </w:r>
      <w:r w:rsidRPr="005B39BC">
        <w:rPr>
          <w:spacing w:val="1"/>
          <w:sz w:val="18"/>
          <w:szCs w:val="18"/>
        </w:rPr>
        <w:t xml:space="preserve"> </w:t>
      </w:r>
      <w:r w:rsidRPr="005B39BC">
        <w:rPr>
          <w:sz w:val="18"/>
          <w:szCs w:val="18"/>
        </w:rPr>
        <w:t>SM.</w:t>
      </w:r>
      <w:r w:rsidRPr="005B39BC">
        <w:rPr>
          <w:spacing w:val="1"/>
          <w:sz w:val="18"/>
          <w:szCs w:val="18"/>
        </w:rPr>
        <w:t xml:space="preserve"> </w:t>
      </w:r>
      <w:r w:rsidRPr="005B39BC">
        <w:rPr>
          <w:sz w:val="18"/>
          <w:szCs w:val="18"/>
        </w:rPr>
        <w:t>Pelvic</w:t>
      </w:r>
      <w:r w:rsidRPr="005B39BC">
        <w:rPr>
          <w:spacing w:val="1"/>
          <w:sz w:val="18"/>
          <w:szCs w:val="18"/>
        </w:rPr>
        <w:t xml:space="preserve"> </w:t>
      </w:r>
      <w:r w:rsidRPr="005B39BC">
        <w:rPr>
          <w:sz w:val="18"/>
          <w:szCs w:val="18"/>
        </w:rPr>
        <w:t>marrow</w:t>
      </w:r>
      <w:r w:rsidRPr="005B39BC">
        <w:rPr>
          <w:spacing w:val="1"/>
          <w:sz w:val="18"/>
          <w:szCs w:val="18"/>
        </w:rPr>
        <w:t xml:space="preserve"> </w:t>
      </w:r>
      <w:r w:rsidRPr="005B39BC">
        <w:rPr>
          <w:sz w:val="18"/>
          <w:szCs w:val="18"/>
        </w:rPr>
        <w:t>in</w:t>
      </w:r>
      <w:r w:rsidRPr="005B39BC">
        <w:rPr>
          <w:spacing w:val="1"/>
          <w:sz w:val="18"/>
          <w:szCs w:val="18"/>
        </w:rPr>
        <w:t xml:space="preserve"> </w:t>
      </w:r>
      <w:r w:rsidRPr="005B39BC">
        <w:rPr>
          <w:sz w:val="18"/>
          <w:szCs w:val="18"/>
        </w:rPr>
        <w:t>adults.</w:t>
      </w:r>
      <w:r w:rsidRPr="005B39BC">
        <w:rPr>
          <w:spacing w:val="1"/>
          <w:sz w:val="18"/>
          <w:szCs w:val="18"/>
        </w:rPr>
        <w:t xml:space="preserve"> </w:t>
      </w:r>
      <w:r w:rsidRPr="005B39BC">
        <w:rPr>
          <w:sz w:val="18"/>
          <w:szCs w:val="18"/>
        </w:rPr>
        <w:t>Skeletal</w:t>
      </w:r>
      <w:r w:rsidRPr="005B39BC">
        <w:rPr>
          <w:spacing w:val="1"/>
          <w:sz w:val="18"/>
          <w:szCs w:val="18"/>
        </w:rPr>
        <w:t xml:space="preserve"> </w:t>
      </w:r>
      <w:r w:rsidRPr="005B39BC">
        <w:rPr>
          <w:sz w:val="18"/>
          <w:szCs w:val="18"/>
        </w:rPr>
        <w:t>radiology.</w:t>
      </w:r>
      <w:r w:rsidRPr="005B39BC">
        <w:rPr>
          <w:spacing w:val="-1"/>
          <w:sz w:val="18"/>
          <w:szCs w:val="18"/>
        </w:rPr>
        <w:t xml:space="preserve"> </w:t>
      </w:r>
      <w:r w:rsidRPr="005B39BC">
        <w:rPr>
          <w:sz w:val="18"/>
          <w:szCs w:val="18"/>
        </w:rPr>
        <w:t>1994; 23: 343-7.</w:t>
      </w:r>
    </w:p>
    <w:p w:rsidR="00013287" w:rsidRPr="005B39BC" w:rsidRDefault="00013287" w:rsidP="00415BE7">
      <w:pPr>
        <w:pStyle w:val="ListParagraph"/>
        <w:numPr>
          <w:ilvl w:val="2"/>
          <w:numId w:val="4"/>
        </w:numPr>
        <w:tabs>
          <w:tab w:val="left" w:pos="1181"/>
        </w:tabs>
        <w:spacing w:line="360" w:lineRule="auto"/>
        <w:ind w:right="463"/>
        <w:jc w:val="both"/>
        <w:rPr>
          <w:sz w:val="18"/>
          <w:szCs w:val="18"/>
        </w:rPr>
      </w:pPr>
      <w:r w:rsidRPr="005B39BC">
        <w:rPr>
          <w:sz w:val="18"/>
          <w:szCs w:val="18"/>
        </w:rPr>
        <w:t>Mirowitz SA, Apicella P, Reinus WR and Hammerman AM. MR imaging of bone</w:t>
      </w:r>
      <w:r w:rsidRPr="005B39BC">
        <w:rPr>
          <w:spacing w:val="1"/>
          <w:sz w:val="18"/>
          <w:szCs w:val="18"/>
        </w:rPr>
        <w:t xml:space="preserve"> </w:t>
      </w:r>
      <w:r w:rsidRPr="005B39BC">
        <w:rPr>
          <w:sz w:val="18"/>
          <w:szCs w:val="18"/>
        </w:rPr>
        <w:t>marrow</w:t>
      </w:r>
      <w:r w:rsidRPr="005B39BC">
        <w:rPr>
          <w:spacing w:val="1"/>
          <w:sz w:val="18"/>
          <w:szCs w:val="18"/>
        </w:rPr>
        <w:t xml:space="preserve"> </w:t>
      </w:r>
      <w:r w:rsidRPr="005B39BC">
        <w:rPr>
          <w:sz w:val="18"/>
          <w:szCs w:val="18"/>
        </w:rPr>
        <w:t>lesions:</w:t>
      </w:r>
      <w:r w:rsidRPr="005B39BC">
        <w:rPr>
          <w:spacing w:val="1"/>
          <w:sz w:val="18"/>
          <w:szCs w:val="18"/>
        </w:rPr>
        <w:t xml:space="preserve"> </w:t>
      </w:r>
      <w:r w:rsidRPr="005B39BC">
        <w:rPr>
          <w:sz w:val="18"/>
          <w:szCs w:val="18"/>
        </w:rPr>
        <w:t>relative</w:t>
      </w:r>
      <w:r w:rsidRPr="005B39BC">
        <w:rPr>
          <w:spacing w:val="1"/>
          <w:sz w:val="18"/>
          <w:szCs w:val="18"/>
        </w:rPr>
        <w:t xml:space="preserve"> </w:t>
      </w:r>
      <w:r w:rsidRPr="005B39BC">
        <w:rPr>
          <w:sz w:val="18"/>
          <w:szCs w:val="18"/>
        </w:rPr>
        <w:t>conspicuousness</w:t>
      </w:r>
      <w:r w:rsidRPr="005B39BC">
        <w:rPr>
          <w:spacing w:val="1"/>
          <w:sz w:val="18"/>
          <w:szCs w:val="18"/>
        </w:rPr>
        <w:t xml:space="preserve"> </w:t>
      </w:r>
      <w:r w:rsidRPr="005B39BC">
        <w:rPr>
          <w:sz w:val="18"/>
          <w:szCs w:val="18"/>
        </w:rPr>
        <w:t>on</w:t>
      </w:r>
      <w:r w:rsidRPr="005B39BC">
        <w:rPr>
          <w:spacing w:val="1"/>
          <w:sz w:val="18"/>
          <w:szCs w:val="18"/>
        </w:rPr>
        <w:t xml:space="preserve"> </w:t>
      </w:r>
      <w:r w:rsidRPr="005B39BC">
        <w:rPr>
          <w:sz w:val="18"/>
          <w:szCs w:val="18"/>
        </w:rPr>
        <w:t>T1-weighted,</w:t>
      </w:r>
      <w:r w:rsidRPr="005B39BC">
        <w:rPr>
          <w:spacing w:val="61"/>
          <w:sz w:val="18"/>
          <w:szCs w:val="18"/>
        </w:rPr>
        <w:t xml:space="preserve"> </w:t>
      </w:r>
      <w:r w:rsidRPr="005B39BC">
        <w:rPr>
          <w:sz w:val="18"/>
          <w:szCs w:val="18"/>
        </w:rPr>
        <w:t>fat-suppressed</w:t>
      </w:r>
      <w:r w:rsidRPr="005B39BC">
        <w:rPr>
          <w:spacing w:val="1"/>
          <w:sz w:val="18"/>
          <w:szCs w:val="18"/>
        </w:rPr>
        <w:t xml:space="preserve"> </w:t>
      </w:r>
      <w:r w:rsidRPr="005B39BC">
        <w:rPr>
          <w:sz w:val="18"/>
          <w:szCs w:val="18"/>
        </w:rPr>
        <w:t>T2weighted, and STIR images. AJR American journal of roentgenology. 1994; 162:</w:t>
      </w:r>
      <w:r w:rsidRPr="005B39BC">
        <w:rPr>
          <w:spacing w:val="1"/>
          <w:sz w:val="18"/>
          <w:szCs w:val="18"/>
        </w:rPr>
        <w:t xml:space="preserve"> </w:t>
      </w:r>
      <w:r w:rsidRPr="005B39BC">
        <w:rPr>
          <w:sz w:val="18"/>
          <w:szCs w:val="18"/>
        </w:rPr>
        <w:t>215-21. 7. Schweitzer ME, Levine C, Mitchell DG, Gannon FH and Gomella LG.</w:t>
      </w:r>
      <w:r w:rsidRPr="005B39BC">
        <w:rPr>
          <w:spacing w:val="1"/>
          <w:sz w:val="18"/>
          <w:szCs w:val="18"/>
        </w:rPr>
        <w:t xml:space="preserve"> </w:t>
      </w:r>
      <w:r w:rsidRPr="005B39BC">
        <w:rPr>
          <w:sz w:val="18"/>
          <w:szCs w:val="18"/>
        </w:rPr>
        <w:t>Bull'seyes and halos: useful MR discriminators of osseous metastases. Radiology.</w:t>
      </w:r>
      <w:r w:rsidRPr="005B39BC">
        <w:rPr>
          <w:spacing w:val="1"/>
          <w:sz w:val="18"/>
          <w:szCs w:val="18"/>
        </w:rPr>
        <w:t xml:space="preserve"> </w:t>
      </w:r>
      <w:r w:rsidRPr="005B39BC">
        <w:rPr>
          <w:sz w:val="18"/>
          <w:szCs w:val="18"/>
        </w:rPr>
        <w:t>1993; 188:</w:t>
      </w:r>
      <w:r w:rsidRPr="005B39BC">
        <w:rPr>
          <w:spacing w:val="-1"/>
          <w:sz w:val="18"/>
          <w:szCs w:val="18"/>
        </w:rPr>
        <w:t xml:space="preserve"> </w:t>
      </w:r>
      <w:r w:rsidRPr="005B39BC">
        <w:rPr>
          <w:sz w:val="18"/>
          <w:szCs w:val="18"/>
        </w:rPr>
        <w:t>249-52.</w:t>
      </w:r>
    </w:p>
    <w:p w:rsidR="00013287" w:rsidRPr="005B39BC" w:rsidRDefault="00013287" w:rsidP="00415BE7">
      <w:pPr>
        <w:pStyle w:val="ListParagraph"/>
        <w:numPr>
          <w:ilvl w:val="0"/>
          <w:numId w:val="3"/>
        </w:numPr>
        <w:tabs>
          <w:tab w:val="left" w:pos="1181"/>
        </w:tabs>
        <w:spacing w:line="360" w:lineRule="auto"/>
        <w:ind w:right="461"/>
        <w:jc w:val="both"/>
        <w:rPr>
          <w:sz w:val="18"/>
          <w:szCs w:val="18"/>
        </w:rPr>
      </w:pPr>
      <w:r w:rsidRPr="005B39BC">
        <w:rPr>
          <w:sz w:val="18"/>
          <w:szCs w:val="18"/>
        </w:rPr>
        <w:t>Jones KM, Unger EC, Granstrom P, Seeger JF, Carmody RF and Yoshino M. Bone</w:t>
      </w:r>
      <w:r w:rsidRPr="005B39BC">
        <w:rPr>
          <w:spacing w:val="1"/>
          <w:sz w:val="18"/>
          <w:szCs w:val="18"/>
        </w:rPr>
        <w:t xml:space="preserve"> </w:t>
      </w:r>
      <w:r w:rsidRPr="005B39BC">
        <w:rPr>
          <w:sz w:val="18"/>
          <w:szCs w:val="18"/>
        </w:rPr>
        <w:t>marrow imaging using STIR at 0.5 and 1.5 T. Magnetic resonance imaging. 1992; 10:</w:t>
      </w:r>
      <w:r w:rsidRPr="005B39BC">
        <w:rPr>
          <w:spacing w:val="-57"/>
          <w:sz w:val="18"/>
          <w:szCs w:val="18"/>
        </w:rPr>
        <w:t xml:space="preserve"> </w:t>
      </w:r>
      <w:r w:rsidRPr="005B39BC">
        <w:rPr>
          <w:sz w:val="18"/>
          <w:szCs w:val="18"/>
        </w:rPr>
        <w:t>169-76.</w:t>
      </w:r>
    </w:p>
    <w:p w:rsidR="00013287" w:rsidRPr="005B39BC" w:rsidRDefault="00013287" w:rsidP="00415BE7">
      <w:pPr>
        <w:pStyle w:val="ListParagraph"/>
        <w:numPr>
          <w:ilvl w:val="0"/>
          <w:numId w:val="3"/>
        </w:numPr>
        <w:tabs>
          <w:tab w:val="left" w:pos="1181"/>
        </w:tabs>
        <w:spacing w:line="360" w:lineRule="auto"/>
        <w:ind w:right="469"/>
        <w:jc w:val="both"/>
        <w:rPr>
          <w:sz w:val="18"/>
          <w:szCs w:val="18"/>
        </w:rPr>
      </w:pPr>
      <w:r w:rsidRPr="005B39BC">
        <w:rPr>
          <w:sz w:val="18"/>
          <w:szCs w:val="18"/>
        </w:rPr>
        <w:t>Gerdes CM, Kijowski R and Reeder SB. IDEAL imaging of the musculoskeletal</w:t>
      </w:r>
      <w:r w:rsidRPr="005B39BC">
        <w:rPr>
          <w:spacing w:val="1"/>
          <w:sz w:val="18"/>
          <w:szCs w:val="18"/>
        </w:rPr>
        <w:t xml:space="preserve"> </w:t>
      </w:r>
      <w:r w:rsidRPr="005B39BC">
        <w:rPr>
          <w:sz w:val="18"/>
          <w:szCs w:val="18"/>
        </w:rPr>
        <w:t>ystem: robust water fat separation for uniform fat suppression, marrow evaluation,</w:t>
      </w:r>
      <w:r w:rsidRPr="005B39BC">
        <w:rPr>
          <w:spacing w:val="1"/>
          <w:sz w:val="18"/>
          <w:szCs w:val="18"/>
        </w:rPr>
        <w:t xml:space="preserve"> </w:t>
      </w:r>
      <w:r w:rsidRPr="005B39BC">
        <w:rPr>
          <w:sz w:val="18"/>
          <w:szCs w:val="18"/>
        </w:rPr>
        <w:t>and</w:t>
      </w:r>
      <w:r w:rsidRPr="005B39BC">
        <w:rPr>
          <w:spacing w:val="-1"/>
          <w:sz w:val="18"/>
          <w:szCs w:val="18"/>
        </w:rPr>
        <w:t xml:space="preserve"> </w:t>
      </w:r>
      <w:r w:rsidRPr="005B39BC">
        <w:rPr>
          <w:sz w:val="18"/>
          <w:szCs w:val="18"/>
        </w:rPr>
        <w:t>cartilage</w:t>
      </w:r>
      <w:r w:rsidRPr="005B39BC">
        <w:rPr>
          <w:spacing w:val="-2"/>
          <w:sz w:val="18"/>
          <w:szCs w:val="18"/>
        </w:rPr>
        <w:t xml:space="preserve"> </w:t>
      </w:r>
      <w:r w:rsidRPr="005B39BC">
        <w:rPr>
          <w:sz w:val="18"/>
          <w:szCs w:val="18"/>
        </w:rPr>
        <w:t>imaging.</w:t>
      </w:r>
      <w:r w:rsidRPr="005B39BC">
        <w:rPr>
          <w:spacing w:val="1"/>
          <w:sz w:val="18"/>
          <w:szCs w:val="18"/>
        </w:rPr>
        <w:t xml:space="preserve"> </w:t>
      </w:r>
      <w:r w:rsidRPr="005B39BC">
        <w:rPr>
          <w:sz w:val="18"/>
          <w:szCs w:val="18"/>
        </w:rPr>
        <w:t>AJR</w:t>
      </w:r>
      <w:r w:rsidRPr="005B39BC">
        <w:rPr>
          <w:spacing w:val="-1"/>
          <w:sz w:val="18"/>
          <w:szCs w:val="18"/>
        </w:rPr>
        <w:t xml:space="preserve"> </w:t>
      </w:r>
      <w:r w:rsidRPr="005B39BC">
        <w:rPr>
          <w:sz w:val="18"/>
          <w:szCs w:val="18"/>
        </w:rPr>
        <w:t>American journal</w:t>
      </w:r>
      <w:r w:rsidRPr="005B39BC">
        <w:rPr>
          <w:spacing w:val="-1"/>
          <w:sz w:val="18"/>
          <w:szCs w:val="18"/>
        </w:rPr>
        <w:t xml:space="preserve"> </w:t>
      </w:r>
      <w:r w:rsidRPr="005B39BC">
        <w:rPr>
          <w:sz w:val="18"/>
          <w:szCs w:val="18"/>
        </w:rPr>
        <w:t>of roentgenology.</w:t>
      </w:r>
      <w:r w:rsidRPr="005B39BC">
        <w:rPr>
          <w:spacing w:val="-1"/>
          <w:sz w:val="18"/>
          <w:szCs w:val="18"/>
        </w:rPr>
        <w:t xml:space="preserve"> </w:t>
      </w:r>
      <w:r w:rsidRPr="005B39BC">
        <w:rPr>
          <w:sz w:val="18"/>
          <w:szCs w:val="18"/>
        </w:rPr>
        <w:t>2007; 189:</w:t>
      </w:r>
      <w:r w:rsidRPr="005B39BC">
        <w:rPr>
          <w:spacing w:val="-1"/>
          <w:sz w:val="18"/>
          <w:szCs w:val="18"/>
        </w:rPr>
        <w:t xml:space="preserve"> </w:t>
      </w:r>
      <w:r w:rsidRPr="005B39BC">
        <w:rPr>
          <w:sz w:val="18"/>
          <w:szCs w:val="18"/>
        </w:rPr>
        <w:t>W284-91.</w:t>
      </w:r>
    </w:p>
    <w:p w:rsidR="00013287" w:rsidRPr="005B39BC" w:rsidRDefault="00013287" w:rsidP="00415BE7">
      <w:pPr>
        <w:pStyle w:val="ListParagraph"/>
        <w:numPr>
          <w:ilvl w:val="0"/>
          <w:numId w:val="3"/>
        </w:numPr>
        <w:tabs>
          <w:tab w:val="left" w:pos="1181"/>
        </w:tabs>
        <w:spacing w:line="360" w:lineRule="auto"/>
        <w:ind w:right="464"/>
        <w:jc w:val="both"/>
        <w:rPr>
          <w:sz w:val="18"/>
          <w:szCs w:val="18"/>
        </w:rPr>
      </w:pPr>
      <w:r w:rsidRPr="005B39BC">
        <w:rPr>
          <w:sz w:val="18"/>
          <w:szCs w:val="18"/>
        </w:rPr>
        <w:t>Bydder GM, Steiner RE, Blumgart LH, Khenia S and Young IR. MR imaging of the</w:t>
      </w:r>
      <w:r w:rsidRPr="005B39BC">
        <w:rPr>
          <w:spacing w:val="1"/>
          <w:sz w:val="18"/>
          <w:szCs w:val="18"/>
        </w:rPr>
        <w:t xml:space="preserve"> </w:t>
      </w:r>
      <w:r w:rsidRPr="005B39BC">
        <w:rPr>
          <w:sz w:val="18"/>
          <w:szCs w:val="18"/>
        </w:rPr>
        <w:t>liver</w:t>
      </w:r>
      <w:r w:rsidRPr="005B39BC">
        <w:rPr>
          <w:spacing w:val="1"/>
          <w:sz w:val="18"/>
          <w:szCs w:val="18"/>
        </w:rPr>
        <w:t xml:space="preserve"> </w:t>
      </w:r>
      <w:r w:rsidRPr="005B39BC">
        <w:rPr>
          <w:sz w:val="18"/>
          <w:szCs w:val="18"/>
        </w:rPr>
        <w:t>using</w:t>
      </w:r>
      <w:r w:rsidRPr="005B39BC">
        <w:rPr>
          <w:spacing w:val="1"/>
          <w:sz w:val="18"/>
          <w:szCs w:val="18"/>
        </w:rPr>
        <w:t xml:space="preserve"> </w:t>
      </w:r>
      <w:r w:rsidRPr="005B39BC">
        <w:rPr>
          <w:sz w:val="18"/>
          <w:szCs w:val="18"/>
        </w:rPr>
        <w:t>short</w:t>
      </w:r>
      <w:r w:rsidRPr="005B39BC">
        <w:rPr>
          <w:spacing w:val="1"/>
          <w:sz w:val="18"/>
          <w:szCs w:val="18"/>
        </w:rPr>
        <w:t xml:space="preserve"> </w:t>
      </w:r>
      <w:r w:rsidRPr="005B39BC">
        <w:rPr>
          <w:sz w:val="18"/>
          <w:szCs w:val="18"/>
        </w:rPr>
        <w:t>TI</w:t>
      </w:r>
      <w:r w:rsidRPr="005B39BC">
        <w:rPr>
          <w:spacing w:val="1"/>
          <w:sz w:val="18"/>
          <w:szCs w:val="18"/>
        </w:rPr>
        <w:t xml:space="preserve"> </w:t>
      </w:r>
      <w:r w:rsidRPr="005B39BC">
        <w:rPr>
          <w:sz w:val="18"/>
          <w:szCs w:val="18"/>
        </w:rPr>
        <w:t>inversion</w:t>
      </w:r>
      <w:r w:rsidRPr="005B39BC">
        <w:rPr>
          <w:spacing w:val="1"/>
          <w:sz w:val="18"/>
          <w:szCs w:val="18"/>
        </w:rPr>
        <w:t xml:space="preserve"> </w:t>
      </w:r>
      <w:r w:rsidRPr="005B39BC">
        <w:rPr>
          <w:sz w:val="18"/>
          <w:szCs w:val="18"/>
        </w:rPr>
        <w:t>recovery</w:t>
      </w:r>
      <w:r w:rsidRPr="005B39BC">
        <w:rPr>
          <w:spacing w:val="1"/>
          <w:sz w:val="18"/>
          <w:szCs w:val="18"/>
        </w:rPr>
        <w:t xml:space="preserve"> </w:t>
      </w:r>
      <w:r w:rsidRPr="005B39BC">
        <w:rPr>
          <w:sz w:val="18"/>
          <w:szCs w:val="18"/>
        </w:rPr>
        <w:t>sequences.</w:t>
      </w:r>
      <w:r w:rsidRPr="005B39BC">
        <w:rPr>
          <w:spacing w:val="1"/>
          <w:sz w:val="18"/>
          <w:szCs w:val="18"/>
        </w:rPr>
        <w:t xml:space="preserve"> </w:t>
      </w:r>
      <w:r w:rsidRPr="005B39BC">
        <w:rPr>
          <w:sz w:val="18"/>
          <w:szCs w:val="18"/>
        </w:rPr>
        <w:t>Journal</w:t>
      </w:r>
      <w:r w:rsidRPr="005B39BC">
        <w:rPr>
          <w:spacing w:val="1"/>
          <w:sz w:val="18"/>
          <w:szCs w:val="18"/>
        </w:rPr>
        <w:t xml:space="preserve"> </w:t>
      </w:r>
      <w:r w:rsidRPr="005B39BC">
        <w:rPr>
          <w:sz w:val="18"/>
          <w:szCs w:val="18"/>
        </w:rPr>
        <w:t>of</w:t>
      </w:r>
      <w:r w:rsidRPr="005B39BC">
        <w:rPr>
          <w:spacing w:val="1"/>
          <w:sz w:val="18"/>
          <w:szCs w:val="18"/>
        </w:rPr>
        <w:t xml:space="preserve"> </w:t>
      </w:r>
      <w:r w:rsidRPr="005B39BC">
        <w:rPr>
          <w:sz w:val="18"/>
          <w:szCs w:val="18"/>
        </w:rPr>
        <w:t>computer</w:t>
      </w:r>
      <w:r w:rsidRPr="005B39BC">
        <w:rPr>
          <w:spacing w:val="1"/>
          <w:sz w:val="18"/>
          <w:szCs w:val="18"/>
        </w:rPr>
        <w:t xml:space="preserve"> </w:t>
      </w:r>
      <w:r w:rsidRPr="005B39BC">
        <w:rPr>
          <w:sz w:val="18"/>
          <w:szCs w:val="18"/>
        </w:rPr>
        <w:t>assisted</w:t>
      </w:r>
      <w:r w:rsidRPr="005B39BC">
        <w:rPr>
          <w:spacing w:val="-57"/>
          <w:sz w:val="18"/>
          <w:szCs w:val="18"/>
        </w:rPr>
        <w:t xml:space="preserve"> </w:t>
      </w:r>
      <w:r w:rsidRPr="005B39BC">
        <w:rPr>
          <w:sz w:val="18"/>
          <w:szCs w:val="18"/>
        </w:rPr>
        <w:t>tomography.</w:t>
      </w:r>
      <w:r w:rsidRPr="005B39BC">
        <w:rPr>
          <w:spacing w:val="-1"/>
          <w:sz w:val="18"/>
          <w:szCs w:val="18"/>
        </w:rPr>
        <w:t xml:space="preserve"> </w:t>
      </w:r>
      <w:r w:rsidRPr="005B39BC">
        <w:rPr>
          <w:sz w:val="18"/>
          <w:szCs w:val="18"/>
        </w:rPr>
        <w:t>1985; 9: 1084-9.</w:t>
      </w:r>
    </w:p>
    <w:p w:rsidR="00013287" w:rsidRPr="005B39BC" w:rsidRDefault="00013287" w:rsidP="00415BE7">
      <w:pPr>
        <w:pStyle w:val="ListParagraph"/>
        <w:numPr>
          <w:ilvl w:val="0"/>
          <w:numId w:val="3"/>
        </w:numPr>
        <w:tabs>
          <w:tab w:val="left" w:pos="1181"/>
        </w:tabs>
        <w:spacing w:line="360" w:lineRule="auto"/>
        <w:ind w:right="463"/>
        <w:jc w:val="both"/>
        <w:rPr>
          <w:sz w:val="18"/>
          <w:szCs w:val="18"/>
        </w:rPr>
      </w:pPr>
      <w:r w:rsidRPr="005B39BC">
        <w:rPr>
          <w:sz w:val="18"/>
          <w:szCs w:val="18"/>
        </w:rPr>
        <w:t>Kellenberger CJ, Epelman M, Miller SF and Babyn PS. Fast STIR whole-body MR</w:t>
      </w:r>
      <w:r w:rsidRPr="005B39BC">
        <w:rPr>
          <w:spacing w:val="1"/>
          <w:sz w:val="18"/>
          <w:szCs w:val="18"/>
        </w:rPr>
        <w:t xml:space="preserve"> </w:t>
      </w:r>
      <w:r w:rsidRPr="005B39BC">
        <w:rPr>
          <w:sz w:val="18"/>
          <w:szCs w:val="18"/>
        </w:rPr>
        <w:t>imaging in children. Radiographics : a review publication of the Radiological Society</w:t>
      </w:r>
      <w:r w:rsidRPr="005B39BC">
        <w:rPr>
          <w:spacing w:val="-57"/>
          <w:sz w:val="18"/>
          <w:szCs w:val="18"/>
        </w:rPr>
        <w:t xml:space="preserve"> </w:t>
      </w:r>
      <w:r w:rsidRPr="005B39BC">
        <w:rPr>
          <w:sz w:val="18"/>
          <w:szCs w:val="18"/>
        </w:rPr>
        <w:t>of</w:t>
      </w:r>
      <w:r w:rsidRPr="005B39BC">
        <w:rPr>
          <w:spacing w:val="-1"/>
          <w:sz w:val="18"/>
          <w:szCs w:val="18"/>
        </w:rPr>
        <w:t xml:space="preserve"> </w:t>
      </w:r>
      <w:r w:rsidRPr="005B39BC">
        <w:rPr>
          <w:sz w:val="18"/>
          <w:szCs w:val="18"/>
        </w:rPr>
        <w:t>North America, Inc. 2004; 24: 1317-30.</w:t>
      </w:r>
    </w:p>
    <w:p w:rsidR="00156A51" w:rsidRPr="00415BE7" w:rsidRDefault="00156A51" w:rsidP="00415BE7">
      <w:pPr>
        <w:spacing w:after="0" w:line="360" w:lineRule="auto"/>
        <w:rPr>
          <w:rFonts w:ascii="Times New Roman" w:hAnsi="Times New Roman" w:cs="Times New Roman"/>
          <w:vanish/>
          <w:sz w:val="20"/>
          <w:szCs w:val="20"/>
        </w:rPr>
      </w:pPr>
      <w:bookmarkStart w:id="0" w:name="_GoBack"/>
      <w:bookmarkEnd w:id="0"/>
      <w:r w:rsidRPr="00415BE7">
        <w:rPr>
          <w:rFonts w:ascii="Times New Roman" w:hAnsi="Times New Roman" w:cs="Times New Roman"/>
          <w:vanish/>
          <w:sz w:val="20"/>
          <w:szCs w:val="20"/>
        </w:rPr>
        <w:t>Top of Form</w:t>
      </w:r>
    </w:p>
    <w:p w:rsidR="00156A51" w:rsidRPr="00415BE7" w:rsidRDefault="00156A51" w:rsidP="00415BE7">
      <w:pPr>
        <w:spacing w:after="0" w:line="360" w:lineRule="auto"/>
        <w:rPr>
          <w:rFonts w:ascii="Times New Roman" w:hAnsi="Times New Roman" w:cs="Times New Roman"/>
          <w:sz w:val="20"/>
          <w:szCs w:val="20"/>
        </w:rPr>
      </w:pPr>
    </w:p>
    <w:sectPr w:rsidR="00156A51" w:rsidRPr="00415BE7" w:rsidSect="005B39BC">
      <w:headerReference w:type="default" r:id="rId12"/>
      <w:footerReference w:type="default" r:id="rId13"/>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F5" w:rsidRDefault="00D608F5" w:rsidP="00415BE7">
      <w:pPr>
        <w:spacing w:after="0" w:line="240" w:lineRule="auto"/>
      </w:pPr>
      <w:r>
        <w:separator/>
      </w:r>
    </w:p>
  </w:endnote>
  <w:endnote w:type="continuationSeparator" w:id="0">
    <w:p w:rsidR="00D608F5" w:rsidRDefault="00D608F5" w:rsidP="004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34112"/>
      <w:docPartObj>
        <w:docPartGallery w:val="Page Numbers (Bottom of Page)"/>
        <w:docPartUnique/>
      </w:docPartObj>
    </w:sdtPr>
    <w:sdtEndPr>
      <w:rPr>
        <w:noProof/>
      </w:rPr>
    </w:sdtEndPr>
    <w:sdtContent>
      <w:p w:rsidR="00415BE7" w:rsidRPr="00415BE7" w:rsidRDefault="00415BE7">
        <w:pPr>
          <w:pStyle w:val="Footer"/>
          <w:jc w:val="right"/>
        </w:pPr>
        <w:r w:rsidRPr="00415BE7">
          <w:fldChar w:fldCharType="begin"/>
        </w:r>
        <w:r w:rsidRPr="00415BE7">
          <w:instrText xml:space="preserve"> PAGE   \* MERGEFORMAT </w:instrText>
        </w:r>
        <w:r w:rsidRPr="00415BE7">
          <w:fldChar w:fldCharType="separate"/>
        </w:r>
        <w:r w:rsidR="00D608F5">
          <w:rPr>
            <w:noProof/>
          </w:rPr>
          <w:t>29</w:t>
        </w:r>
        <w:r w:rsidRPr="00415BE7">
          <w:rPr>
            <w:noProof/>
          </w:rPr>
          <w:fldChar w:fldCharType="end"/>
        </w:r>
      </w:p>
    </w:sdtContent>
  </w:sdt>
  <w:p w:rsidR="005B39BC" w:rsidRPr="005B39BC" w:rsidRDefault="005B39BC" w:rsidP="005B39BC">
    <w:pPr>
      <w:pStyle w:val="Footer"/>
    </w:pPr>
    <w:r w:rsidRPr="005B39BC">
      <w:t>www.ijbamr.com   P ISSN: 2250-284X, E ISSN: 2250-2858</w:t>
    </w:r>
  </w:p>
  <w:p w:rsidR="005B39BC" w:rsidRPr="005B39BC" w:rsidRDefault="005B39BC" w:rsidP="005B39BC">
    <w:pPr>
      <w:pStyle w:val="Footer"/>
    </w:pPr>
  </w:p>
  <w:p w:rsidR="00415BE7" w:rsidRDefault="0041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F5" w:rsidRDefault="00D608F5" w:rsidP="00415BE7">
      <w:pPr>
        <w:spacing w:after="0" w:line="240" w:lineRule="auto"/>
      </w:pPr>
      <w:r>
        <w:separator/>
      </w:r>
    </w:p>
  </w:footnote>
  <w:footnote w:type="continuationSeparator" w:id="0">
    <w:p w:rsidR="00D608F5" w:rsidRDefault="00D608F5" w:rsidP="0041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BC" w:rsidRPr="005D0AC9" w:rsidRDefault="005B39BC" w:rsidP="005B39BC">
    <w:pPr>
      <w:pStyle w:val="Header"/>
      <w:rPr>
        <w:rFonts w:asciiTheme="majorHAnsi" w:hAnsiTheme="majorHAnsi"/>
      </w:rPr>
    </w:pPr>
    <w:r w:rsidRPr="005D0AC9">
      <w:rPr>
        <w:rFonts w:asciiTheme="majorHAnsi" w:hAnsiTheme="majorHAnsi"/>
      </w:rPr>
      <w:t xml:space="preserve">Indian Journal of Basic and Applied Medical Research; June 2023: Vol.-12, Issue- 3 , </w:t>
    </w:r>
    <w:r>
      <w:rPr>
        <w:rFonts w:asciiTheme="majorHAnsi" w:hAnsiTheme="majorHAnsi"/>
      </w:rPr>
      <w:t>2</w:t>
    </w:r>
    <w:r>
      <w:rPr>
        <w:rFonts w:asciiTheme="majorHAnsi" w:hAnsiTheme="majorHAnsi"/>
      </w:rPr>
      <w:t>9 - 34</w:t>
    </w:r>
  </w:p>
  <w:p w:rsidR="005B39BC" w:rsidRPr="005D0AC9" w:rsidRDefault="005B39BC" w:rsidP="005B39BC">
    <w:pPr>
      <w:pStyle w:val="Header"/>
      <w:rPr>
        <w:rFonts w:asciiTheme="majorHAnsi" w:hAnsiTheme="majorHAnsi"/>
      </w:rPr>
    </w:pPr>
    <w:r w:rsidRPr="005D0AC9">
      <w:rPr>
        <w:rFonts w:asciiTheme="majorHAnsi" w:hAnsiTheme="majorHAnsi"/>
      </w:rPr>
      <w:t>DOI:</w:t>
    </w:r>
    <w:r>
      <w:rPr>
        <w:rFonts w:asciiTheme="majorHAnsi" w:hAnsiTheme="majorHAnsi"/>
      </w:rPr>
      <w:t xml:space="preserve"> 10.36855/IJBAMR/2022/98215.5775</w:t>
    </w:r>
  </w:p>
  <w:p w:rsidR="005B39BC" w:rsidRDefault="005B3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24E"/>
    <w:multiLevelType w:val="hybridMultilevel"/>
    <w:tmpl w:val="E3A0FB50"/>
    <w:lvl w:ilvl="0" w:tplc="EA94F824">
      <w:start w:val="8"/>
      <w:numFmt w:val="decimal"/>
      <w:lvlText w:val="%1."/>
      <w:lvlJc w:val="left"/>
      <w:pPr>
        <w:ind w:left="1180" w:hanging="540"/>
        <w:jc w:val="left"/>
      </w:pPr>
      <w:rPr>
        <w:rFonts w:ascii="Times New Roman" w:eastAsia="Times New Roman" w:hAnsi="Times New Roman" w:cs="Times New Roman" w:hint="default"/>
        <w:w w:val="100"/>
        <w:sz w:val="24"/>
        <w:szCs w:val="24"/>
        <w:lang w:val="en-US" w:eastAsia="en-US" w:bidi="ar-SA"/>
      </w:rPr>
    </w:lvl>
    <w:lvl w:ilvl="1" w:tplc="23D4D9E8">
      <w:numFmt w:val="bullet"/>
      <w:lvlText w:val="•"/>
      <w:lvlJc w:val="left"/>
      <w:pPr>
        <w:ind w:left="2054" w:hanging="540"/>
      </w:pPr>
      <w:rPr>
        <w:rFonts w:hint="default"/>
        <w:lang w:val="en-US" w:eastAsia="en-US" w:bidi="ar-SA"/>
      </w:rPr>
    </w:lvl>
    <w:lvl w:ilvl="2" w:tplc="364C8888">
      <w:numFmt w:val="bullet"/>
      <w:lvlText w:val="•"/>
      <w:lvlJc w:val="left"/>
      <w:pPr>
        <w:ind w:left="2929" w:hanging="540"/>
      </w:pPr>
      <w:rPr>
        <w:rFonts w:hint="default"/>
        <w:lang w:val="en-US" w:eastAsia="en-US" w:bidi="ar-SA"/>
      </w:rPr>
    </w:lvl>
    <w:lvl w:ilvl="3" w:tplc="56743504">
      <w:numFmt w:val="bullet"/>
      <w:lvlText w:val="•"/>
      <w:lvlJc w:val="left"/>
      <w:pPr>
        <w:ind w:left="3803" w:hanging="540"/>
      </w:pPr>
      <w:rPr>
        <w:rFonts w:hint="default"/>
        <w:lang w:val="en-US" w:eastAsia="en-US" w:bidi="ar-SA"/>
      </w:rPr>
    </w:lvl>
    <w:lvl w:ilvl="4" w:tplc="3738B77E">
      <w:numFmt w:val="bullet"/>
      <w:lvlText w:val="•"/>
      <w:lvlJc w:val="left"/>
      <w:pPr>
        <w:ind w:left="4678" w:hanging="540"/>
      </w:pPr>
      <w:rPr>
        <w:rFonts w:hint="default"/>
        <w:lang w:val="en-US" w:eastAsia="en-US" w:bidi="ar-SA"/>
      </w:rPr>
    </w:lvl>
    <w:lvl w:ilvl="5" w:tplc="F462D8D8">
      <w:numFmt w:val="bullet"/>
      <w:lvlText w:val="•"/>
      <w:lvlJc w:val="left"/>
      <w:pPr>
        <w:ind w:left="5553" w:hanging="540"/>
      </w:pPr>
      <w:rPr>
        <w:rFonts w:hint="default"/>
        <w:lang w:val="en-US" w:eastAsia="en-US" w:bidi="ar-SA"/>
      </w:rPr>
    </w:lvl>
    <w:lvl w:ilvl="6" w:tplc="976A5F90">
      <w:numFmt w:val="bullet"/>
      <w:lvlText w:val="•"/>
      <w:lvlJc w:val="left"/>
      <w:pPr>
        <w:ind w:left="6427" w:hanging="540"/>
      </w:pPr>
      <w:rPr>
        <w:rFonts w:hint="default"/>
        <w:lang w:val="en-US" w:eastAsia="en-US" w:bidi="ar-SA"/>
      </w:rPr>
    </w:lvl>
    <w:lvl w:ilvl="7" w:tplc="774ADDB6">
      <w:numFmt w:val="bullet"/>
      <w:lvlText w:val="•"/>
      <w:lvlJc w:val="left"/>
      <w:pPr>
        <w:ind w:left="7302" w:hanging="540"/>
      </w:pPr>
      <w:rPr>
        <w:rFonts w:hint="default"/>
        <w:lang w:val="en-US" w:eastAsia="en-US" w:bidi="ar-SA"/>
      </w:rPr>
    </w:lvl>
    <w:lvl w:ilvl="8" w:tplc="2328F75E">
      <w:numFmt w:val="bullet"/>
      <w:lvlText w:val="•"/>
      <w:lvlJc w:val="left"/>
      <w:pPr>
        <w:ind w:left="8177" w:hanging="540"/>
      </w:pPr>
      <w:rPr>
        <w:rFonts w:hint="default"/>
        <w:lang w:val="en-US" w:eastAsia="en-US" w:bidi="ar-SA"/>
      </w:rPr>
    </w:lvl>
  </w:abstractNum>
  <w:abstractNum w:abstractNumId="1">
    <w:nsid w:val="20B56863"/>
    <w:multiLevelType w:val="multilevel"/>
    <w:tmpl w:val="33021D84"/>
    <w:lvl w:ilvl="0">
      <w:numFmt w:val="decimal"/>
      <w:lvlText w:val="%1"/>
      <w:lvlJc w:val="left"/>
      <w:pPr>
        <w:ind w:left="460" w:hanging="399"/>
        <w:jc w:val="left"/>
      </w:pPr>
      <w:rPr>
        <w:rFonts w:hint="default"/>
        <w:lang w:val="en-US" w:eastAsia="en-US" w:bidi="ar-SA"/>
      </w:rPr>
    </w:lvl>
    <w:lvl w:ilvl="1">
      <w:start w:val="1"/>
      <w:numFmt w:val="decimal"/>
      <w:lvlText w:val="%1.%2"/>
      <w:lvlJc w:val="left"/>
      <w:pPr>
        <w:ind w:left="460" w:hanging="399"/>
        <w:jc w:val="left"/>
      </w:pPr>
      <w:rPr>
        <w:rFonts w:ascii="Times New Roman" w:eastAsia="Times New Roman" w:hAnsi="Times New Roman" w:cs="Times New Roman" w:hint="default"/>
        <w:w w:val="100"/>
        <w:sz w:val="24"/>
        <w:szCs w:val="24"/>
        <w:lang w:val="en-US" w:eastAsia="en-US" w:bidi="ar-SA"/>
      </w:rPr>
    </w:lvl>
    <w:lvl w:ilvl="2">
      <w:start w:val="1"/>
      <w:numFmt w:val="decimal"/>
      <w:lvlText w:val="%3."/>
      <w:lvlJc w:val="left"/>
      <w:pPr>
        <w:ind w:left="1180"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123" w:hanging="540"/>
      </w:pPr>
      <w:rPr>
        <w:rFonts w:hint="default"/>
        <w:lang w:val="en-US" w:eastAsia="en-US" w:bidi="ar-SA"/>
      </w:rPr>
    </w:lvl>
    <w:lvl w:ilvl="4">
      <w:numFmt w:val="bullet"/>
      <w:lvlText w:val="•"/>
      <w:lvlJc w:val="left"/>
      <w:pPr>
        <w:ind w:left="4095" w:hanging="540"/>
      </w:pPr>
      <w:rPr>
        <w:rFonts w:hint="default"/>
        <w:lang w:val="en-US" w:eastAsia="en-US" w:bidi="ar-SA"/>
      </w:rPr>
    </w:lvl>
    <w:lvl w:ilvl="5">
      <w:numFmt w:val="bullet"/>
      <w:lvlText w:val="•"/>
      <w:lvlJc w:val="left"/>
      <w:pPr>
        <w:ind w:left="5067" w:hanging="540"/>
      </w:pPr>
      <w:rPr>
        <w:rFonts w:hint="default"/>
        <w:lang w:val="en-US" w:eastAsia="en-US" w:bidi="ar-SA"/>
      </w:rPr>
    </w:lvl>
    <w:lvl w:ilvl="6">
      <w:numFmt w:val="bullet"/>
      <w:lvlText w:val="•"/>
      <w:lvlJc w:val="left"/>
      <w:pPr>
        <w:ind w:left="6039" w:hanging="540"/>
      </w:pPr>
      <w:rPr>
        <w:rFonts w:hint="default"/>
        <w:lang w:val="en-US" w:eastAsia="en-US" w:bidi="ar-SA"/>
      </w:rPr>
    </w:lvl>
    <w:lvl w:ilvl="7">
      <w:numFmt w:val="bullet"/>
      <w:lvlText w:val="•"/>
      <w:lvlJc w:val="left"/>
      <w:pPr>
        <w:ind w:left="7010" w:hanging="540"/>
      </w:pPr>
      <w:rPr>
        <w:rFonts w:hint="default"/>
        <w:lang w:val="en-US" w:eastAsia="en-US" w:bidi="ar-SA"/>
      </w:rPr>
    </w:lvl>
    <w:lvl w:ilvl="8">
      <w:numFmt w:val="bullet"/>
      <w:lvlText w:val="•"/>
      <w:lvlJc w:val="left"/>
      <w:pPr>
        <w:ind w:left="7982" w:hanging="540"/>
      </w:pPr>
      <w:rPr>
        <w:rFonts w:hint="default"/>
        <w:lang w:val="en-US" w:eastAsia="en-US" w:bidi="ar-SA"/>
      </w:rPr>
    </w:lvl>
  </w:abstractNum>
  <w:abstractNum w:abstractNumId="2">
    <w:nsid w:val="31013CE9"/>
    <w:multiLevelType w:val="hybridMultilevel"/>
    <w:tmpl w:val="F53A6E64"/>
    <w:lvl w:ilvl="0" w:tplc="6ED2D890">
      <w:start w:val="1"/>
      <w:numFmt w:val="decimal"/>
      <w:lvlText w:val="%1)"/>
      <w:lvlJc w:val="left"/>
      <w:pPr>
        <w:ind w:left="710" w:hanging="260"/>
        <w:jc w:val="right"/>
      </w:pPr>
      <w:rPr>
        <w:rFonts w:ascii="Times New Roman" w:eastAsia="Times New Roman" w:hAnsi="Times New Roman" w:cs="Times New Roman" w:hint="default"/>
        <w:b/>
        <w:bCs/>
        <w:w w:val="99"/>
        <w:sz w:val="24"/>
        <w:szCs w:val="24"/>
        <w:lang w:val="en-US" w:eastAsia="en-US" w:bidi="ar-SA"/>
      </w:rPr>
    </w:lvl>
    <w:lvl w:ilvl="1" w:tplc="8CEE1216">
      <w:start w:val="1"/>
      <w:numFmt w:val="decimal"/>
      <w:lvlText w:val="%2)"/>
      <w:lvlJc w:val="left"/>
      <w:pPr>
        <w:ind w:left="710" w:hanging="260"/>
        <w:jc w:val="left"/>
      </w:pPr>
      <w:rPr>
        <w:rFonts w:ascii="Times New Roman" w:eastAsia="Times New Roman" w:hAnsi="Times New Roman" w:cs="Times New Roman" w:hint="default"/>
        <w:b/>
        <w:bCs/>
        <w:w w:val="99"/>
        <w:sz w:val="24"/>
        <w:szCs w:val="24"/>
        <w:lang w:val="en-US" w:eastAsia="en-US" w:bidi="ar-SA"/>
      </w:rPr>
    </w:lvl>
    <w:lvl w:ilvl="2" w:tplc="3DA44180">
      <w:numFmt w:val="bullet"/>
      <w:lvlText w:val="•"/>
      <w:lvlJc w:val="left"/>
      <w:pPr>
        <w:ind w:left="2561" w:hanging="260"/>
      </w:pPr>
      <w:rPr>
        <w:rFonts w:hint="default"/>
        <w:lang w:val="en-US" w:eastAsia="en-US" w:bidi="ar-SA"/>
      </w:rPr>
    </w:lvl>
    <w:lvl w:ilvl="3" w:tplc="5DD894E2">
      <w:numFmt w:val="bullet"/>
      <w:lvlText w:val="•"/>
      <w:lvlJc w:val="left"/>
      <w:pPr>
        <w:ind w:left="3481" w:hanging="260"/>
      </w:pPr>
      <w:rPr>
        <w:rFonts w:hint="default"/>
        <w:lang w:val="en-US" w:eastAsia="en-US" w:bidi="ar-SA"/>
      </w:rPr>
    </w:lvl>
    <w:lvl w:ilvl="4" w:tplc="1E8AEF56">
      <w:numFmt w:val="bullet"/>
      <w:lvlText w:val="•"/>
      <w:lvlJc w:val="left"/>
      <w:pPr>
        <w:ind w:left="4402" w:hanging="260"/>
      </w:pPr>
      <w:rPr>
        <w:rFonts w:hint="default"/>
        <w:lang w:val="en-US" w:eastAsia="en-US" w:bidi="ar-SA"/>
      </w:rPr>
    </w:lvl>
    <w:lvl w:ilvl="5" w:tplc="73ECAC3E">
      <w:numFmt w:val="bullet"/>
      <w:lvlText w:val="•"/>
      <w:lvlJc w:val="left"/>
      <w:pPr>
        <w:ind w:left="5323" w:hanging="260"/>
      </w:pPr>
      <w:rPr>
        <w:rFonts w:hint="default"/>
        <w:lang w:val="en-US" w:eastAsia="en-US" w:bidi="ar-SA"/>
      </w:rPr>
    </w:lvl>
    <w:lvl w:ilvl="6" w:tplc="34EC9C4A">
      <w:numFmt w:val="bullet"/>
      <w:lvlText w:val="•"/>
      <w:lvlJc w:val="left"/>
      <w:pPr>
        <w:ind w:left="6243" w:hanging="260"/>
      </w:pPr>
      <w:rPr>
        <w:rFonts w:hint="default"/>
        <w:lang w:val="en-US" w:eastAsia="en-US" w:bidi="ar-SA"/>
      </w:rPr>
    </w:lvl>
    <w:lvl w:ilvl="7" w:tplc="3DB0D7D4">
      <w:numFmt w:val="bullet"/>
      <w:lvlText w:val="•"/>
      <w:lvlJc w:val="left"/>
      <w:pPr>
        <w:ind w:left="7164" w:hanging="260"/>
      </w:pPr>
      <w:rPr>
        <w:rFonts w:hint="default"/>
        <w:lang w:val="en-US" w:eastAsia="en-US" w:bidi="ar-SA"/>
      </w:rPr>
    </w:lvl>
    <w:lvl w:ilvl="8" w:tplc="64EE6E9E">
      <w:numFmt w:val="bullet"/>
      <w:lvlText w:val="•"/>
      <w:lvlJc w:val="left"/>
      <w:pPr>
        <w:ind w:left="8085" w:hanging="260"/>
      </w:pPr>
      <w:rPr>
        <w:rFonts w:hint="default"/>
        <w:lang w:val="en-US" w:eastAsia="en-US" w:bidi="ar-SA"/>
      </w:rPr>
    </w:lvl>
  </w:abstractNum>
  <w:abstractNum w:abstractNumId="3">
    <w:nsid w:val="692E4AA4"/>
    <w:multiLevelType w:val="hybridMultilevel"/>
    <w:tmpl w:val="8EC6D1FC"/>
    <w:lvl w:ilvl="0" w:tplc="439E9398">
      <w:start w:val="1"/>
      <w:numFmt w:val="decimal"/>
      <w:lvlText w:val="%1)"/>
      <w:lvlJc w:val="left"/>
      <w:pPr>
        <w:ind w:left="710" w:hanging="260"/>
        <w:jc w:val="left"/>
      </w:pPr>
      <w:rPr>
        <w:rFonts w:ascii="Times New Roman" w:eastAsia="Times New Roman" w:hAnsi="Times New Roman" w:cs="Times New Roman" w:hint="default"/>
        <w:b/>
        <w:bCs/>
        <w:w w:val="99"/>
        <w:sz w:val="24"/>
        <w:szCs w:val="24"/>
        <w:lang w:val="en-US" w:eastAsia="en-US" w:bidi="ar-SA"/>
      </w:rPr>
    </w:lvl>
    <w:lvl w:ilvl="1" w:tplc="955EA776">
      <w:numFmt w:val="bullet"/>
      <w:lvlText w:val="•"/>
      <w:lvlJc w:val="left"/>
      <w:pPr>
        <w:ind w:left="1640" w:hanging="260"/>
      </w:pPr>
      <w:rPr>
        <w:rFonts w:hint="default"/>
        <w:lang w:val="en-US" w:eastAsia="en-US" w:bidi="ar-SA"/>
      </w:rPr>
    </w:lvl>
    <w:lvl w:ilvl="2" w:tplc="0CFED4F2">
      <w:numFmt w:val="bullet"/>
      <w:lvlText w:val="•"/>
      <w:lvlJc w:val="left"/>
      <w:pPr>
        <w:ind w:left="2561" w:hanging="260"/>
      </w:pPr>
      <w:rPr>
        <w:rFonts w:hint="default"/>
        <w:lang w:val="en-US" w:eastAsia="en-US" w:bidi="ar-SA"/>
      </w:rPr>
    </w:lvl>
    <w:lvl w:ilvl="3" w:tplc="DDB032E2">
      <w:numFmt w:val="bullet"/>
      <w:lvlText w:val="•"/>
      <w:lvlJc w:val="left"/>
      <w:pPr>
        <w:ind w:left="3481" w:hanging="260"/>
      </w:pPr>
      <w:rPr>
        <w:rFonts w:hint="default"/>
        <w:lang w:val="en-US" w:eastAsia="en-US" w:bidi="ar-SA"/>
      </w:rPr>
    </w:lvl>
    <w:lvl w:ilvl="4" w:tplc="7C949C38">
      <w:numFmt w:val="bullet"/>
      <w:lvlText w:val="•"/>
      <w:lvlJc w:val="left"/>
      <w:pPr>
        <w:ind w:left="4402" w:hanging="260"/>
      </w:pPr>
      <w:rPr>
        <w:rFonts w:hint="default"/>
        <w:lang w:val="en-US" w:eastAsia="en-US" w:bidi="ar-SA"/>
      </w:rPr>
    </w:lvl>
    <w:lvl w:ilvl="5" w:tplc="BAEEDD58">
      <w:numFmt w:val="bullet"/>
      <w:lvlText w:val="•"/>
      <w:lvlJc w:val="left"/>
      <w:pPr>
        <w:ind w:left="5323" w:hanging="260"/>
      </w:pPr>
      <w:rPr>
        <w:rFonts w:hint="default"/>
        <w:lang w:val="en-US" w:eastAsia="en-US" w:bidi="ar-SA"/>
      </w:rPr>
    </w:lvl>
    <w:lvl w:ilvl="6" w:tplc="2B64FAA2">
      <w:numFmt w:val="bullet"/>
      <w:lvlText w:val="•"/>
      <w:lvlJc w:val="left"/>
      <w:pPr>
        <w:ind w:left="6243" w:hanging="260"/>
      </w:pPr>
      <w:rPr>
        <w:rFonts w:hint="default"/>
        <w:lang w:val="en-US" w:eastAsia="en-US" w:bidi="ar-SA"/>
      </w:rPr>
    </w:lvl>
    <w:lvl w:ilvl="7" w:tplc="CF463924">
      <w:numFmt w:val="bullet"/>
      <w:lvlText w:val="•"/>
      <w:lvlJc w:val="left"/>
      <w:pPr>
        <w:ind w:left="7164" w:hanging="260"/>
      </w:pPr>
      <w:rPr>
        <w:rFonts w:hint="default"/>
        <w:lang w:val="en-US" w:eastAsia="en-US" w:bidi="ar-SA"/>
      </w:rPr>
    </w:lvl>
    <w:lvl w:ilvl="8" w:tplc="A8E4B140">
      <w:numFmt w:val="bullet"/>
      <w:lvlText w:val="•"/>
      <w:lvlJc w:val="left"/>
      <w:pPr>
        <w:ind w:left="8085" w:hanging="2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51"/>
    <w:rsid w:val="00013287"/>
    <w:rsid w:val="00156A51"/>
    <w:rsid w:val="00415BE7"/>
    <w:rsid w:val="005B39BC"/>
    <w:rsid w:val="006F55B4"/>
    <w:rsid w:val="009D108A"/>
    <w:rsid w:val="009D4CFA"/>
    <w:rsid w:val="00CF25FE"/>
    <w:rsid w:val="00D608F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1"/>
    <w:qFormat/>
    <w:rsid w:val="00013287"/>
    <w:pPr>
      <w:widowControl w:val="0"/>
      <w:autoSpaceDE w:val="0"/>
      <w:autoSpaceDN w:val="0"/>
      <w:spacing w:after="0" w:line="240" w:lineRule="auto"/>
      <w:ind w:left="450"/>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1328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1328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3287"/>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13287"/>
    <w:pPr>
      <w:widowControl w:val="0"/>
      <w:autoSpaceDE w:val="0"/>
      <w:autoSpaceDN w:val="0"/>
      <w:spacing w:after="0" w:line="183" w:lineRule="exact"/>
      <w:jc w:val="center"/>
    </w:pPr>
    <w:rPr>
      <w:rFonts w:ascii="Calibri" w:eastAsia="Calibri" w:hAnsi="Calibri" w:cs="Calibri"/>
      <w:lang w:val="en-US"/>
    </w:rPr>
  </w:style>
  <w:style w:type="paragraph" w:styleId="ListParagraph">
    <w:name w:val="List Paragraph"/>
    <w:basedOn w:val="Normal"/>
    <w:uiPriority w:val="1"/>
    <w:qFormat/>
    <w:rsid w:val="00013287"/>
    <w:pPr>
      <w:widowControl w:val="0"/>
      <w:autoSpaceDE w:val="0"/>
      <w:autoSpaceDN w:val="0"/>
      <w:spacing w:after="0" w:line="240" w:lineRule="auto"/>
      <w:ind w:left="1180" w:hanging="54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41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E7"/>
  </w:style>
  <w:style w:type="paragraph" w:styleId="Footer">
    <w:name w:val="footer"/>
    <w:basedOn w:val="Normal"/>
    <w:link w:val="FooterChar"/>
    <w:uiPriority w:val="99"/>
    <w:unhideWhenUsed/>
    <w:rsid w:val="0041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E7"/>
  </w:style>
  <w:style w:type="paragraph" w:styleId="BalloonText">
    <w:name w:val="Balloon Text"/>
    <w:basedOn w:val="Normal"/>
    <w:link w:val="BalloonTextChar"/>
    <w:uiPriority w:val="99"/>
    <w:semiHidden/>
    <w:unhideWhenUsed/>
    <w:rsid w:val="005B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1"/>
    <w:qFormat/>
    <w:rsid w:val="00013287"/>
    <w:pPr>
      <w:widowControl w:val="0"/>
      <w:autoSpaceDE w:val="0"/>
      <w:autoSpaceDN w:val="0"/>
      <w:spacing w:after="0" w:line="240" w:lineRule="auto"/>
      <w:ind w:left="450"/>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1328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1328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3287"/>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13287"/>
    <w:pPr>
      <w:widowControl w:val="0"/>
      <w:autoSpaceDE w:val="0"/>
      <w:autoSpaceDN w:val="0"/>
      <w:spacing w:after="0" w:line="183" w:lineRule="exact"/>
      <w:jc w:val="center"/>
    </w:pPr>
    <w:rPr>
      <w:rFonts w:ascii="Calibri" w:eastAsia="Calibri" w:hAnsi="Calibri" w:cs="Calibri"/>
      <w:lang w:val="en-US"/>
    </w:rPr>
  </w:style>
  <w:style w:type="paragraph" w:styleId="ListParagraph">
    <w:name w:val="List Paragraph"/>
    <w:basedOn w:val="Normal"/>
    <w:uiPriority w:val="1"/>
    <w:qFormat/>
    <w:rsid w:val="00013287"/>
    <w:pPr>
      <w:widowControl w:val="0"/>
      <w:autoSpaceDE w:val="0"/>
      <w:autoSpaceDN w:val="0"/>
      <w:spacing w:after="0" w:line="240" w:lineRule="auto"/>
      <w:ind w:left="1180" w:hanging="54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41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E7"/>
  </w:style>
  <w:style w:type="paragraph" w:styleId="Footer">
    <w:name w:val="footer"/>
    <w:basedOn w:val="Normal"/>
    <w:link w:val="FooterChar"/>
    <w:uiPriority w:val="99"/>
    <w:unhideWhenUsed/>
    <w:rsid w:val="0041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E7"/>
  </w:style>
  <w:style w:type="paragraph" w:styleId="BalloonText">
    <w:name w:val="Balloon Text"/>
    <w:basedOn w:val="Normal"/>
    <w:link w:val="BalloonTextChar"/>
    <w:uiPriority w:val="99"/>
    <w:semiHidden/>
    <w:unhideWhenUsed/>
    <w:rsid w:val="005B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829">
      <w:bodyDiv w:val="1"/>
      <w:marLeft w:val="0"/>
      <w:marRight w:val="0"/>
      <w:marTop w:val="0"/>
      <w:marBottom w:val="0"/>
      <w:divBdr>
        <w:top w:val="none" w:sz="0" w:space="0" w:color="auto"/>
        <w:left w:val="none" w:sz="0" w:space="0" w:color="auto"/>
        <w:bottom w:val="none" w:sz="0" w:space="0" w:color="auto"/>
        <w:right w:val="none" w:sz="0" w:space="0" w:color="auto"/>
      </w:divBdr>
    </w:div>
    <w:div w:id="333799331">
      <w:bodyDiv w:val="1"/>
      <w:marLeft w:val="0"/>
      <w:marRight w:val="0"/>
      <w:marTop w:val="0"/>
      <w:marBottom w:val="0"/>
      <w:divBdr>
        <w:top w:val="none" w:sz="0" w:space="0" w:color="auto"/>
        <w:left w:val="none" w:sz="0" w:space="0" w:color="auto"/>
        <w:bottom w:val="none" w:sz="0" w:space="0" w:color="auto"/>
        <w:right w:val="none" w:sz="0" w:space="0" w:color="auto"/>
      </w:divBdr>
      <w:divsChild>
        <w:div w:id="813109786">
          <w:marLeft w:val="0"/>
          <w:marRight w:val="0"/>
          <w:marTop w:val="0"/>
          <w:marBottom w:val="0"/>
          <w:divBdr>
            <w:top w:val="single" w:sz="2" w:space="0" w:color="D9D9E3"/>
            <w:left w:val="single" w:sz="2" w:space="0" w:color="D9D9E3"/>
            <w:bottom w:val="single" w:sz="2" w:space="0" w:color="D9D9E3"/>
            <w:right w:val="single" w:sz="2" w:space="0" w:color="D9D9E3"/>
          </w:divBdr>
          <w:divsChild>
            <w:div w:id="179860563">
              <w:marLeft w:val="0"/>
              <w:marRight w:val="0"/>
              <w:marTop w:val="0"/>
              <w:marBottom w:val="0"/>
              <w:divBdr>
                <w:top w:val="single" w:sz="2" w:space="0" w:color="D9D9E3"/>
                <w:left w:val="single" w:sz="2" w:space="0" w:color="D9D9E3"/>
                <w:bottom w:val="single" w:sz="2" w:space="0" w:color="D9D9E3"/>
                <w:right w:val="single" w:sz="2" w:space="0" w:color="D9D9E3"/>
              </w:divBdr>
              <w:divsChild>
                <w:div w:id="228807426">
                  <w:marLeft w:val="0"/>
                  <w:marRight w:val="0"/>
                  <w:marTop w:val="0"/>
                  <w:marBottom w:val="0"/>
                  <w:divBdr>
                    <w:top w:val="single" w:sz="2" w:space="0" w:color="D9D9E3"/>
                    <w:left w:val="single" w:sz="2" w:space="0" w:color="D9D9E3"/>
                    <w:bottom w:val="single" w:sz="2" w:space="0" w:color="D9D9E3"/>
                    <w:right w:val="single" w:sz="2" w:space="0" w:color="D9D9E3"/>
                  </w:divBdr>
                  <w:divsChild>
                    <w:div w:id="1021862586">
                      <w:marLeft w:val="0"/>
                      <w:marRight w:val="0"/>
                      <w:marTop w:val="0"/>
                      <w:marBottom w:val="0"/>
                      <w:divBdr>
                        <w:top w:val="single" w:sz="2" w:space="0" w:color="D9D9E3"/>
                        <w:left w:val="single" w:sz="2" w:space="0" w:color="D9D9E3"/>
                        <w:bottom w:val="single" w:sz="2" w:space="0" w:color="D9D9E3"/>
                        <w:right w:val="single" w:sz="2" w:space="0" w:color="D9D9E3"/>
                      </w:divBdr>
                      <w:divsChild>
                        <w:div w:id="1936665448">
                          <w:marLeft w:val="0"/>
                          <w:marRight w:val="0"/>
                          <w:marTop w:val="0"/>
                          <w:marBottom w:val="0"/>
                          <w:divBdr>
                            <w:top w:val="single" w:sz="2" w:space="0" w:color="auto"/>
                            <w:left w:val="single" w:sz="2" w:space="0" w:color="auto"/>
                            <w:bottom w:val="single" w:sz="6" w:space="0" w:color="auto"/>
                            <w:right w:val="single" w:sz="2" w:space="0" w:color="auto"/>
                          </w:divBdr>
                          <w:divsChild>
                            <w:div w:id="2115323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340430">
                                  <w:marLeft w:val="0"/>
                                  <w:marRight w:val="0"/>
                                  <w:marTop w:val="0"/>
                                  <w:marBottom w:val="0"/>
                                  <w:divBdr>
                                    <w:top w:val="single" w:sz="2" w:space="0" w:color="D9D9E3"/>
                                    <w:left w:val="single" w:sz="2" w:space="0" w:color="D9D9E3"/>
                                    <w:bottom w:val="single" w:sz="2" w:space="0" w:color="D9D9E3"/>
                                    <w:right w:val="single" w:sz="2" w:space="0" w:color="D9D9E3"/>
                                  </w:divBdr>
                                  <w:divsChild>
                                    <w:div w:id="1082799461">
                                      <w:marLeft w:val="0"/>
                                      <w:marRight w:val="0"/>
                                      <w:marTop w:val="0"/>
                                      <w:marBottom w:val="0"/>
                                      <w:divBdr>
                                        <w:top w:val="single" w:sz="2" w:space="0" w:color="D9D9E3"/>
                                        <w:left w:val="single" w:sz="2" w:space="0" w:color="D9D9E3"/>
                                        <w:bottom w:val="single" w:sz="2" w:space="0" w:color="D9D9E3"/>
                                        <w:right w:val="single" w:sz="2" w:space="0" w:color="D9D9E3"/>
                                      </w:divBdr>
                                      <w:divsChild>
                                        <w:div w:id="1998269234">
                                          <w:marLeft w:val="0"/>
                                          <w:marRight w:val="0"/>
                                          <w:marTop w:val="0"/>
                                          <w:marBottom w:val="0"/>
                                          <w:divBdr>
                                            <w:top w:val="single" w:sz="2" w:space="0" w:color="D9D9E3"/>
                                            <w:left w:val="single" w:sz="2" w:space="0" w:color="D9D9E3"/>
                                            <w:bottom w:val="single" w:sz="2" w:space="0" w:color="D9D9E3"/>
                                            <w:right w:val="single" w:sz="2" w:space="0" w:color="D9D9E3"/>
                                          </w:divBdr>
                                          <w:divsChild>
                                            <w:div w:id="1197960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0399744">
          <w:marLeft w:val="0"/>
          <w:marRight w:val="0"/>
          <w:marTop w:val="0"/>
          <w:marBottom w:val="0"/>
          <w:divBdr>
            <w:top w:val="none" w:sz="0" w:space="0" w:color="auto"/>
            <w:left w:val="none" w:sz="0" w:space="0" w:color="auto"/>
            <w:bottom w:val="none" w:sz="0" w:space="0" w:color="auto"/>
            <w:right w:val="none" w:sz="0" w:space="0" w:color="auto"/>
          </w:divBdr>
          <w:divsChild>
            <w:div w:id="1747461173">
              <w:marLeft w:val="0"/>
              <w:marRight w:val="0"/>
              <w:marTop w:val="0"/>
              <w:marBottom w:val="0"/>
              <w:divBdr>
                <w:top w:val="single" w:sz="2" w:space="0" w:color="D9D9E3"/>
                <w:left w:val="single" w:sz="2" w:space="0" w:color="D9D9E3"/>
                <w:bottom w:val="single" w:sz="2" w:space="0" w:color="D9D9E3"/>
                <w:right w:val="single" w:sz="2" w:space="0" w:color="D9D9E3"/>
              </w:divBdr>
              <w:divsChild>
                <w:div w:id="279337246">
                  <w:marLeft w:val="0"/>
                  <w:marRight w:val="0"/>
                  <w:marTop w:val="0"/>
                  <w:marBottom w:val="0"/>
                  <w:divBdr>
                    <w:top w:val="single" w:sz="2" w:space="0" w:color="D9D9E3"/>
                    <w:left w:val="single" w:sz="2" w:space="0" w:color="D9D9E3"/>
                    <w:bottom w:val="single" w:sz="2" w:space="0" w:color="D9D9E3"/>
                    <w:right w:val="single" w:sz="2" w:space="0" w:color="D9D9E3"/>
                  </w:divBdr>
                  <w:divsChild>
                    <w:div w:id="206988532">
                      <w:marLeft w:val="0"/>
                      <w:marRight w:val="0"/>
                      <w:marTop w:val="0"/>
                      <w:marBottom w:val="0"/>
                      <w:divBdr>
                        <w:top w:val="single" w:sz="2" w:space="0" w:color="D9D9E3"/>
                        <w:left w:val="single" w:sz="2" w:space="0" w:color="D9D9E3"/>
                        <w:bottom w:val="single" w:sz="2" w:space="0" w:color="D9D9E3"/>
                        <w:right w:val="single" w:sz="2" w:space="0" w:color="D9D9E3"/>
                      </w:divBdr>
                      <w:divsChild>
                        <w:div w:id="1921479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1208669">
      <w:bodyDiv w:val="1"/>
      <w:marLeft w:val="0"/>
      <w:marRight w:val="0"/>
      <w:marTop w:val="0"/>
      <w:marBottom w:val="0"/>
      <w:divBdr>
        <w:top w:val="none" w:sz="0" w:space="0" w:color="auto"/>
        <w:left w:val="none" w:sz="0" w:space="0" w:color="auto"/>
        <w:bottom w:val="none" w:sz="0" w:space="0" w:color="auto"/>
        <w:right w:val="none" w:sz="0" w:space="0" w:color="auto"/>
      </w:divBdr>
    </w:div>
    <w:div w:id="16862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2023-05-17T03:42:00Z</cp:lastPrinted>
  <dcterms:created xsi:type="dcterms:W3CDTF">2023-05-09T04:41:00Z</dcterms:created>
  <dcterms:modified xsi:type="dcterms:W3CDTF">2023-05-17T03:43:00Z</dcterms:modified>
</cp:coreProperties>
</file>