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58" w:rsidRPr="00CF0452" w:rsidRDefault="00866B79" w:rsidP="00866B79">
      <w:pPr>
        <w:tabs>
          <w:tab w:val="left" w:pos="1501"/>
        </w:tabs>
        <w:spacing w:after="0" w:line="360" w:lineRule="auto"/>
        <w:ind w:left="680" w:right="907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CF0452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  <w:r w:rsidRPr="00CF045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CF0452">
        <w:rPr>
          <w:rFonts w:asciiTheme="majorHAnsi" w:hAnsiTheme="majorHAnsi" w:cs="Times New Roman"/>
          <w:b/>
          <w:sz w:val="20"/>
          <w:szCs w:val="20"/>
        </w:rPr>
        <w:br/>
      </w:r>
      <w:r w:rsidR="00432158" w:rsidRPr="00CF0452">
        <w:rPr>
          <w:rFonts w:asciiTheme="majorHAnsi" w:hAnsiTheme="majorHAnsi" w:cs="Times New Roman"/>
          <w:b/>
          <w:color w:val="0070C0"/>
          <w:sz w:val="28"/>
          <w:szCs w:val="28"/>
        </w:rPr>
        <w:t>Study of effect of dexmedetomidine on blood sugar</w:t>
      </w:r>
      <w:r w:rsidR="00432158" w:rsidRPr="00CF0452">
        <w:rPr>
          <w:rFonts w:asciiTheme="majorHAnsi" w:hAnsiTheme="majorHAnsi" w:cs="Times New Roman"/>
          <w:b/>
          <w:color w:val="0070C0"/>
          <w:spacing w:val="-9"/>
          <w:sz w:val="28"/>
          <w:szCs w:val="28"/>
        </w:rPr>
        <w:t xml:space="preserve"> </w:t>
      </w:r>
      <w:r w:rsidR="00432158" w:rsidRPr="00CF0452">
        <w:rPr>
          <w:rFonts w:asciiTheme="majorHAnsi" w:hAnsiTheme="majorHAnsi" w:cs="Times New Roman"/>
          <w:b/>
          <w:color w:val="0070C0"/>
          <w:sz w:val="28"/>
          <w:szCs w:val="28"/>
        </w:rPr>
        <w:t>levels and serum insulin</w:t>
      </w:r>
      <w:r w:rsidR="00432158" w:rsidRPr="00CF0452">
        <w:rPr>
          <w:rFonts w:asciiTheme="majorHAnsi" w:hAnsiTheme="majorHAnsi" w:cs="Times New Roman"/>
          <w:b/>
          <w:color w:val="0070C0"/>
          <w:spacing w:val="-8"/>
          <w:sz w:val="28"/>
          <w:szCs w:val="28"/>
        </w:rPr>
        <w:t xml:space="preserve"> </w:t>
      </w:r>
      <w:r w:rsidR="00CF0452" w:rsidRPr="00CF0452">
        <w:rPr>
          <w:rFonts w:asciiTheme="majorHAnsi" w:hAnsiTheme="majorHAnsi" w:cs="Times New Roman"/>
          <w:b/>
          <w:color w:val="0070C0"/>
          <w:sz w:val="28"/>
          <w:szCs w:val="28"/>
        </w:rPr>
        <w:t>levels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</w:pP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>1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Dr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Yogesh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Gavali</w:t>
      </w:r>
      <w:proofErr w:type="spellEnd"/>
      <w:proofErr w:type="gram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* ,</w:t>
      </w:r>
      <w:proofErr w:type="gram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>2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Dr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Payal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kankal</w:t>
      </w:r>
      <w:proofErr w:type="spellEnd"/>
      <w:r w:rsidR="00F34060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*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, 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>3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Dr Monika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Nachane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, 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>4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Dr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Sayogita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Naik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 ,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</w:pP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 xml:space="preserve">5 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Dr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Surekha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Shinde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, 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vertAlign w:val="superscript"/>
          <w:lang w:eastAsia="en-IN"/>
        </w:rPr>
        <w:t>6</w:t>
      </w:r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 xml:space="preserve"> Dr Ajay </w:t>
      </w:r>
      <w:proofErr w:type="spellStart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Chandanwale</w:t>
      </w:r>
      <w:proofErr w:type="spellEnd"/>
      <w:r w:rsidRPr="00CF0452">
        <w:rPr>
          <w:rFonts w:asciiTheme="majorHAnsi" w:eastAsia="Times New Roman" w:hAnsiTheme="majorHAnsi" w:cs="Arial"/>
          <w:b/>
          <w:color w:val="222222"/>
          <w:sz w:val="20"/>
          <w:szCs w:val="20"/>
          <w:lang w:eastAsia="en-IN"/>
        </w:rPr>
        <w:t> 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24"/>
          <w:szCs w:val="24"/>
          <w:lang w:eastAsia="en-IN"/>
        </w:rPr>
      </w:pP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>1</w:t>
      </w: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Associate professor, Department of Anaesthesiology Government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medical</w:t>
      </w:r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,College</w:t>
      </w:r>
      <w:proofErr w:type="spellEnd"/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Baramati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. </w:t>
      </w:r>
      <w:proofErr w:type="spellStart"/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Dist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pune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.</w:t>
      </w:r>
      <w:proofErr w:type="gramEnd"/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>2</w:t>
      </w: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Senior Resident, Department of </w:t>
      </w:r>
      <w:proofErr w:type="spellStart"/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Anaestgesiology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 ,</w:t>
      </w:r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BJ Government Medical College , Pune 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>3</w:t>
      </w: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Assistant </w:t>
      </w:r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Professor ,</w:t>
      </w:r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Department of Physiology , Government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Medical,College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Baramati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,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Dist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Pune .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>4</w:t>
      </w: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HOD and </w:t>
      </w:r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Prof ,</w:t>
      </w:r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Department of </w:t>
      </w:r>
      <w:proofErr w:type="spell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Anaesthesiolody</w:t>
      </w:r>
      <w:proofErr w:type="spell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 , BJ Government Medical College , Pune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>5</w:t>
      </w: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</w:t>
      </w:r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Prof ,</w:t>
      </w:r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Department of Anaesthesiology , BJ Government Medical College , Pune 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vertAlign w:val="superscript"/>
          <w:lang w:eastAsia="en-IN"/>
        </w:rPr>
        <w:t xml:space="preserve">6 </w:t>
      </w:r>
      <w:proofErr w:type="gramStart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Dean ,</w:t>
      </w:r>
      <w:proofErr w:type="gramEnd"/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 xml:space="preserve"> BJ Government Medical College , Pune </w:t>
      </w:r>
    </w:p>
    <w:p w:rsidR="0067107C" w:rsidRPr="00CF0452" w:rsidRDefault="0067107C" w:rsidP="0067107C">
      <w:pPr>
        <w:shd w:val="clear" w:color="auto" w:fill="FFFFFF"/>
        <w:spacing w:after="0" w:line="360" w:lineRule="auto"/>
        <w:ind w:left="680"/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</w:pPr>
      <w:r w:rsidRPr="00CF0452">
        <w:rPr>
          <w:rFonts w:asciiTheme="majorHAnsi" w:eastAsia="Times New Roman" w:hAnsiTheme="majorHAnsi" w:cs="Arial"/>
          <w:color w:val="222222"/>
          <w:sz w:val="18"/>
          <w:szCs w:val="18"/>
          <w:lang w:eastAsia="en-IN"/>
        </w:rPr>
        <w:t>Corresponding author*</w:t>
      </w:r>
      <w:bookmarkStart w:id="0" w:name="_GoBack"/>
      <w:bookmarkEnd w:id="0"/>
    </w:p>
    <w:p w:rsidR="00866B79" w:rsidRPr="00CF0452" w:rsidRDefault="00CF0452" w:rsidP="00866B79">
      <w:pPr>
        <w:pStyle w:val="BodyText"/>
        <w:spacing w:line="360" w:lineRule="auto"/>
        <w:ind w:left="680" w:right="907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6FE95B0C" wp14:editId="6656C65B">
            <wp:simplePos x="0" y="0"/>
            <wp:positionH relativeFrom="column">
              <wp:posOffset>460375</wp:posOffset>
            </wp:positionH>
            <wp:positionV relativeFrom="paragraph">
              <wp:posOffset>34290</wp:posOffset>
            </wp:positionV>
            <wp:extent cx="622935" cy="458470"/>
            <wp:effectExtent l="0" t="0" r="5715" b="0"/>
            <wp:wrapSquare wrapText="bothSides"/>
            <wp:docPr id="4" name="Picture 1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452" w:rsidRDefault="00CF0452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</w:p>
    <w:p w:rsidR="00CF0452" w:rsidRDefault="00CF0452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</w:p>
    <w:p w:rsidR="004E5406" w:rsidRPr="00CF0452" w:rsidRDefault="004E5406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Abstract </w:t>
      </w:r>
      <w:r>
        <w:rPr>
          <w:rFonts w:ascii="Times New Roman" w:eastAsia="Arial" w:hAnsi="Times New Roman" w:cs="Times New Roman"/>
          <w:b/>
          <w:sz w:val="20"/>
          <w:szCs w:val="20"/>
          <w:lang w:val="en-US"/>
        </w:rPr>
        <w:br/>
      </w:r>
      <w:r w:rsidRPr="00CF0452">
        <w:rPr>
          <w:rFonts w:ascii="Times New Roman" w:eastAsia="Arial" w:hAnsi="Times New Roman" w:cs="Times New Roman"/>
          <w:b/>
          <w:sz w:val="18"/>
          <w:szCs w:val="18"/>
          <w:lang w:val="en-US"/>
        </w:rPr>
        <w:t xml:space="preserve">Introduction: </w:t>
      </w:r>
      <w:r w:rsidRPr="00CF0452">
        <w:rPr>
          <w:rFonts w:ascii="Times New Roman" w:hAnsi="Times New Roman" w:cs="Times New Roman"/>
          <w:sz w:val="18"/>
          <w:szCs w:val="18"/>
        </w:rPr>
        <w:t>There</w:t>
      </w:r>
      <w:r w:rsidRPr="00CF045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is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increase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in</w:t>
      </w:r>
      <w:r w:rsidRPr="00CF045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the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number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of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diabetic</w:t>
      </w:r>
      <w:r w:rsidRPr="00CF045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patients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nowadays,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due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to</w:t>
      </w:r>
      <w:r w:rsidRPr="00CF045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lifestyle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modification.</w:t>
      </w:r>
      <w:r w:rsidRPr="00CF045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 xml:space="preserve">Tight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glycemic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control is becoming increasingly recognized as a perioperative goal in surgical patients.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However,</w:t>
      </w:r>
      <w:r w:rsidRPr="00CF045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there</w:t>
      </w:r>
      <w:r w:rsidRPr="00CF0452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is</w:t>
      </w:r>
      <w:r w:rsidRPr="00CF045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still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no</w:t>
      </w:r>
      <w:r w:rsidRPr="00CF045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overall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consensus</w:t>
      </w:r>
      <w:r w:rsidRPr="00CF045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on</w:t>
      </w:r>
      <w:r w:rsidRPr="00CF0452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the</w:t>
      </w:r>
      <w:r w:rsidRPr="00CF045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optimal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perioperative</w:t>
      </w:r>
      <w:r w:rsidRPr="00CF045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management of the diabetic</w:t>
      </w:r>
      <w:r w:rsidRPr="00CF045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patient.</w:t>
      </w:r>
    </w:p>
    <w:p w:rsidR="004E5406" w:rsidRPr="00CF0452" w:rsidRDefault="004E5406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hAnsi="Times New Roman" w:cs="Times New Roman"/>
          <w:sz w:val="18"/>
          <w:szCs w:val="18"/>
        </w:rPr>
      </w:pPr>
      <w:r w:rsidRPr="00CF0452">
        <w:rPr>
          <w:rFonts w:ascii="Times New Roman" w:eastAsia="Arial" w:hAnsi="Times New Roman" w:cs="Times New Roman"/>
          <w:b/>
          <w:sz w:val="18"/>
          <w:szCs w:val="18"/>
          <w:lang w:val="en-US"/>
        </w:rPr>
        <w:t xml:space="preserve">Material and methods:  </w:t>
      </w:r>
      <w:r w:rsidRPr="00CF0452">
        <w:rPr>
          <w:rFonts w:ascii="Times New Roman" w:hAnsi="Times New Roman" w:cs="Times New Roman"/>
          <w:sz w:val="18"/>
          <w:szCs w:val="18"/>
        </w:rPr>
        <w:t xml:space="preserve">A hospital based double blind study was undertaken with 100 patients to evaluate the effect of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infusion on post-operative blood sugar levels and insulin levels in patients undergoing lower limb surgeries under spinal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anesthesia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>.</w:t>
      </w:r>
    </w:p>
    <w:p w:rsidR="004E5406" w:rsidRPr="00CF0452" w:rsidRDefault="004E5406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eastAsia="Arial" w:hAnsi="Times New Roman" w:cs="Times New Roman"/>
          <w:b/>
          <w:sz w:val="18"/>
          <w:szCs w:val="18"/>
          <w:lang w:val="en-US"/>
        </w:rPr>
      </w:pPr>
      <w:r w:rsidRPr="00CF0452">
        <w:rPr>
          <w:rFonts w:ascii="Times New Roman" w:hAnsi="Times New Roman" w:cs="Times New Roman"/>
          <w:b/>
          <w:sz w:val="18"/>
          <w:szCs w:val="18"/>
        </w:rPr>
        <w:t>Results:</w:t>
      </w:r>
      <w:r w:rsidRPr="00CF0452">
        <w:rPr>
          <w:rFonts w:ascii="Times New Roman" w:hAnsi="Times New Roman" w:cs="Times New Roman"/>
          <w:sz w:val="18"/>
          <w:szCs w:val="18"/>
        </w:rPr>
        <w:t xml:space="preserve"> It was observed in the present study that t</w:t>
      </w:r>
      <w:r w:rsidRPr="00CF0452">
        <w:rPr>
          <w:rFonts w:ascii="Times New Roman" w:hAnsi="Times New Roman" w:cs="Times New Roman"/>
          <w:color w:val="0D0D0D"/>
          <w:sz w:val="18"/>
          <w:szCs w:val="18"/>
        </w:rPr>
        <w:t>he pre-op (11.32±0.74uU/ml vs. 11.40±0.83uU/ml; p=0.408), post-op 12 hours (11.26±0.63uU/ml vs. 11.31±0.73uU/ml; p=0.412) and post-op 24 hours insulin levels (11.20±0.67uU/ml vs. 11.22±0.73uU/ml; p=0.415) was comparable and statistically not significant as per Student t-test</w:t>
      </w:r>
    </w:p>
    <w:p w:rsidR="004E5406" w:rsidRPr="00CF0452" w:rsidRDefault="004E5406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 w:rsidRPr="00CF0452">
        <w:rPr>
          <w:rFonts w:ascii="Times New Roman" w:eastAsia="Arial" w:hAnsi="Times New Roman" w:cs="Times New Roman"/>
          <w:b/>
          <w:sz w:val="18"/>
          <w:szCs w:val="18"/>
          <w:lang w:val="en-US"/>
        </w:rPr>
        <w:t xml:space="preserve">Conclusion: </w:t>
      </w:r>
      <w:proofErr w:type="spellStart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>Dexmedetomidine</w:t>
      </w:r>
      <w:proofErr w:type="spellEnd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infusion </w:t>
      </w:r>
      <w:proofErr w:type="spellStart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>intraoperatively</w:t>
      </w:r>
      <w:proofErr w:type="spellEnd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maintained constant blood glucose levels relative to baseline within 24 hours post-operatively in diabetic patients. Administration of </w:t>
      </w:r>
      <w:proofErr w:type="spellStart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>Dexmedetomidine</w:t>
      </w:r>
      <w:proofErr w:type="spellEnd"/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also maintained constant insulin levels. </w:t>
      </w:r>
    </w:p>
    <w:p w:rsidR="004E5406" w:rsidRPr="00CF0452" w:rsidRDefault="004E5406" w:rsidP="004E5406">
      <w:pPr>
        <w:widowControl w:val="0"/>
        <w:autoSpaceDE w:val="0"/>
        <w:autoSpaceDN w:val="0"/>
        <w:spacing w:after="0" w:line="360" w:lineRule="auto"/>
        <w:ind w:left="680" w:right="1020"/>
        <w:jc w:val="both"/>
        <w:rPr>
          <w:rFonts w:ascii="Times New Roman" w:eastAsia="Arial" w:hAnsi="Times New Roman" w:cs="Times New Roman"/>
          <w:b/>
          <w:sz w:val="18"/>
          <w:szCs w:val="18"/>
          <w:lang w:val="en-US"/>
        </w:rPr>
      </w:pPr>
      <w:r w:rsidRPr="00CF0452">
        <w:rPr>
          <w:rFonts w:ascii="Times New Roman" w:eastAsia="Arial" w:hAnsi="Times New Roman" w:cs="Times New Roman"/>
          <w:b/>
          <w:sz w:val="18"/>
          <w:szCs w:val="18"/>
          <w:lang w:val="en-US"/>
        </w:rPr>
        <w:t>Keywords:</w:t>
      </w:r>
      <w:r w:rsidRPr="00CF0452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 xml:space="preserve">spinal </w:t>
      </w:r>
      <w:proofErr w:type="spellStart"/>
      <w:proofErr w:type="gramStart"/>
      <w:r w:rsidRPr="00CF0452">
        <w:rPr>
          <w:rFonts w:ascii="Times New Roman" w:hAnsi="Times New Roman" w:cs="Times New Roman"/>
          <w:sz w:val="18"/>
          <w:szCs w:val="18"/>
        </w:rPr>
        <w:t>anesthesia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infusion</w:t>
      </w:r>
    </w:p>
    <w:p w:rsidR="004E5406" w:rsidRDefault="004E5406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6B79" w:rsidRPr="004E5406" w:rsidRDefault="004E5406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06">
        <w:rPr>
          <w:rFonts w:ascii="Times New Roman" w:hAnsi="Times New Roman" w:cs="Times New Roman"/>
          <w:b/>
          <w:sz w:val="20"/>
          <w:szCs w:val="20"/>
        </w:rPr>
        <w:t xml:space="preserve">Introduction: </w:t>
      </w:r>
    </w:p>
    <w:p w:rsidR="00432158" w:rsidRPr="00866B79" w:rsidRDefault="00432158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There</w:t>
      </w:r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is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increase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number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of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diabetic</w:t>
      </w:r>
      <w:r w:rsidRPr="00866B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patients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nowadays,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due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to</w:t>
      </w:r>
      <w:r w:rsidRPr="00866B7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lifestyle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modification.</w:t>
      </w:r>
      <w:r w:rsidRPr="00866B7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Tight glycemic control is becoming increasingly recognized as a perioperative goal in surgical patients.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However,</w:t>
      </w:r>
      <w:r w:rsidRPr="00866B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there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is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still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no</w:t>
      </w:r>
      <w:r w:rsidRPr="00866B7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overall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consensus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on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</w:t>
      </w:r>
      <w:r w:rsidRPr="00866B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optimal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perioperative</w:t>
      </w:r>
      <w:r w:rsidRPr="00866B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management of the diabetic</w:t>
      </w:r>
      <w:r w:rsidRPr="00866B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patient.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32158" w:rsidRDefault="00432158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Various drugs and treatment modalities are available for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peri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-operative control of blood </w:t>
      </w:r>
      <w:r w:rsidRPr="00866B79">
        <w:rPr>
          <w:rFonts w:ascii="Times New Roman" w:hAnsi="Times New Roman" w:cs="Times New Roman"/>
          <w:sz w:val="20"/>
          <w:szCs w:val="20"/>
        </w:rPr>
        <w:lastRenderedPageBreak/>
        <w:t>sugar level, still the post-operative control of blood sugar levels is challenging due to intra-operative stress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response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to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surgery.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There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are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866B79">
        <w:rPr>
          <w:rFonts w:ascii="Times New Roman" w:hAnsi="Times New Roman" w:cs="Times New Roman"/>
          <w:sz w:val="20"/>
          <w:szCs w:val="20"/>
        </w:rPr>
        <w:t>less</w:t>
      </w:r>
      <w:proofErr w:type="gramEnd"/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studies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available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on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effect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of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on blood sugar levels and serum insulin</w:t>
      </w:r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levels. Hence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present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study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was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done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at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our</w:t>
      </w:r>
      <w:r w:rsidRPr="00866B7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tertiary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care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866B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to</w:t>
      </w:r>
      <w:r w:rsidRPr="00866B7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evaluate</w:t>
      </w:r>
      <w:r w:rsidRPr="00866B7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the</w:t>
      </w:r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effect</w:t>
      </w:r>
      <w:r w:rsidRPr="00866B7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of</w:t>
      </w:r>
      <w:r w:rsidRPr="00866B79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 xml:space="preserve">intravenous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</w:t>
      </w:r>
      <w:r w:rsidRPr="00866B7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diabetic</w:t>
      </w:r>
      <w:r w:rsidRPr="00866B79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patients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undergoing</w:t>
      </w:r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lower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limb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surgeries</w:t>
      </w:r>
      <w:r w:rsidRPr="00866B7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under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spinal</w:t>
      </w:r>
      <w:r w:rsidRPr="00866B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anaesthesia.</w:t>
      </w:r>
      <w:r w:rsidR="009E451F" w:rsidRPr="009E451F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CF0452" w:rsidRDefault="00CF0452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Default="00CF0452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406" w:rsidRPr="004E5406" w:rsidRDefault="004E5406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06">
        <w:rPr>
          <w:rFonts w:ascii="Times New Roman" w:hAnsi="Times New Roman" w:cs="Times New Roman"/>
          <w:b/>
          <w:sz w:val="20"/>
          <w:szCs w:val="20"/>
        </w:rPr>
        <w:t xml:space="preserve">Material and methods: </w:t>
      </w:r>
    </w:p>
    <w:p w:rsidR="00432158" w:rsidRPr="00866B79" w:rsidRDefault="00432158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A hospital based double blind study was undertaken with 100 patients to evaluate the effect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infusion on post-operative blood sugar levels and insulin levels in patients undergoing lower limb surgeries under spinal anesthesia. The patients were distributed by computer generated random number into following two groups:</w:t>
      </w:r>
    </w:p>
    <w:p w:rsidR="00432158" w:rsidRPr="004E5406" w:rsidRDefault="00432158" w:rsidP="004E5406">
      <w:pPr>
        <w:pStyle w:val="ListParagraph"/>
        <w:numPr>
          <w:ilvl w:val="0"/>
          <w:numId w:val="2"/>
        </w:numPr>
        <w:tabs>
          <w:tab w:val="left" w:pos="1501"/>
        </w:tabs>
        <w:spacing w:line="360" w:lineRule="auto"/>
        <w:ind w:left="680" w:right="907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>Group</w:t>
      </w:r>
      <w:r w:rsidRPr="00866B79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b/>
          <w:sz w:val="20"/>
          <w:szCs w:val="20"/>
        </w:rPr>
        <w:t>A</w:t>
      </w:r>
      <w:r w:rsidRPr="00866B7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–</w:t>
      </w:r>
      <w:r w:rsidRPr="00866B7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50</w:t>
      </w:r>
      <w:r w:rsidRPr="00866B7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patients</w:t>
      </w:r>
      <w:r w:rsidRPr="00866B7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were</w:t>
      </w:r>
      <w:r w:rsidRPr="00866B7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infused</w:t>
      </w:r>
      <w:r w:rsidRPr="00866B7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with</w:t>
      </w:r>
      <w:r w:rsidRPr="00866B79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Inj.</w:t>
      </w:r>
      <w:r w:rsidRPr="00866B79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at</w:t>
      </w:r>
      <w:r w:rsidRPr="00866B7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</w:t>
      </w:r>
      <w:r w:rsidRPr="00866B7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dose</w:t>
      </w:r>
      <w:r w:rsidRPr="00866B7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of</w:t>
      </w:r>
      <w:r w:rsidRPr="00866B7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0.5</w:t>
      </w:r>
      <w:r w:rsidRPr="00866B7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mcg/kg</w:t>
      </w:r>
      <w:r w:rsidRPr="004E5406">
        <w:rPr>
          <w:rFonts w:ascii="Times New Roman" w:hAnsi="Times New Roman" w:cs="Times New Roman"/>
          <w:sz w:val="20"/>
          <w:szCs w:val="20"/>
        </w:rPr>
        <w:t>/hour</w:t>
      </w:r>
    </w:p>
    <w:p w:rsidR="00432158" w:rsidRPr="004E5406" w:rsidRDefault="00432158" w:rsidP="004E5406">
      <w:pPr>
        <w:pStyle w:val="ListParagraph"/>
        <w:numPr>
          <w:ilvl w:val="0"/>
          <w:numId w:val="2"/>
        </w:numPr>
        <w:tabs>
          <w:tab w:val="left" w:pos="1501"/>
        </w:tabs>
        <w:spacing w:line="360" w:lineRule="auto"/>
        <w:ind w:left="680" w:right="907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Group B </w:t>
      </w:r>
      <w:r w:rsidRPr="00866B79">
        <w:rPr>
          <w:rFonts w:ascii="Times New Roman" w:hAnsi="Times New Roman" w:cs="Times New Roman"/>
          <w:sz w:val="20"/>
          <w:szCs w:val="20"/>
        </w:rPr>
        <w:t xml:space="preserve">– 50 patients were infused with the </w:t>
      </w:r>
      <w:r w:rsidRPr="00866B79">
        <w:rPr>
          <w:rFonts w:ascii="Times New Roman" w:hAnsi="Times New Roman" w:cs="Times New Roman"/>
          <w:spacing w:val="-4"/>
          <w:sz w:val="20"/>
          <w:szCs w:val="20"/>
        </w:rPr>
        <w:t xml:space="preserve">same </w:t>
      </w:r>
      <w:r w:rsidRPr="00866B79">
        <w:rPr>
          <w:rFonts w:ascii="Times New Roman" w:hAnsi="Times New Roman" w:cs="Times New Roman"/>
          <w:sz w:val="20"/>
          <w:szCs w:val="20"/>
        </w:rPr>
        <w:t>volume of 0.9 % normal</w:t>
      </w:r>
      <w:r w:rsidRPr="00866B7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saline.</w:t>
      </w:r>
    </w:p>
    <w:p w:rsidR="00432158" w:rsidRPr="00866B79" w:rsidRDefault="00432158" w:rsidP="00866B79">
      <w:pPr>
        <w:spacing w:after="0"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Study design: </w:t>
      </w:r>
      <w:r w:rsidRPr="00866B79">
        <w:rPr>
          <w:rFonts w:ascii="Times New Roman" w:hAnsi="Times New Roman" w:cs="Times New Roman"/>
          <w:sz w:val="20"/>
          <w:szCs w:val="20"/>
        </w:rPr>
        <w:t>A hospital based Double Blind study</w:t>
      </w:r>
    </w:p>
    <w:p w:rsidR="00432158" w:rsidRPr="00866B79" w:rsidRDefault="00432158" w:rsidP="00866B79">
      <w:pPr>
        <w:spacing w:after="0"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Study Duration: </w:t>
      </w:r>
      <w:r w:rsidRPr="00866B79">
        <w:rPr>
          <w:rFonts w:ascii="Times New Roman" w:hAnsi="Times New Roman" w:cs="Times New Roman"/>
          <w:sz w:val="20"/>
          <w:szCs w:val="20"/>
        </w:rPr>
        <w:t>2 years</w:t>
      </w:r>
    </w:p>
    <w:p w:rsidR="00432158" w:rsidRPr="00866B79" w:rsidRDefault="00432158" w:rsidP="00866B79">
      <w:pPr>
        <w:pStyle w:val="BodyText"/>
        <w:spacing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Study population: </w:t>
      </w:r>
      <w:r w:rsidRPr="00866B79">
        <w:rPr>
          <w:rFonts w:ascii="Times New Roman" w:hAnsi="Times New Roman" w:cs="Times New Roman"/>
          <w:sz w:val="20"/>
          <w:szCs w:val="20"/>
        </w:rPr>
        <w:t xml:space="preserve">All patients of age between 18-65 years, diabetics with ASA grading II, undergoing lower limb surgeries under spinal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B79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866B79">
        <w:rPr>
          <w:rFonts w:ascii="Times New Roman" w:hAnsi="Times New Roman" w:cs="Times New Roman"/>
          <w:sz w:val="20"/>
          <w:szCs w:val="20"/>
        </w:rPr>
        <w:t xml:space="preserve"> fulfilled the inclusion criteria.</w:t>
      </w:r>
    </w:p>
    <w:p w:rsidR="00432158" w:rsidRPr="00866B79" w:rsidRDefault="00432158" w:rsidP="00866B79">
      <w:pPr>
        <w:spacing w:after="0" w:line="360" w:lineRule="auto"/>
        <w:ind w:left="680" w:right="90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>Sample size</w:t>
      </w:r>
      <w:r w:rsidRPr="00866B79">
        <w:rPr>
          <w:rFonts w:ascii="Times New Roman" w:hAnsi="Times New Roman" w:cs="Times New Roman"/>
          <w:sz w:val="20"/>
          <w:szCs w:val="20"/>
        </w:rPr>
        <w:t>: 100 patients</w:t>
      </w:r>
    </w:p>
    <w:p w:rsidR="00432158" w:rsidRPr="004E5406" w:rsidRDefault="00432158" w:rsidP="004E5406">
      <w:pPr>
        <w:pStyle w:val="Heading2"/>
        <w:spacing w:line="36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Inclusion criteria:</w:t>
      </w:r>
    </w:p>
    <w:p w:rsidR="00432158" w:rsidRPr="004E5406" w:rsidRDefault="00432158" w:rsidP="004E5406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Age between 18-65</w:t>
      </w:r>
      <w:r w:rsidRPr="00866B7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years</w:t>
      </w:r>
    </w:p>
    <w:p w:rsidR="00432158" w:rsidRPr="00866B79" w:rsidRDefault="00432158" w:rsidP="00866B79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36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Diabetic patients controlled on Oral Hypoglycemic Agents and well-optimized before surgery.</w:t>
      </w:r>
    </w:p>
    <w:p w:rsidR="00432158" w:rsidRPr="004E5406" w:rsidRDefault="00432158" w:rsidP="004E5406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ASA grading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II</w:t>
      </w:r>
    </w:p>
    <w:p w:rsidR="00432158" w:rsidRPr="004E5406" w:rsidRDefault="00432158" w:rsidP="004E5406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Either sex male or</w:t>
      </w:r>
      <w:r w:rsidRPr="00866B7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female</w:t>
      </w:r>
    </w:p>
    <w:p w:rsidR="00432158" w:rsidRPr="004E5406" w:rsidRDefault="00432158" w:rsidP="004E5406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Patients undergoing lower limb surgeries under spinal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anaesthesia</w:t>
      </w:r>
      <w:proofErr w:type="spellEnd"/>
    </w:p>
    <w:p w:rsidR="00432158" w:rsidRPr="004E5406" w:rsidRDefault="00432158" w:rsidP="004E5406">
      <w:pPr>
        <w:pStyle w:val="Heading2"/>
        <w:spacing w:line="36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Exclusion criteria: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Age less than 18 years and more than 65</w:t>
      </w:r>
      <w:r w:rsidRPr="00866B7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years</w:t>
      </w:r>
    </w:p>
    <w:p w:rsidR="00432158" w:rsidRPr="00866B79" w:rsidRDefault="00432158" w:rsidP="00866B79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Myocardial</w:t>
      </w:r>
      <w:r w:rsidRPr="00866B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Infarction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Cerebrovascular accident in last 3</w:t>
      </w:r>
      <w:r w:rsidRPr="00866B7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months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Hypertensive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disorders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Patients on beta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blockers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Patients on</w:t>
      </w:r>
      <w:r w:rsidRPr="00866B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insulin</w:t>
      </w: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Patients with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endocrinological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disorders apart from</w:t>
      </w:r>
      <w:r w:rsidRPr="00866B79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diabetes.</w:t>
      </w:r>
    </w:p>
    <w:p w:rsidR="00432158" w:rsidRPr="00866B79" w:rsidRDefault="00432158" w:rsidP="00866B79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Severe Renal, pulmonary and hepatic</w:t>
      </w:r>
      <w:r w:rsidRPr="00866B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disorders</w:t>
      </w:r>
    </w:p>
    <w:p w:rsidR="00432158" w:rsidRPr="00866B79" w:rsidRDefault="00432158" w:rsidP="00866B79">
      <w:pPr>
        <w:pStyle w:val="BodyText"/>
        <w:spacing w:line="36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</w:p>
    <w:p w:rsidR="00432158" w:rsidRPr="004E5406" w:rsidRDefault="00432158" w:rsidP="004E5406">
      <w:pPr>
        <w:pStyle w:val="ListParagraph"/>
        <w:numPr>
          <w:ilvl w:val="0"/>
          <w:numId w:val="4"/>
        </w:numPr>
        <w:tabs>
          <w:tab w:val="left" w:pos="1544"/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lastRenderedPageBreak/>
        <w:t>Raised intracranial</w:t>
      </w:r>
      <w:r w:rsidRPr="00866B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pressure</w:t>
      </w:r>
    </w:p>
    <w:p w:rsidR="00432158" w:rsidRPr="004E5406" w:rsidRDefault="004E5406" w:rsidP="004E5406">
      <w:pPr>
        <w:pStyle w:val="ListParagraph"/>
        <w:numPr>
          <w:ilvl w:val="0"/>
          <w:numId w:val="4"/>
        </w:numPr>
        <w:tabs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Pregnancy</w:t>
      </w:r>
    </w:p>
    <w:p w:rsidR="00432158" w:rsidRPr="00866B79" w:rsidRDefault="00432158" w:rsidP="00866B79">
      <w:pPr>
        <w:pStyle w:val="ListParagraph"/>
        <w:numPr>
          <w:ilvl w:val="0"/>
          <w:numId w:val="4"/>
        </w:numPr>
        <w:tabs>
          <w:tab w:val="left" w:pos="1545"/>
        </w:tabs>
        <w:spacing w:line="360" w:lineRule="auto"/>
        <w:ind w:left="1417" w:hanging="405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Known allergy to</w:t>
      </w:r>
      <w:r w:rsidRPr="00866B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</w:p>
    <w:p w:rsidR="00432158" w:rsidRPr="00866B79" w:rsidRDefault="00432158" w:rsidP="00866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158" w:rsidRPr="00866B79" w:rsidRDefault="00432158" w:rsidP="00CF0452">
      <w:pPr>
        <w:spacing w:after="0"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The study was done at our tertiary care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 the Department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Anesthesiology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>, after due permission from the Institutional Ethics Committee and Review Board and after taking Written Informed Consent from the patients.</w:t>
      </w:r>
    </w:p>
    <w:p w:rsidR="00432158" w:rsidRPr="00866B79" w:rsidRDefault="00432158" w:rsidP="00CF0452">
      <w:pPr>
        <w:spacing w:after="0"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Once the patients were enrolled for the study, a thorough history and physical examination was done as per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>. An informed consent was taken in written from patients or patient’s attendant.</w:t>
      </w:r>
    </w:p>
    <w:p w:rsidR="00CF0452" w:rsidRDefault="00CF0452" w:rsidP="00CF0452">
      <w:pPr>
        <w:pStyle w:val="BodyText"/>
        <w:spacing w:line="360" w:lineRule="auto"/>
        <w:ind w:left="510" w:righ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Default="00CF0452" w:rsidP="00866B79">
      <w:pPr>
        <w:pStyle w:val="BodyText"/>
        <w:spacing w:line="360" w:lineRule="auto"/>
        <w:ind w:left="510" w:right="8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451F" w:rsidRPr="009E451F" w:rsidRDefault="009E451F" w:rsidP="00866B79">
      <w:pPr>
        <w:pStyle w:val="BodyText"/>
        <w:spacing w:line="360" w:lineRule="auto"/>
        <w:ind w:left="510" w:right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51F">
        <w:rPr>
          <w:rFonts w:ascii="Times New Roman" w:hAnsi="Times New Roman" w:cs="Times New Roman"/>
          <w:b/>
          <w:sz w:val="20"/>
          <w:szCs w:val="20"/>
        </w:rPr>
        <w:t xml:space="preserve">Results: </w:t>
      </w:r>
    </w:p>
    <w:p w:rsidR="00432158" w:rsidRPr="00866B79" w:rsidRDefault="00432158" w:rsidP="00866B79">
      <w:pPr>
        <w:pStyle w:val="BodyText"/>
        <w:spacing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A hospital based double blind study was undertaken with 100 patients to evaluate the effect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on post-operative blood sugar levels and insulin levels in lower limb surgeries under spinal anesthesia. The patients were distributed by computer generated random number into following two groups:</w:t>
      </w:r>
    </w:p>
    <w:p w:rsidR="00432158" w:rsidRPr="004E5406" w:rsidRDefault="00432158" w:rsidP="004E5406">
      <w:pPr>
        <w:pStyle w:val="ListParagraph"/>
        <w:numPr>
          <w:ilvl w:val="0"/>
          <w:numId w:val="5"/>
        </w:numPr>
        <w:tabs>
          <w:tab w:val="left" w:pos="1500"/>
          <w:tab w:val="left" w:pos="1501"/>
        </w:tabs>
        <w:spacing w:line="360" w:lineRule="auto"/>
        <w:ind w:left="510" w:right="850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Group A </w:t>
      </w:r>
      <w:r w:rsidRPr="00866B79">
        <w:rPr>
          <w:rFonts w:ascii="Times New Roman" w:hAnsi="Times New Roman" w:cs="Times New Roman"/>
          <w:sz w:val="20"/>
          <w:szCs w:val="20"/>
        </w:rPr>
        <w:t xml:space="preserve">-50 patients were infused with Inj.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at a dose of 0.5</w:t>
      </w:r>
      <w:r w:rsidRPr="00866B79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mcg/kg</w:t>
      </w:r>
      <w:r w:rsidR="004E5406">
        <w:rPr>
          <w:rFonts w:ascii="Times New Roman" w:hAnsi="Times New Roman" w:cs="Times New Roman"/>
          <w:sz w:val="20"/>
          <w:szCs w:val="20"/>
        </w:rPr>
        <w:t xml:space="preserve"> </w:t>
      </w:r>
      <w:r w:rsidRPr="004E5406">
        <w:rPr>
          <w:rFonts w:ascii="Times New Roman" w:hAnsi="Times New Roman" w:cs="Times New Roman"/>
          <w:sz w:val="20"/>
          <w:szCs w:val="20"/>
        </w:rPr>
        <w:t>/hour (at the rate of 20-50ml/hour)</w:t>
      </w:r>
    </w:p>
    <w:p w:rsidR="00432158" w:rsidRPr="00866B79" w:rsidRDefault="00432158" w:rsidP="00866B79">
      <w:pPr>
        <w:pStyle w:val="ListParagraph"/>
        <w:numPr>
          <w:ilvl w:val="0"/>
          <w:numId w:val="5"/>
        </w:numPr>
        <w:tabs>
          <w:tab w:val="left" w:pos="1500"/>
          <w:tab w:val="left" w:pos="1501"/>
        </w:tabs>
        <w:spacing w:line="360" w:lineRule="auto"/>
        <w:ind w:left="510" w:right="850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Group B </w:t>
      </w:r>
      <w:r w:rsidRPr="00866B79">
        <w:rPr>
          <w:rFonts w:ascii="Times New Roman" w:hAnsi="Times New Roman" w:cs="Times New Roman"/>
          <w:sz w:val="20"/>
          <w:szCs w:val="20"/>
        </w:rPr>
        <w:t>– 50 patients were infused with 0.9% normal saline (at the rate of 20- 50ml/hour)</w:t>
      </w:r>
    </w:p>
    <w:p w:rsidR="00432158" w:rsidRPr="00866B79" w:rsidRDefault="00432158" w:rsidP="00866B79">
      <w:pPr>
        <w:spacing w:after="0"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There were 29 (58%) male and 21 (42%) female patients in Group A while Group B had 28 (56%) male and 22 (44%) female patients respectively. Majority of the patients in both the groups were males and the difference was statistically not significant as per Chi-square test (p=0.784).</w:t>
      </w:r>
    </w:p>
    <w:p w:rsidR="00432158" w:rsidRPr="00866B79" w:rsidRDefault="00432158" w:rsidP="00866B79">
      <w:pPr>
        <w:spacing w:after="0"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The mean duration of surgery was comparable in Group A and Group B (108.60±8.37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mins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vs. 110.78±8.64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mins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>) and statistically not significant as per Student t-test (p=0.685)</w:t>
      </w:r>
    </w:p>
    <w:p w:rsidR="00432158" w:rsidRPr="00866B79" w:rsidRDefault="00432158" w:rsidP="004E5406">
      <w:pPr>
        <w:spacing w:after="0" w:line="360" w:lineRule="auto"/>
        <w:ind w:left="510" w:right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B79">
        <w:rPr>
          <w:rFonts w:ascii="Times New Roman" w:hAnsi="Times New Roman" w:cs="Times New Roman"/>
          <w:b/>
          <w:sz w:val="20"/>
          <w:szCs w:val="20"/>
        </w:rPr>
        <w:t xml:space="preserve">Comparison of Blood Glucose Levels between </w:t>
      </w:r>
      <w:proofErr w:type="gramStart"/>
      <w:r w:rsidRPr="00866B79">
        <w:rPr>
          <w:rFonts w:ascii="Times New Roman" w:hAnsi="Times New Roman" w:cs="Times New Roman"/>
          <w:b/>
          <w:sz w:val="20"/>
          <w:szCs w:val="20"/>
        </w:rPr>
        <w:t>groups</w:t>
      </w:r>
      <w:r w:rsidR="004E540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4E54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2158" w:rsidRPr="00866B79" w:rsidRDefault="00432158" w:rsidP="00866B79">
      <w:pPr>
        <w:pStyle w:val="BodyText"/>
        <w:spacing w:line="360" w:lineRule="auto"/>
        <w:ind w:left="510" w:right="85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The pre-op (142.96±8.35mg/dl vs. 145.78±9.88mg/dl; p=0.527) and post-op 1 hour (137.48±8.08mg/dl vs. 140.52±8.68mg/dl; p=0.531) blood glucose level between groups was comparable while there was significant decrease in blood glucose level in Group A in post-op 3 hours (126.24±10.10mg/dl vs. 144.442±9.18mg/dl; </w:t>
      </w:r>
      <w:r w:rsidRPr="00866B79">
        <w:rPr>
          <w:rFonts w:ascii="Times New Roman" w:hAnsi="Times New Roman" w:cs="Times New Roman"/>
          <w:b/>
          <w:sz w:val="20"/>
          <w:szCs w:val="20"/>
        </w:rPr>
        <w:t>p=0.001</w:t>
      </w:r>
      <w:r w:rsidRPr="00866B79">
        <w:rPr>
          <w:rFonts w:ascii="Times New Roman" w:hAnsi="Times New Roman" w:cs="Times New Roman"/>
          <w:sz w:val="20"/>
          <w:szCs w:val="20"/>
        </w:rPr>
        <w:t xml:space="preserve">) and post-op 6 hours (129.02±9.73mg/dl vs. 141.84±8.02mg/dl; </w:t>
      </w:r>
      <w:r w:rsidRPr="00866B79">
        <w:rPr>
          <w:rFonts w:ascii="Times New Roman" w:hAnsi="Times New Roman" w:cs="Times New Roman"/>
          <w:b/>
          <w:sz w:val="20"/>
          <w:szCs w:val="20"/>
        </w:rPr>
        <w:t>p=0.001</w:t>
      </w:r>
      <w:r w:rsidRPr="00866B79">
        <w:rPr>
          <w:rFonts w:ascii="Times New Roman" w:hAnsi="Times New Roman" w:cs="Times New Roman"/>
          <w:sz w:val="20"/>
          <w:szCs w:val="20"/>
        </w:rPr>
        <w:t>) compared to Group B as per Student t-test. The post-op 12 hours (134.26±6.45mg/dl vs. 135.48±6.32mg/dl; p=0.518) and post-op 24 hours (139.56±7.88mg/dl vs. 140.92±7.17mg/dl; p=0.526) blood glucose levels was comparable between the groups as per Student t-test.</w:t>
      </w:r>
    </w:p>
    <w:p w:rsidR="00CF0452" w:rsidRDefault="004E5406" w:rsidP="00866B79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F0452" w:rsidRDefault="00CF0452" w:rsidP="00866B79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F0452" w:rsidRDefault="00CF0452" w:rsidP="00866B79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32158" w:rsidRPr="00866B79" w:rsidRDefault="004E5406" w:rsidP="00866B79">
      <w:pPr>
        <w:pStyle w:val="Heading2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04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Table 1</w:t>
      </w:r>
      <w:r w:rsidR="00432158" w:rsidRPr="00866B79">
        <w:rPr>
          <w:rFonts w:ascii="Times New Roman" w:hAnsi="Times New Roman" w:cs="Times New Roman"/>
          <w:sz w:val="20"/>
          <w:szCs w:val="20"/>
        </w:rPr>
        <w:t>: Comparison of Blood Glucose Levels between groups</w:t>
      </w: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081"/>
        <w:gridCol w:w="990"/>
        <w:gridCol w:w="1163"/>
        <w:gridCol w:w="1033"/>
        <w:gridCol w:w="1038"/>
      </w:tblGrid>
      <w:tr w:rsidR="00432158" w:rsidRPr="00866B79" w:rsidTr="00EC205C">
        <w:trPr>
          <w:trHeight w:val="551"/>
        </w:trPr>
        <w:tc>
          <w:tcPr>
            <w:tcW w:w="2435" w:type="dxa"/>
            <w:vMerge w:val="restart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Blood Glucose</w:t>
            </w: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Levels</w:t>
            </w:r>
          </w:p>
        </w:tc>
        <w:tc>
          <w:tcPr>
            <w:tcW w:w="2071" w:type="dxa"/>
            <w:gridSpan w:val="2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Group A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Group B</w:t>
            </w:r>
          </w:p>
        </w:tc>
        <w:tc>
          <w:tcPr>
            <w:tcW w:w="1038" w:type="dxa"/>
            <w:vMerge w:val="restart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vMerge/>
            <w:tcBorders>
              <w:top w:val="nil"/>
            </w:tcBorders>
            <w:shd w:val="clear" w:color="auto" w:fill="92D050"/>
          </w:tcPr>
          <w:p w:rsidR="00432158" w:rsidRPr="00866B79" w:rsidRDefault="00432158" w:rsidP="00866B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990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1163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33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92D050"/>
          </w:tcPr>
          <w:p w:rsidR="00432158" w:rsidRPr="00866B79" w:rsidRDefault="00432158" w:rsidP="00866B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Pre-op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142.96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145.78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Post-op 1 hour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137.48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140.52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Post-op 3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126.24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144.42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432158" w:rsidRPr="00866B79" w:rsidTr="00EC205C">
        <w:trPr>
          <w:trHeight w:val="557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Post-op 6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129.02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141.84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Post-op 12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134.26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135.48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sz w:val="20"/>
                <w:szCs w:val="20"/>
              </w:rPr>
              <w:t>Post-op 24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139.56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140.92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</w:tr>
    </w:tbl>
    <w:p w:rsidR="00432158" w:rsidRPr="00866B79" w:rsidRDefault="00CF0452" w:rsidP="00866B79">
      <w:pPr>
        <w:spacing w:after="0" w:line="360" w:lineRule="auto"/>
        <w:ind w:left="1191" w:right="9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32158" w:rsidRPr="00866B79">
        <w:rPr>
          <w:rFonts w:ascii="Times New Roman" w:hAnsi="Times New Roman" w:cs="Times New Roman"/>
          <w:b/>
          <w:sz w:val="20"/>
          <w:szCs w:val="20"/>
        </w:rPr>
        <w:t>Comparison of Insulin Levels between groups</w:t>
      </w:r>
    </w:p>
    <w:p w:rsidR="00CF0452" w:rsidRDefault="00CF0452" w:rsidP="00866B79">
      <w:pPr>
        <w:pStyle w:val="BodyText"/>
        <w:spacing w:line="360" w:lineRule="auto"/>
        <w:ind w:left="1191" w:right="964"/>
        <w:jc w:val="both"/>
        <w:rPr>
          <w:rFonts w:ascii="Times New Roman" w:hAnsi="Times New Roman" w:cs="Times New Roman"/>
          <w:color w:val="0D0D0D"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ind w:left="1191" w:right="964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color w:val="0D0D0D"/>
          <w:sz w:val="20"/>
          <w:szCs w:val="20"/>
        </w:rPr>
        <w:t>The pre-op (11.32±0.74uU/ml vs. 11.40±0.83uU/ml; p=0.408), post-op 12 hours (11.26±0.63uU/ml vs. 11.31±0.73uU/ml; p=0.412) and post-op 24 hours insulin levels (11.20±0.67uU/ml</w:t>
      </w:r>
      <w:r w:rsidRPr="00866B79">
        <w:rPr>
          <w:rFonts w:ascii="Times New Roman" w:hAnsi="Times New Roman" w:cs="Times New Roman"/>
          <w:color w:val="0D0D0D"/>
          <w:spacing w:val="-1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vs.</w:t>
      </w:r>
      <w:r w:rsidRPr="00866B79">
        <w:rPr>
          <w:rFonts w:ascii="Times New Roman" w:hAnsi="Times New Roman" w:cs="Times New Roman"/>
          <w:color w:val="0D0D0D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11.22±0.73uU/ml;</w:t>
      </w:r>
      <w:r w:rsidRPr="00866B79">
        <w:rPr>
          <w:rFonts w:ascii="Times New Roman" w:hAnsi="Times New Roman" w:cs="Times New Roman"/>
          <w:color w:val="0D0D0D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p=0.415)</w:t>
      </w:r>
      <w:r w:rsidRPr="00866B79">
        <w:rPr>
          <w:rFonts w:ascii="Times New Roman" w:hAnsi="Times New Roman" w:cs="Times New Roman"/>
          <w:color w:val="0D0D0D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was</w:t>
      </w:r>
      <w:r w:rsidRPr="00866B79">
        <w:rPr>
          <w:rFonts w:ascii="Times New Roman" w:hAnsi="Times New Roman" w:cs="Times New Roman"/>
          <w:color w:val="0D0D0D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comparable</w:t>
      </w:r>
      <w:r w:rsidRPr="00866B79">
        <w:rPr>
          <w:rFonts w:ascii="Times New Roman" w:hAnsi="Times New Roman" w:cs="Times New Roman"/>
          <w:color w:val="0D0D0D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and</w:t>
      </w:r>
      <w:r w:rsidRPr="00866B79">
        <w:rPr>
          <w:rFonts w:ascii="Times New Roman" w:hAnsi="Times New Roman" w:cs="Times New Roman"/>
          <w:color w:val="0D0D0D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statistically</w:t>
      </w:r>
      <w:r w:rsidRPr="00866B79">
        <w:rPr>
          <w:rFonts w:ascii="Times New Roman" w:hAnsi="Times New Roman" w:cs="Times New Roman"/>
          <w:color w:val="0D0D0D"/>
          <w:spacing w:val="-15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not</w:t>
      </w:r>
      <w:r w:rsidRPr="00866B79">
        <w:rPr>
          <w:rFonts w:ascii="Times New Roman" w:hAnsi="Times New Roman" w:cs="Times New Roman"/>
          <w:color w:val="0D0D0D"/>
          <w:spacing w:val="-16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significant as per Student t-test.</w:t>
      </w:r>
    </w:p>
    <w:p w:rsidR="00CF0452" w:rsidRDefault="00CF0452" w:rsidP="00866B79">
      <w:pPr>
        <w:spacing w:after="0" w:line="360" w:lineRule="auto"/>
        <w:ind w:left="1191" w:right="964"/>
        <w:jc w:val="both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432158" w:rsidRPr="00866B79" w:rsidRDefault="004E5406" w:rsidP="00866B79">
      <w:pPr>
        <w:spacing w:after="0" w:line="360" w:lineRule="auto"/>
        <w:ind w:left="1191" w:right="9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 xml:space="preserve">Table </w:t>
      </w:r>
      <w:r w:rsidR="00432158" w:rsidRPr="00866B79">
        <w:rPr>
          <w:rFonts w:ascii="Times New Roman" w:hAnsi="Times New Roman" w:cs="Times New Roman"/>
          <w:b/>
          <w:color w:val="0D0D0D"/>
          <w:sz w:val="20"/>
          <w:szCs w:val="20"/>
        </w:rPr>
        <w:t>2: Comparison of Insulin Levels between groups</w:t>
      </w: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081"/>
        <w:gridCol w:w="990"/>
        <w:gridCol w:w="1163"/>
        <w:gridCol w:w="1033"/>
        <w:gridCol w:w="1038"/>
      </w:tblGrid>
      <w:tr w:rsidR="00432158" w:rsidRPr="00866B79" w:rsidTr="00EC205C">
        <w:trPr>
          <w:trHeight w:val="552"/>
        </w:trPr>
        <w:tc>
          <w:tcPr>
            <w:tcW w:w="2435" w:type="dxa"/>
            <w:vMerge w:val="restart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Insulin Levels</w:t>
            </w:r>
          </w:p>
        </w:tc>
        <w:tc>
          <w:tcPr>
            <w:tcW w:w="2071" w:type="dxa"/>
            <w:gridSpan w:val="2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Group A</w:t>
            </w:r>
          </w:p>
        </w:tc>
        <w:tc>
          <w:tcPr>
            <w:tcW w:w="2196" w:type="dxa"/>
            <w:gridSpan w:val="2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Group B</w:t>
            </w:r>
          </w:p>
        </w:tc>
        <w:tc>
          <w:tcPr>
            <w:tcW w:w="1038" w:type="dxa"/>
            <w:vMerge w:val="restart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p</w:t>
            </w: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value</w:t>
            </w: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vMerge/>
            <w:tcBorders>
              <w:top w:val="nil"/>
            </w:tcBorders>
            <w:shd w:val="clear" w:color="auto" w:fill="92D050"/>
          </w:tcPr>
          <w:p w:rsidR="00432158" w:rsidRPr="00866B79" w:rsidRDefault="00432158" w:rsidP="00866B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Mean</w:t>
            </w:r>
          </w:p>
        </w:tc>
        <w:tc>
          <w:tcPr>
            <w:tcW w:w="990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SD</w:t>
            </w:r>
          </w:p>
        </w:tc>
        <w:tc>
          <w:tcPr>
            <w:tcW w:w="1163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Mean</w:t>
            </w:r>
          </w:p>
        </w:tc>
        <w:tc>
          <w:tcPr>
            <w:tcW w:w="1033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SD</w:t>
            </w:r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92D050"/>
          </w:tcPr>
          <w:p w:rsidR="00432158" w:rsidRPr="00866B79" w:rsidRDefault="00432158" w:rsidP="00866B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158" w:rsidRPr="00866B79" w:rsidTr="00EC205C">
        <w:trPr>
          <w:trHeight w:val="551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Pre-op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11.32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0.74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11.40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0.83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0.408</w:t>
            </w:r>
          </w:p>
        </w:tc>
      </w:tr>
      <w:tr w:rsidR="00432158" w:rsidRPr="00866B79" w:rsidTr="00EC205C">
        <w:trPr>
          <w:trHeight w:val="552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Post-op 12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11.26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0.63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11.31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0.73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0.412</w:t>
            </w:r>
          </w:p>
        </w:tc>
      </w:tr>
      <w:tr w:rsidR="00432158" w:rsidRPr="00866B79" w:rsidTr="00EC205C">
        <w:trPr>
          <w:trHeight w:val="556"/>
        </w:trPr>
        <w:tc>
          <w:tcPr>
            <w:tcW w:w="2435" w:type="dxa"/>
            <w:shd w:val="clear" w:color="auto" w:fill="92D050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Post-op 24 hours</w:t>
            </w:r>
          </w:p>
        </w:tc>
        <w:tc>
          <w:tcPr>
            <w:tcW w:w="1081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11.20</w:t>
            </w:r>
          </w:p>
        </w:tc>
        <w:tc>
          <w:tcPr>
            <w:tcW w:w="990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0.67</w:t>
            </w:r>
          </w:p>
        </w:tc>
        <w:tc>
          <w:tcPr>
            <w:tcW w:w="116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11.22</w:t>
            </w:r>
          </w:p>
        </w:tc>
        <w:tc>
          <w:tcPr>
            <w:tcW w:w="1033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0.73</w:t>
            </w:r>
          </w:p>
        </w:tc>
        <w:tc>
          <w:tcPr>
            <w:tcW w:w="1038" w:type="dxa"/>
          </w:tcPr>
          <w:p w:rsidR="00432158" w:rsidRPr="00866B79" w:rsidRDefault="00432158" w:rsidP="00866B79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0.415</w:t>
            </w:r>
          </w:p>
        </w:tc>
      </w:tr>
    </w:tbl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Default="00CF0452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Default="00CF0452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Default="00CF0452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452" w:rsidRPr="00866B79" w:rsidRDefault="00CF0452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158" w:rsidRPr="00866B79" w:rsidRDefault="00432158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2839" w:tblpY="1"/>
        <w:tblOverlap w:val="never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136"/>
        <w:gridCol w:w="2140"/>
      </w:tblGrid>
      <w:tr w:rsidR="00432158" w:rsidRPr="00866B79" w:rsidTr="00CF0452">
        <w:trPr>
          <w:trHeight w:val="269"/>
        </w:trPr>
        <w:tc>
          <w:tcPr>
            <w:tcW w:w="1500" w:type="dxa"/>
            <w:tcBorders>
              <w:top w:val="nil"/>
              <w:left w:val="nil"/>
            </w:tcBorders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11.1</w:t>
            </w:r>
          </w:p>
        </w:tc>
        <w:tc>
          <w:tcPr>
            <w:tcW w:w="2136" w:type="dxa"/>
            <w:tcBorders>
              <w:top w:val="nil"/>
            </w:tcBorders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Group A</w:t>
            </w:r>
          </w:p>
        </w:tc>
        <w:tc>
          <w:tcPr>
            <w:tcW w:w="2140" w:type="dxa"/>
            <w:tcBorders>
              <w:top w:val="nil"/>
            </w:tcBorders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Group B</w:t>
            </w:r>
          </w:p>
        </w:tc>
      </w:tr>
      <w:tr w:rsidR="00432158" w:rsidRPr="00866B79" w:rsidTr="00CF0452">
        <w:trPr>
          <w:trHeight w:val="272"/>
        </w:trPr>
        <w:tc>
          <w:tcPr>
            <w:tcW w:w="150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Pre-op</w:t>
            </w:r>
          </w:p>
        </w:tc>
        <w:tc>
          <w:tcPr>
            <w:tcW w:w="2136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11.32</w:t>
            </w:r>
          </w:p>
        </w:tc>
        <w:tc>
          <w:tcPr>
            <w:tcW w:w="214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11.4</w:t>
            </w:r>
          </w:p>
        </w:tc>
      </w:tr>
      <w:tr w:rsidR="00432158" w:rsidRPr="00866B79" w:rsidTr="00CF0452">
        <w:trPr>
          <w:trHeight w:val="272"/>
        </w:trPr>
        <w:tc>
          <w:tcPr>
            <w:tcW w:w="150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Post-op 12 hours</w:t>
            </w:r>
          </w:p>
        </w:tc>
        <w:tc>
          <w:tcPr>
            <w:tcW w:w="2136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11.26</w:t>
            </w:r>
          </w:p>
        </w:tc>
        <w:tc>
          <w:tcPr>
            <w:tcW w:w="214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11.31</w:t>
            </w:r>
          </w:p>
        </w:tc>
      </w:tr>
      <w:tr w:rsidR="00432158" w:rsidRPr="00866B79" w:rsidTr="00CF0452">
        <w:trPr>
          <w:trHeight w:val="272"/>
        </w:trPr>
        <w:tc>
          <w:tcPr>
            <w:tcW w:w="150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Post-op 24 hours</w:t>
            </w:r>
          </w:p>
        </w:tc>
        <w:tc>
          <w:tcPr>
            <w:tcW w:w="2136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</w:t>
            </w:r>
          </w:p>
        </w:tc>
        <w:tc>
          <w:tcPr>
            <w:tcW w:w="2140" w:type="dxa"/>
          </w:tcPr>
          <w:p w:rsidR="00432158" w:rsidRPr="00866B79" w:rsidRDefault="00432158" w:rsidP="00CF0452">
            <w:pPr>
              <w:pStyle w:val="TableParagraph"/>
              <w:spacing w:before="0" w:line="36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11.22</w:t>
            </w:r>
          </w:p>
        </w:tc>
      </w:tr>
    </w:tbl>
    <w:p w:rsidR="00432158" w:rsidRPr="00866B79" w:rsidRDefault="00CF0452" w:rsidP="00866B79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432158" w:rsidRPr="00866B79" w:rsidRDefault="00432158" w:rsidP="00866B79">
      <w:pPr>
        <w:spacing w:after="0" w:line="360" w:lineRule="auto"/>
        <w:ind w:left="624" w:right="10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B79">
        <w:rPr>
          <w:rFonts w:ascii="Times New Roman" w:hAnsi="Times New Roman" w:cs="Times New Roman"/>
          <w:noProof/>
          <w:sz w:val="20"/>
          <w:szCs w:val="20"/>
          <w:lang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D2CA40" wp14:editId="1DA5E333">
                <wp:simplePos x="0" y="0"/>
                <wp:positionH relativeFrom="page">
                  <wp:posOffset>1706880</wp:posOffset>
                </wp:positionH>
                <wp:positionV relativeFrom="paragraph">
                  <wp:posOffset>-2839085</wp:posOffset>
                </wp:positionV>
                <wp:extent cx="4581525" cy="2752725"/>
                <wp:effectExtent l="0" t="0" r="0" b="0"/>
                <wp:wrapNone/>
                <wp:docPr id="37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2688" y="-4471"/>
                          <a:chExt cx="7215" cy="4335"/>
                        </a:xfrm>
                      </wpg:grpSpPr>
                      <pic:pic xmlns:pic="http://schemas.openxmlformats.org/drawingml/2006/picture">
                        <pic:nvPicPr>
                          <pic:cNvPr id="38" name="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9" y="-3680"/>
                            <a:ext cx="4701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 26"/>
                        <wps:cNvSpPr>
                          <a:spLocks/>
                        </wps:cNvSpPr>
                        <wps:spPr bwMode="auto">
                          <a:xfrm>
                            <a:off x="3316" y="-105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25"/>
                        <wps:cNvSpPr>
                          <a:spLocks/>
                        </wps:cNvSpPr>
                        <wps:spPr bwMode="auto">
                          <a:xfrm>
                            <a:off x="3316" y="-76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 24"/>
                        <wps:cNvSpPr>
                          <a:spLocks/>
                        </wps:cNvSpPr>
                        <wps:spPr bwMode="auto">
                          <a:xfrm>
                            <a:off x="3316" y="-47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 23"/>
                        <wps:cNvSpPr>
                          <a:spLocks/>
                        </wps:cNvSpPr>
                        <wps:spPr bwMode="auto">
                          <a:xfrm>
                            <a:off x="2695" y="-4464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22"/>
                        <wps:cNvSpPr txBox="1">
                          <a:spLocks/>
                        </wps:cNvSpPr>
                        <wps:spPr bwMode="auto">
                          <a:xfrm>
                            <a:off x="4643" y="-4251"/>
                            <a:ext cx="332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158" w:rsidRDefault="00432158" w:rsidP="00432158">
                              <w:pPr>
                                <w:spacing w:line="278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D0D0D"/>
                                  <w:sz w:val="28"/>
                                </w:rPr>
                                <w:t>Comparison of Insulin Levels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 21"/>
                        <wps:cNvSpPr txBox="1">
                          <a:spLocks/>
                        </wps:cNvSpPr>
                        <wps:spPr bwMode="auto">
                          <a:xfrm>
                            <a:off x="4178" y="-3434"/>
                            <a:ext cx="430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158" w:rsidRDefault="00432158" w:rsidP="00432158">
                              <w:pPr>
                                <w:spacing w:line="185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11.4</w:t>
                              </w:r>
                            </w:p>
                            <w:p w:rsidR="00432158" w:rsidRDefault="00432158" w:rsidP="00432158">
                              <w:pPr>
                                <w:spacing w:before="10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11.35</w:t>
                              </w:r>
                            </w:p>
                            <w:p w:rsidR="00432158" w:rsidRDefault="00432158" w:rsidP="00432158">
                              <w:pPr>
                                <w:spacing w:before="104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11.3</w:t>
                              </w:r>
                            </w:p>
                            <w:p w:rsidR="00432158" w:rsidRDefault="00432158" w:rsidP="00432158">
                              <w:pPr>
                                <w:spacing w:before="10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11.25</w:t>
                              </w:r>
                            </w:p>
                            <w:p w:rsidR="00432158" w:rsidRDefault="00432158" w:rsidP="00432158">
                              <w:pPr>
                                <w:spacing w:before="105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11.2</w:t>
                              </w:r>
                            </w:p>
                            <w:p w:rsidR="00432158" w:rsidRDefault="00432158" w:rsidP="00432158">
                              <w:pPr>
                                <w:spacing w:before="104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0D0D0D"/>
                                  <w:sz w:val="18"/>
                                </w:rPr>
                                <w:t>11.15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0" o:spid="_x0000_s1026" style="position:absolute;left:0;text-align:left;margin-left:134.4pt;margin-top:-223.55pt;width:360.75pt;height:216.75pt;z-index:-251657216;mso-position-horizontal-relative:page" coordorigin="2688,-4471" coordsize="721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J0zTAUAAE4dAAAOAAAAZHJzL2Uyb0RvYy54bWzsWelu4zYQ/l+g7yDo&#10;v2IdtA4jziK27GCBbRt02wegJdoiVhJVUo6dFn33zpCS7ThuN+eiLewgNi8N5/pmhtTlh21VWndM&#10;Ki7qse1duLbF6kzkvF6N7V9/mTuxbamW1jktRc3G9j1T9oer77+73DQj5otClDmTFhCp1WjTjO2i&#10;bZvRYKCyglVUXYiG1TC5FLKiLXTlapBLugHqVTnwXTccbITMGykyphSMpmbSvtL0l0uWtT8tl4q1&#10;Vjm2gbdWf0v9vcDvwdUlHa0kbQqedWzQF3BRUV7DpjtSKW2ptZb8EamKZ1IosWwvMlENxHLJM6Zl&#10;AGk890iaGynWjZZlNdqsmp2aQLVHenox2ezHu1tp8XxsB5Ft1bQCG1m+1sumWY1g+kY2n5tbaYSD&#10;5ieRfVGgtsHxPPZXZrG12PwgciBF163QetkuZYUkQGJrq9V/v1M/27ZWBoNkGHtDf2hbGcz50dCP&#10;oKMNlBVgRXzOD2NwKJh2CIm8fnLWEYh8r3uaBIF+dEBHZmfNbcfd1WXDsxH8dwqF1iOFft3x4Kl2&#10;LZndEameRKOi8su6ccD2DW35gpe8vdd+DEpCpuq7W56hsrFzYBsQurdNhFL302YxRWF2dnk4N8Du&#10;A7KLkjdzXpZoDmx3AgAojpzqhA6Mw6YiW1esbg0CJStBFlGrgjfKtuSIVQsGDiU/5p62Pdj3k2px&#10;O7S0RsUffnztuok/caZDd+oQN5o51wmJnMidRcQlsTf1pn/i0x4ZrRUD4WiZNrzjFUYfcXsSAl2w&#10;MODSILXuqA4F6MGaof5XswhDqBLkVcnsZwgf2v9UK1mbFTi8BM1147B4N6HVvNcsKl0Bar4KBBIF&#10;iXHoIIy7cLTDQ+R6HRgADWj2nTuDxaVqb5ioLGyAsoFVrWx6B4KYpf0SZLsWaHItTFk/GACaZuSU&#10;mRI3mcWzmDjED2dgpjR1rudT4oRzLxqmQTqdpl5vpoLnOatxm9dbSRtAlDzvHVXJ1WJaSmO9uf50&#10;ClH7ZQP0lj0bvWWR2N7zEs8n7sRPnHkYRw6Zk6GTRG7suF4ySUKXJCSdPxTpE6/Z60WyNmM7wfD2&#10;z7K5+vNYNjqqeAupsuTV2I53i+ioYDSf1bk2bUt5adoHqkD296oAc/eG1j6LXgqz6LDwj3kTErHq&#10;gwL0ngY0TMOnUtjngjYMREayB/EMfL6PZyHK2k33iUYdZhn9oJnBZU+CVRB4oYGV5w6PYJXA5phh&#10;4NfgpM9NPV6eCKkDx8NoceCfZB57k+kpGz4Le2dH7RIHJG9jd+MoC5HfQ2iVAuIe1HRQfUKjEPJ3&#10;29pAJTe21W9ripm5/FiD+yYeIVj66Q4ZRlDdWPJwZnE4Q+sMSI3t1rZMc9qacnHdSL4qYCeT1Gpx&#10;DbXNkutYi/wZrgBK2AEEfSMooWg9lHSOwO0Bae8ApSgM0KdNMMWC7f2RNAX0kvSMpDcL+WckwSnx&#10;dFIiUGz1SCLocu+HJGLKuW+JpGQyuR7GZySdkfT+5R3x90jSKeOtkeSHCRz0zTVAqLG6hxLkd0iJ&#10;WOCRwFxkvNGp6YkFfJrg3ymgYX2ZUlWYQ4wuH3HZsyv7//957fCQcs5Yf5+xgj3O/KOMZbXbiYAa&#10;zVSrrz5QkZDAZhpx/rC7eOvvKYLA7+8pot7xX3imOl9T9Bdk52uK3TXFwwjQbhfbrjh75kFwdwjc&#10;HQChYQ5/0PjPHfzIHvwakAdJ9q3B70XdrXtAgqN0SwLQHWZbL3bPd5TnO8q3vqN8DH79tmrn8f/W&#10;GKBfOMFLO33z2r1gxLeCh319WbR/DXr1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ybanrjAAAADAEAAA8AAABkcnMvZG93bnJldi54bWxMj8FuwjAQRO+V+g/WVuoNHBOaQhoH&#10;IdT2hJAKlRA3Ey9JRGxHsUnC33d7ao87O5p5k61G07AeO187K0FMI2BoC6drW0r4PnxMFsB8UFar&#10;xlmUcEcPq/zxIVOpdoP9wn4fSkYh1qdKQhVCm3LuiwqN8lPXoqXfxXVGBTq7kutODRRuGj6LooQb&#10;VVtqqFSLmwqL6/5mJHwOaljH4r3fXi+b++nwsjtuBUr5/DSu34AFHMOfGX7xCR1yYjq7m9WeNRJm&#10;yYLQg4TJfP4qgJFluYxiYGeSRJwAzzP+f0T+AwAA//8DAFBLAwQKAAAAAAAAACEAnrvfisIbAADC&#10;GwAAFAAAAGRycy9tZWRpYS9pbWFnZTEucG5niVBORw0KGgoAAAANSUhEUgAAAo4AAAE9CAYAAACF&#10;uOOmAAAABmJLR0QA/wD/AP+gvaeTAAAACXBIWXMAAA7EAAAOxAGVKw4bAAAbYklEQVR4nO3dT4ic&#10;Z54f8Kfft9qujDSePwqxl2UzZbPkUKVkdQl4xgvphhkml0COAzlM9SHXsDllIQG1AgmzWa+ZQ04h&#10;m24fEgKTHHIKCQPdQ0JgJ3MQpOuNITDq3WUXT7KyZMktlareeiuHqm63ymVJ3V1Vz/u+9fncZFqq&#10;H5b98q3n+z7PszEej0PdZVm2G0L4W7HnAACosJ81Yk+wTHfv3m299tpre0mSbMWeBQCgyoqiCBt1&#10;XXE8OjraajQaB6e/LoriTsx5AACqbDAY7NcyOGZZtpskye0QQiiK4rgoip2bN28eRh4LAKDSalVV&#10;z1bTRVEcttvt7bhTAQDUQxJ7gEWZhsaDc6HxjtAIALA4taiqe71eN03TvRBU0wAAy1L54Jhl2YFq&#10;GgBg+Sr7juO5aroVwlk1vRt3KgCA+qrkiqNqGgBg9SoXHLMs20uSpBuCahoAYJUqU1XPOWpHNQ0A&#10;sEKVWHE8fwuMahoAII7Sn+OYZdnu+dA4GAy2hUYAgNUrbVWtmgZYnd/e+WBvvBFaseeI7dmjh8e/&#10;+A//dCf2HFBWpQyOR0dHW81m8+D013meW2UEWIJ3f/CjVvqVyZf0jdjDRDQuRmHw5HEoivww9ixQ&#10;ZqWrqmer6X6//7bQCLB473X/oLt5rXkv2Ui2Ys8SUz7oh6ePPgmjfBh7FCi90qw4zqmm99vttroA&#10;YAl+e+eDvSRNu7HniG3w5HHIB/3YY0BllCI4qqYBVuN8NR17lphOq2mrjHAx0avq2WpaaARYjne7&#10;72+ppkMo8qFqGi4p2oqjahpgdb7T/WB3M23cjj1HbMP+kzDsn8QeAyorSnCcraZHo9FOp9PZjzEL&#10;QJ2dVtNpmmzFniUm1TQsxsqr6nnVtNAIsHiq6QnVNCzOylYc51TTh+12e3tVnw+wTlTTE6ppWKyV&#10;BMfZatotMADLoZqeUE3Dciw9OE6r6dshTKrpoih27JoGWLxpNX3w8p+styIfhv5nD2OPAbW0tOCo&#10;mgZYHdX0hGoalmspwXEaGg+SJGmFoJoGWBbV9IRqGlZj4cExy7LdZrOpmgZYMtX0hGoaVmehwTHL&#10;sgPVNMDyqaYnVNOwWgsJjqppgNVQTU+opiGOKwfHXq/XbTabeyGopgGW7Y1ff/sgSRut2HPE9uBP&#10;M6ERIrhScMyybC9N024IqmmAVXj9jRsh2Vj5pV8AIYRLBsc5R+2opgEAau7CwfH8LTCqaQCA9XGh&#10;4Dh7C0y73X57OWMBAFA2rxQcVdMAALw0OKqmAQAIIYQXbs2bVtNnoXEwGGwLjQAA62nuiuOcanq/&#10;3W7vrHIwAADK5QvB8Xw1HUIIeZ5bZQQA4PmqeraaFhoBADjVCEE1DQDAyzVmq+nRaLTT6XT2I84E&#10;AEAJNTY2NlohOGoHAIAXa3Q6nf2jo6PjOgfGaRV/O/YcAFd14/pm68HJKPYYtfXmN6+3sizbiz0H&#10;lFFRFB82QgihzqExy7LdZrMpNALwUje+fr2VJEk39hxQUq0L3VVdJXM2/ByHEI4jjgSwCFuxB6i7&#10;oigOY88AZVQUxZ1aBkcbfoC6uv+Tn95LNpJW7DnqKvvlx4ftdns79hxQVi+8crCK5p1FKTQCAFxd&#10;bVYc51TTvjUCACxQLVYcp9X0vXOh8Y7QCACwWJUPjvOq6Xa7vRt5LACA2qlsVa2aBgBYrUquOKqm&#10;AQBWr3LBUTUNABBHZapq1TQAQFyVWHGchsYD1TQAQDylX3Hs9XrdZrO5F8Kkmi6KYqfOd2sDAJRV&#10;qYNjlmUHaZpuhaCaBgCIrZTB8Vw13QrhrJrejTsVAMB6K11wVE0DAJRTqYJjlmV7aZp2Q1BNAwCU&#10;TSmC45yjdlTTAAAlEz04Tm+BOTvQWzUNAFBOUc9xnL0FZjAYbAuNAADlFGXFUTUNAFA9Kw+O56vp&#10;EELI89wqIwBABay0qp6tpvv9/ttCIwBANaxkxXFONb3fbrd3VvHZAAAsxtKD42w1PRqNdjqdzv6y&#10;PxcAgMVaalU9W03neb4tNAIAVNNSVhznVNNugQEAqLiFrzhOq+l7M0ftCI0AABW30OA4r5p2PiMA&#10;QD0spKpWTQMA1N+VVxxV0wAA6+FKwVE1DQCwPi5VVaumAQDWz4VXHKeh8UA1DQCwXi604tjr9brN&#10;ZnMvhEk1XRTFjrumAQDWwysHxyzLDtI03QpBNQ0AsI5eGhzPVdOtEM6q6d1lDwYAQLm8MDiqpgEA&#10;OPWlwTHLsr00TbshqKYBAJgTHOcctaOaBgDg+eA4vQXm7EBv1fTivNt9fysJyVbkMaLLh0+Pf/5v&#10;//F+7DkAgIs7C47TW2BuhzAJjYPBYPvWrVvH0Sarke90P9jdTCf/btfZsP8k5E9PDkMI+5FHAQAu&#10;oXF0dLSVJMmeXdOL9+4PftRKv/LaXpomW7FniWlcjMLgyeMwyoexRwEArqCRJMnWaWjM83xbNb0Y&#10;73bf39q8Nqn911mRD0P/s4exxwAAFqAxGAz2Nzc3jzudzn7sYZbl7t27rc3Nza1Vfd7f//3/0lJN&#10;T6rpYf/kC/+81+t1Vz8NwKvxjIL5hsPhYWP6HuN+5FmW5vxZlMt2/9OnYe8//6+Qphe+ArxWXlRN&#10;t995a+v0BiLg4m5c3wwPTkaxx6gtzyj4chsbG4cXuqu6arIs203T9GzDzzI/6//82cPW+//+58v8&#10;iEp4lWp62X8XUHOt2APUnWcUzDcejz+sZXBc9VmU3+l+sJumiWr6S6rp87JffuwwebiC+z/56b1k&#10;Y/JeOovnGQUvVrvguMqzKO2anrBrGgDWQ62C4yrPorRresKuaaBOfv3Z/daPv/Pubuw5YuvnxfHv&#10;/vzn+7HnoHxqERznVNP77XZ7Z1mf50DviVeppgGq4tbJcfitk+NWmL4bv66eDIfhcf7sMNR44yyX&#10;V/ngeL6aDmG5Z1GqpidU00CdXB/1w3uPPwpvDda7PRmNx+HxYBCGI7v2+XKVDo6z1fRS32dUTYcQ&#10;VNNAvbw1fBi+/+Bu7DGiGxZFeNjvxx6DCqhkcFRNx6GaBupkWk3HHiO6J8NhOBlqkHg1lQuOs9X0&#10;aDTaWdatN6rpCdU0UCeq6QnVNJdRqeC40mr6Bz9qNb7y2sHGmp+XNi5Gof/Zp2FceLAA1aeanhiN&#10;x+GTp09jj0EFVSI4zqmml3pA63vdP+huXlvNNYVllg/6YfDkcewxABZCNT2hmuYqSh8cZ6vpZd8C&#10;871/+O8O/tLX/vLWsv78qnj08T3VNFALqukJ1TSLUOrguMpq+lTz63+llWwky/yISnj8f/8khCA4&#10;AtWmmp4Yjcfh034/jMbj2KNQcaUMjquupgGoH9X0RD/Pw+PBIPYY1ETpguM0NB4kyWRTyrKraQDq&#10;RTX9uYfPnqmmWahSBccsy3abzeZKq2kA6uP6qB++//BuuD5a78OsVdMsS2mCY5ZlB6ppAC7rN/sf&#10;h/cefRR7jOhU0yxT9OComgbgqr7/8K5qOqimWb6owbHX63Wbzcl5iappAC5KNT3hqB1WJVpwzLLs&#10;IE3TrRBU0wBcnGp6QjXNKq08OM45akc1DcCF/J3BvdAaHIfQfD32KFH98aPHoZ/nscdgjaw0OKqm&#10;AViEW41n4Y3r12KPEd2fPHItLKu1suCYZdlemqbdEFTTAABVtPTgqJoGAKiHpQbHo6OjrWazeRCC&#10;ahoAoOqSZf3BWZbtNhqNs9A4GAy2hUYAgOpa+IrjnGp6v91u7yz6cwAAWK2FBsfz1XQIIeR5bpUR&#10;AKAmFlZVz1bT/X7/baERAKA+rrziqJoGAFgPVwqOs9X0aDTa6XQ6+1eeCgCA0rl0VT1bTed5vi00&#10;AgDU14VXHOdU026BAQBYAxdacZxW0/dmboERGgEA1sArB8d51bSrAwEA1sdLq2rVNAAAIbxkxXEa&#10;Gg9U0wAAfGlwzLJsd/o+Y0s1DQDA3Ko6y7ID1TQAAOc9FxzPVdOtEM6q6d0YgwEAUC5nwbHX63Wb&#10;zeZeCJNd00VR7LhrGgCAU40QJtV0mqZbIaimAQCYL+n1el27pgEAeJnGcDg83NjY2C+K4sM6V9NH&#10;R0dbsWdgwt8FQPl5VjPr5s2bh41bt24dhxB2Yg+zLKcbfhqNRutVfv7G9c3w4GS05KnWV/udt7Ya&#10;jcZW7DmgqjyjWIVfa9/0rOYLsiw7vNBd1VUz3fBz73SXOAAAl/azl145WFWzG34Gg8Errare/2x4&#10;kGwImsty/+Fnx/1+33u0cEmeUazCyf2/8KzmOdOG+uV3VVfNlc+i/E8/XdJkhBDCrz757Pj0Pz7g&#10;EjyjWIFHv/rYs5q5ahUcnUVZfl/LT8L77767FXuO2Pp5P/yTX9w9jD0HAFxEbYJjlmV7aZp2Q3AW&#10;ZVn9Zv/j8N6jj7bC5uQVgnXVz/PwtBgfhhAOI48CABdS+eA4rab3Zs6i3I06FF9w6+Q4/NbJcewx&#10;onsyHIaT4TD2GABwKZUOjkdHR1vNZvMgBNV0WV0f9cN7jz8Kbw0exh4lqtF4HB4PBmE4cowKANVV&#10;2eCYZdluo9G4HcIkNA4Gg20v8pbLW8OH4fsP7sYeI7phUYSH/X7sMQDgyioXHFXT1aCanlBNA1An&#10;lQqO56vpEELI83xbNV0uqukJ1TQAdVSZ4KiaLj/V9IRqGoC6Kn1wnFNN77fb7drerV1VqukJ1TQA&#10;dVbq4DhbTY9Go51Op7MfcSRmqKYnVNMArIPSBsfZatpRO+Wjmp5QTQOwLkoXHFXT1aCanlBNA7BO&#10;ShUcZ6tpR+2Uj2p6QjUNwDoqTXBUTZefanpCNQ3AuooeHOdU04ftdns77lTMUk1PqKYBWGdRg6Nq&#10;uvxU0xOqaQAIIYn1wdNq+iCESTWd5/m20Fgu10f98P2Hd4XG8Th82u8LjQCsvZWvOKqmq+FvPv3T&#10;cPPh/578Io32/SK6h/1nqmkAmFppcJyGxoMkSVohqKbL7G+/fhLe+MbXY48R3X//849jjwAApbGy&#10;4Njr9brNZnMvBLumAQCqaCXBMcuygzRNt0JQTQMAVNVSg6NqGgCgPpYWHFXTAAD1spTgmGXZXpqm&#10;3RBU0wAAdbHQ4DjnqB3VNABATSwsOJ6/BUY1DQBQPws52Xn2FpjBYLAtNAIA1MuVVhxV0wAA6+PS&#10;wfF8NR1CCHmeW2UEAKixS1XVs9V0v99/W2gEAKi3C604zqmm99vt9s4yBgMAoFxeOTjOVtOj0Win&#10;0+nsL2UqAABK55Wq6tlqOs/zbaERAGC9vHDFUTUNAMCpLw2OqmkAAM6bW1WrpgEAmPXciuOcavqw&#10;3W5vxxgMAIjnd3601Yo9Qxn8+HcPj2PPUCZnwXG2mnYLDACsn/G1NIy+982t119L7sWeJaZiNA4n&#10;j/shhLARe5YyaYRwVk3fDmFSTRdFseNAbwBYL8U7zZB/+3rsMaIrRuPw6NOnoRgVsUcpnUav1+um&#10;aXoaGlXTALCG8u9+LRRvbsYeI7qnTwbh6ckg9hil1RgOh4cbGxuHIYSfqaYBYL2Mr6Vh9O3rax8a&#10;T6vp4XAUe5RSa9y6des4hFDbVcbphp/bSZJ0X+Xnb1zfDA9O/EfDcv1a++bWRx99NI49B9XjGcUi&#10;qaYnXlRNe1Z/riiKOxe6q7pqZjf8AAAT+be/Gop3Xo89RnTP+vnpJhhe7lu1DY6zG37G4/Gd8Xh8&#10;/LLfd/+z4V6ykbSWPR/r7eT+Xxznee4WJi7MM4qrUk1/7vHDpy+tpvM8r20re1E3b948rF1wvPJZ&#10;lP/x4yVNBp979KuPj51cwKV4RnEF4zc3w/C7X4s9RnQX2TXtWf28WgXHu3fvtprN5tm5U86iBICJ&#10;0d/4Shj99a/EHiM61fTVzL1ysIqyLNs9DY2n1yQKjQCsu/G1NOTf/ZrQGCbVtNB4NZVfcXRNIgDM&#10;p5qecNTO4lQ6OE5D40GSTF4UV00DwIRqekI1vViVDY69Xq/bbDb3QnBNIgCcsmv6cyePn4Vn/WHs&#10;MWqlksExy7KDNE23QlBNA8Ap1fSEanp5KhUc57zPqJoGgKCaPpUPR+HRw6exx6itygRH1TQAfJFq&#10;+nNPnwzC05NB7DFqrRLBMcuyvTRNuyGopgHgVPHmZhhuXYs9RnSq6dUpdXBUTQPAl/uNnW+F4Vdr&#10;cyTzpf0y+39h+InQuAqlDY5HR0dbzWbzIATVNPUyvpaG0fe+ufWPPvjeOPYsMRWjcfj04ZPDf/XP&#10;/ocGAaAiShkcsyzbbTQat0OYhMbBYLB969at48hjwZUV7zRD/u3rsceI7vRctaJ4+T2xAJRHqYLj&#10;nGp6v91u78SdChYj//ZXQ/HO67HHiM65agDVVZrgeL6aDiGEPM+3VdPUgR2PE15eB6i+UrxRO62m&#10;z95n7Pf7bwuN1MH4zc0w/LvfWPvQmA9H4eEnJ0IjQMVFXXFUTVNnDuOdcK4aQH1EC46z1fRoNNrp&#10;dDr7seaBRVFNT6imAeonSnCc3TXtqB3qwj2xE678AqinlQbHOdW0W2CoDdX0hGoaoL5WFhxnq2m3&#10;wFAXqukJ1TRA/a0kOKqmqSvV9IRqGmA9LDU4qqapM9X0hGoaYH0sLTjevXu31Ww2753+WjVNXaim&#10;J1TTAOtnKcExy7LdZrOpmqZ2VNMTqmmA9bTQ4Kiaps5U0xOqaYD1tbDgOA2NB0mStEJQTVMfqukJ&#10;1TQACwmOvV6v22w290JQTVMvxZubYbh1LfYY0ammAQhhAcExy7KDNE23QlBNUz9v/b3fCDe+uhF7&#10;jOh6//PPYo8AQAlcOjjOeZ9RNU3tbL6WhPBaEnsMACiFSwVH1TQAwPq5cHDMsmwvTdNuCKppAIB1&#10;8srBUTUNALDeXik4Hh0dbTWbzYMQVNMAAOvqpW/9Z1m222g0zkLjYDDYFhoBANbPl644zqmm99vt&#10;9s6qBgMAoFzmBsfz1XQIIeR5bpURAGDNfaGqnq2m+/3+20IjAABnK46qaQAAXqQRwher6dFotNPp&#10;dPajTQUAQOkkvV6ve76azvN8W2gEAGDWWVXtQG8AAF6kMV1d3I88x1JlWbYbQvjhq/zsjeubrQcn&#10;o+UOBIQQQvjGG2+2siy7F3uOKvGMgtXyjHrOhxe+q7pKZjf8AOXyxvUbrSR56T0EANEkSdKKPUNZ&#10;FEXxrdoGx9kNP0VR3HnF33p7SSMBMx59dv+4KIoPY89RMZ5RsEIXyA+11263d2sZHKdnUd4O4eJ3&#10;a9//yU9/mGz4dgGr8ODRr469W30xnlGwWp5Rz6tVcHQWJQDA8tQmODqLEgBguWrxVvrsNYnOogQA&#10;WLxKrzjOqaYP2+32dtypAADqqbIrjtNq+t650HhHaAQAWJ5KBsd51bRdTwAAy1Wpqlo1DQAQT2VW&#10;HKeh8UA1DQAQRyWCY5Zlu9P3GVuqaQCAOEpfVWdZdqCaBgCIr7TB8Vw13QrhrJrejTsVAMD6KmVw&#10;7PV63WazuRfCxe+aBgBgOUoXHLMs20vTtBuCahoAoExKExznHLWjmgYAKJFSBMfpLTBnB3qrpgEA&#10;yid6cJzeAnM7hElobLfbb8eeCQCAL4oWHFXTAADVEiU4qqYBAKpn5TfHTKvps9A4GAy2hUYAgPJb&#10;2YrjnGp6v91u76zq8wEAuJqVBMfz1XQIIeR5bpURAKBill5Vz1bTQiMAQDUtbcVRNQ0AUC9LCY6z&#10;1fRoNNrpdDr7y/gsAABWY+FV9bxqWmgEAKi+ha04zqmmD9vt9vai/nwAAOJayIrjtJq+N3MLjNAI&#10;AFAjVw6O86ppVwcCANTPpatq1TQAwHq51IrjNDQeqKYBANbHhYNjlmW70/cZW6ppAID1caGqOsuy&#10;A9U0AMB6eqXgeK6aboVwVk3vLnMwAADK5aXBsdfrdZvN5l4Ik13TRVHsuGsaAGD9vDA4Zlm2l6Zp&#10;NwTVNADAupsbHOcctaOaBgBYc18IjqppAADmeS44Zlm2m6bp7RBU0wAAPK8RgmoaAICXaxwdHW01&#10;m82zu6ZV0wAAzNPY2NhohTAJjYPBYPvWrVvHUScCAKCUGp1OZ//u3buHdQ6MR0dHW0mS/PBVfvbG&#10;9c3Wg5PRskcCQgjfeOPNVpZle7HnqBLPKFgtz6jn/HEjhBDqHBqzLNtrNBrd2HMAX/TG9RutJEm6&#10;secA+DKeUZ8riuLwQndVV8mcDT/7r/hbu0saCZjjAv9vMtGNPQCsE8+ozxVF8WEtg+NVNvzc/8lP&#10;t5KNyZ3cwHL98Z9nh+12eyf2HFXiGQWr5Rn1vCT2AIuWZdluo9E4C42DwWDbLnEAgKurzYrjvGra&#10;twQAgMWpRXA8X02HEEKe51YZAQAWrPJV9Ww13e/33xYaAQAWr7IrjqppAIDVqmRwnK2mR6PRTqfT&#10;2Y84EgBA7VWuqp6tpvM83xYaAQCWrzIrjnOq6cN2u70ddyoAgPVRiRXHaTV971xovCM0AgCsVumD&#10;47xqut1u70YeCwBg7ZS2qlZNwxooxh/GHgHgyxRFcRh7hrIp5YqjahrqbVwUx8PhcPsPf//n+7Fn&#10;AZhnNBrd+cPf+yPZY0bpVhyn1fTtECbVdFEUOw70hvooiuLQwxgoq3FRHOej0c7++784jD1LGZUm&#10;OKqmof5Go9Gdf/Mvfr4bew6AeXyxfblSVNXT0HigmoZ6Oq2mhUagrFTTryb6imOv1+s2m829EFTT&#10;UEe+wQNlppq+mKjBMcuygzRNt0JQTUMdqaaBMvPF9uKiBMdz1XQrhLNqejfGLMDi+QYPlJ0vtpez&#10;8uComoZ6GxfFcf7s2fb+j+8ex54FYJYvtlez0uCYZdlemqbdEFTTUEe+wQNl5ovt1a0kOM45akc1&#10;DTUzHA63fYMHysoX28VYenCc3gJzdte0ahrqxTd4oMxU04u11OA4ewvMYDDYvnXr1vEyPxNYnXFR&#10;7P/r3/ujndhzAMzji+3iLSU4qqah/op8tOOuaaCsfLFdjoUHx/PVdAgh5Hm+rZqG+lD7AGXnnevl&#10;WWhwVE1DvTksFygz1fTyLSQ4zqmm99vttuVhqBE7EoEyU02vxpWD42w1PRqNdjqdzv5V/9xYiry4&#10;M05DK/YcsX2SXgvXRw9ijxHdxoNhKK5Fv9I9uq/feP3wX97+b4ex58Az6pRn1IRn1MRf/WvfPPzn&#10;/+C/HsaeYx1sjMfjS//mLMt2kyQ5q6YdtQMAUF+X+pqimgYAWD8XXnE8OjraajQaZ9W0o3YAANZD&#10;cpEfnu6aPrsFJs/zbaERAGA9vFJVPaeaPmy3247kAABYIy9dcZzumr43cwuM0AgAsGZeGBxV0wAA&#10;nJpbVaumAQCY9YUVx2loPFBNAwBw3nPH8fR6vW6apnshONAbAIDnnQXHLMsOVNMAAHyZxtHR0VaS&#10;JHtJkrRCcKA3AADzNZIk2UqSpKWaBgDgRRqDwWB/c3PzuNPp7MceBgCA8vr/4S8NLG5c+dUAAAAA&#10;SUVORK5CYIJQSwECLQAUAAYACAAAACEAsYJntgoBAAATAgAAEwAAAAAAAAAAAAAAAAAAAAAAW0Nv&#10;bnRlbnRfVHlwZXNdLnhtbFBLAQItABQABgAIAAAAIQA4/SH/1gAAAJQBAAALAAAAAAAAAAAAAAAA&#10;ADsBAABfcmVscy8ucmVsc1BLAQItABQABgAIAAAAIQB4JJ0zTAUAAE4dAAAOAAAAAAAAAAAAAAAA&#10;ADoCAABkcnMvZTJvRG9jLnhtbFBLAQItABQABgAIAAAAIQCqJg6+vAAAACEBAAAZAAAAAAAAAAAA&#10;AAAAALIHAABkcnMvX3JlbHMvZTJvRG9jLnhtbC5yZWxzUEsBAi0AFAAGAAgAAAAhAFybanrjAAAA&#10;DAEAAA8AAAAAAAAAAAAAAAAApQgAAGRycy9kb3ducmV2LnhtbFBLAQItAAoAAAAAAAAAIQCeu9+K&#10;whsAAMIbAAAUAAAAAAAAAAAAAAAAALUJAABkcnMvbWVkaWEvaW1hZ2UxLnBuZ1BLBQYAAAAABgAG&#10;AHwBAACp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7" o:spid="_x0000_s1027" type="#_x0000_t75" style="position:absolute;left:4739;top:-3680;width:4701;height:2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CeTAAAAA2wAAAA8AAABkcnMvZG93bnJldi54bWxET89LwzAUvgv7H8ITvLlUBZFu6dCywUAv&#10;awe9PprXNqx5KUlcu/9+OQgeP77f291iR3ElH4xjBS/rDARx67ThXsG5Pjx/gAgRWePomBTcKMCu&#10;WD1sMddu5hNdq9iLFMIhRwVDjFMuZWgHshjWbiJOXOe8xZig76X2OKdwO8rXLHuXFg2nhgEnKgdq&#10;L9WvVUD1qdw31VeHS29mlj+m+c5KpZ4el88NiEhL/Bf/uY9awVsam76kHyCL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MJ5MAAAADbAAAADwAAAAAAAAAAAAAAAACfAgAA&#10;ZHJzL2Rvd25yZXYueG1sUEsFBgAAAAAEAAQA9wAAAIwDAAAAAA==&#10;">
                  <v:imagedata r:id="rId10" o:title=""/>
                  <v:path arrowok="t"/>
                  <o:lock v:ext="edit" aspectratio="f"/>
                </v:shape>
                <v:rect id=" 26" o:spid="_x0000_s1028" style="position:absolute;left:3316;top:-105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LNMYA&#10;AADbAAAADwAAAGRycy9kb3ducmV2LnhtbESP0WoCMRRE34X+Q7iFvkjNthZpV6PYpVaxtKXqB1w2&#10;183i5mZJUt3+vSkIPg4zc4aZzDrbiCP5UDtW8DDIQBCXTtdcKdhtF/fPIEJE1tg4JgV/FGA2velN&#10;MNfuxD903MRKJAiHHBWYGNtcylAashgGriVO3t55izFJX0nt8ZTgtpGPWTaSFmtOCwZbKgyVh82v&#10;VdCs/buXT2+vxddHsTPf/eXnfjlU6u62m49BROriNXxpr7SC4Qv8f0k/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oLNMYAAADbAAAADwAAAAAAAAAAAAAAAACYAgAAZHJz&#10;L2Rvd25yZXYueG1sUEsFBgAAAAAEAAQA9QAAAIsDAAAAAA==&#10;" fillcolor="#4f81bc" stroked="f">
                  <v:path arrowok="t"/>
                </v:rect>
                <v:rect id=" 25" o:spid="_x0000_s1029" style="position:absolute;left:3316;top:-763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cj8QA&#10;AADbAAAADwAAAGRycy9kb3ducmV2LnhtbESP3WrCQBBG74W+wzKF3unGIv6krlIFi4gi1T7ANDsm&#10;wexszG41fXvnQvBy+OY7M2c6b12lrtSE0rOBfi8BRZx5W3Ju4Oe46o5BhYhssfJMBv4pwHz20pli&#10;av2Nv+l6iLkSCIcUDRQx1qnWISvIYej5mliyk28cRhmbXNsGbwJ3lX5PkqF2WLJcKLCmZUHZ+fDn&#10;hJL3ceH96Pi1/l1sL5tkN5zsJ8a8vbafH6AitfG5/GivrYGBfC8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HI/EAAAA2wAAAA8AAAAAAAAAAAAAAAAAmAIAAGRycy9k&#10;b3ducmV2LnhtbFBLBQYAAAAABAAEAPUAAACJAwAAAAA=&#10;" fillcolor="#c0504d" stroked="f">
                  <v:path arrowok="t"/>
                </v:rect>
                <v:rect id=" 24" o:spid="_x0000_s1030" style="position:absolute;left:3316;top:-475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ObcMA&#10;AADbAAAADwAAAGRycy9kb3ducmV2LnhtbESP0WqDQBRE3wv9h+UW+lKSVWlDMK4iCYG+lNAkH3Dj&#10;3qrUvSvuGvXvu4VCH4eZOcNkxWw6cafBtZYVxOsIBHFldcu1guvluNqCcB5ZY2eZFCzkoMgfHzJM&#10;tZ34k+5nX4sAYZeigsb7PpXSVQ0ZdGvbEwfvyw4GfZBDLfWAU4CbTiZRtJEGWw4LDfa0b6j6Po9G&#10;wYdd9vHbePOSpuT0ok/lYXSTUs9Pc7kD4Wn2/+G/9rtW8Br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ObcMAAADbAAAADwAAAAAAAAAAAAAAAACYAgAAZHJzL2Rv&#10;d25yZXYueG1sUEsFBgAAAAAEAAQA9QAAAIgDAAAAAA==&#10;" fillcolor="#9bba58" stroked="f">
                  <v:path arrowok="t"/>
                </v:rect>
                <v:rect id=" 23" o:spid="_x0000_s1031" style="position:absolute;left:2695;top:-4464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XzsUA&#10;AADbAAAADwAAAGRycy9kb3ducmV2LnhtbESPQWvCQBSE7wX/w/IEb3VjkFJTV6mBFmsPWhW8PrLP&#10;JDT7Nuyumvjru4VCj8PMfMPMl51pxJWcry0rmIwTEMSF1TWXCo6Ht8dnED4ga2wsk4KePCwXg4c5&#10;Ztre+Iuu+1CKCGGfoYIqhDaT0hcVGfRj2xJH72ydwRClK6V2eItw08g0SZ6kwZrjQoUt5RUV3/uL&#10;UXBy3O8+tofZ+33VbOTnMW/TvFdqNOxeX0AE6sJ/+K+91gqm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fOxQAAANsAAAAPAAAAAAAAAAAAAAAAAJgCAABkcnMv&#10;ZG93bnJldi54bWxQSwUGAAAAAAQABAD1AAAAigMAAAAA&#10;" filled="f" strokecolor="#d9d9d9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2" o:spid="_x0000_s1032" type="#_x0000_t202" style="position:absolute;left:4643;top:-4251;width:332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/M8QA&#10;AADbAAAADwAAAGRycy9kb3ducmV2LnhtbESPQWsCMRSE7wX/Q3hCb5qtba1sjSKKtFA8aBU8Pjav&#10;m6WblyVJ1/jvm4LQ4zAz3zDzZbKt6MmHxrGCh3EBgrhyuuFawfFzO5qBCBFZY+uYFFwpwHIxuJtj&#10;qd2F99QfYi0yhEOJCkyMXSllqAxZDGPXEWfvy3mLMUtfS+3xkuG2lZOimEqLDecFgx2tDVXfhx+r&#10;4LTuth/pbHDXP+u3zeRlf/VVUup+mFavICKl+B++td+1gqdH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5PzP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432158" w:rsidRDefault="00432158" w:rsidP="00432158">
                        <w:pPr>
                          <w:spacing w:line="278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D0D0D"/>
                            <w:sz w:val="28"/>
                          </w:rPr>
                          <w:t>Comparison of Insulin Levels</w:t>
                        </w:r>
                      </w:p>
                    </w:txbxContent>
                  </v:textbox>
                </v:shape>
                <v:shape id=" 21" o:spid="_x0000_s1033" type="#_x0000_t202" style="position:absolute;left:4178;top:-3434;width:430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nR8QA&#10;AADbAAAADwAAAGRycy9kb3ducmV2LnhtbESPQWsCMRSE7wX/Q3iCt5pVtJatUcQiCtKDtoUeH5vX&#10;zdLNy5Kka/z3plDwOMzMN8xynWwrevKhcaxgMi5AEFdON1wr+HjfPT6DCBFZY+uYFFwpwHo1eFhi&#10;qd2FT9SfYy0yhEOJCkyMXSllqAxZDGPXEWfv23mLMUtfS+3xkuG2ldOieJIWG84LBjvaGqp+zr9W&#10;wee22x3Tl8G3fq73r9PF6eqrpNRomDYvICKleA//tw9awWwGf1/y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p0f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432158" w:rsidRDefault="00432158" w:rsidP="00432158">
                        <w:pPr>
                          <w:spacing w:line="185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11.4</w:t>
                        </w:r>
                      </w:p>
                      <w:p w:rsidR="00432158" w:rsidRDefault="00432158" w:rsidP="00432158">
                        <w:pPr>
                          <w:spacing w:before="1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11.35</w:t>
                        </w:r>
                      </w:p>
                      <w:p w:rsidR="00432158" w:rsidRDefault="00432158" w:rsidP="00432158">
                        <w:pPr>
                          <w:spacing w:before="104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11.3</w:t>
                        </w:r>
                      </w:p>
                      <w:p w:rsidR="00432158" w:rsidRDefault="00432158" w:rsidP="00432158">
                        <w:pPr>
                          <w:spacing w:before="1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11.25</w:t>
                        </w:r>
                      </w:p>
                      <w:p w:rsidR="00432158" w:rsidRDefault="00432158" w:rsidP="00432158">
                        <w:pPr>
                          <w:spacing w:before="105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11.2</w:t>
                        </w:r>
                      </w:p>
                      <w:p w:rsidR="00432158" w:rsidRDefault="00432158" w:rsidP="00432158">
                        <w:pPr>
                          <w:spacing w:before="104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0D0D0D"/>
                            <w:sz w:val="18"/>
                          </w:rPr>
                          <w:t>11.15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0452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                                 </w:t>
      </w:r>
      <w:r w:rsidR="004E5406">
        <w:rPr>
          <w:rFonts w:ascii="Times New Roman" w:hAnsi="Times New Roman" w:cs="Times New Roman"/>
          <w:b/>
          <w:color w:val="0D0D0D"/>
          <w:sz w:val="20"/>
          <w:szCs w:val="20"/>
        </w:rPr>
        <w:t>Graph 1</w:t>
      </w:r>
      <w:r w:rsidRPr="00866B79">
        <w:rPr>
          <w:rFonts w:ascii="Times New Roman" w:hAnsi="Times New Roman" w:cs="Times New Roman"/>
          <w:b/>
          <w:color w:val="0D0D0D"/>
          <w:sz w:val="20"/>
          <w:szCs w:val="20"/>
        </w:rPr>
        <w:t>: Comparison of Insulin Levels between groups</w:t>
      </w:r>
    </w:p>
    <w:p w:rsidR="00432158" w:rsidRPr="00866B79" w:rsidRDefault="00432158" w:rsidP="00866B79">
      <w:pPr>
        <w:spacing w:after="0"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</w:p>
    <w:p w:rsidR="004E5406" w:rsidRPr="004E5406" w:rsidRDefault="004E5406" w:rsidP="004E5406">
      <w:pPr>
        <w:spacing w:after="0" w:line="360" w:lineRule="auto"/>
        <w:ind w:left="624" w:right="10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06">
        <w:rPr>
          <w:rFonts w:ascii="Times New Roman" w:hAnsi="Times New Roman" w:cs="Times New Roman"/>
          <w:b/>
          <w:sz w:val="20"/>
          <w:szCs w:val="20"/>
        </w:rPr>
        <w:t xml:space="preserve">Discussion: </w:t>
      </w:r>
    </w:p>
    <w:p w:rsidR="00432158" w:rsidRPr="00866B79" w:rsidRDefault="00432158" w:rsidP="004E5406">
      <w:pPr>
        <w:spacing w:after="0"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A hospital based double blind study was undertaken with 100 diabetic patients to evaluate the effect of intra-operative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infusion on post- operative blood sugar levels and insulin levels in lower limb surgeries under spinal anaesthesia. The patients were distributed by computer generated random number into </w:t>
      </w:r>
      <w:r w:rsidR="009E451F">
        <w:rPr>
          <w:rFonts w:ascii="Times New Roman" w:hAnsi="Times New Roman" w:cs="Times New Roman"/>
          <w:sz w:val="20"/>
          <w:szCs w:val="20"/>
        </w:rPr>
        <w:t>two groups.</w:t>
      </w:r>
    </w:p>
    <w:p w:rsidR="00432158" w:rsidRPr="00866B79" w:rsidRDefault="00432158" w:rsidP="009E451F">
      <w:pPr>
        <w:pStyle w:val="BodyText"/>
        <w:spacing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Acute hyperglycemia is common in the perioperative period in patients undergoing surgery or with critical illness. In addition, a direct relationship between perioperative hyperglycemia and mortality has been established. Maintaining constant blood glucose levels in diabetes mellitus patients is a significant factor in reducing complications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66B79">
        <w:rPr>
          <w:rFonts w:ascii="Times New Roman" w:hAnsi="Times New Roman" w:cs="Times New Roman"/>
          <w:sz w:val="20"/>
          <w:szCs w:val="20"/>
        </w:rPr>
        <w:t>However, a stress stimulus, such as surgery or chronic pain, induces changes to glucose levels through the stimulation of an endogenous adrenal response.</w:t>
      </w:r>
    </w:p>
    <w:p w:rsidR="00432158" w:rsidRPr="00866B79" w:rsidRDefault="00432158" w:rsidP="004E5406">
      <w:pPr>
        <w:pStyle w:val="BodyText"/>
        <w:spacing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It    has    been    </w:t>
      </w:r>
      <w:r w:rsidRPr="00866B79">
        <w:rPr>
          <w:rFonts w:ascii="Times New Roman" w:hAnsi="Times New Roman" w:cs="Times New Roman"/>
          <w:spacing w:val="-3"/>
          <w:sz w:val="20"/>
          <w:szCs w:val="20"/>
        </w:rPr>
        <w:t xml:space="preserve">shown  </w:t>
      </w:r>
      <w:r w:rsidRPr="00866B79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 xml:space="preserve">in    previous    studies    that    the    use    of    an   alpha2-adrenergic receptor agonist blunts this response but the activation of alpha 2-adrenergic receptors inhibits insulin secretion </w:t>
      </w:r>
      <w:r w:rsidRPr="00866B79">
        <w:rPr>
          <w:rFonts w:ascii="Times New Roman" w:hAnsi="Times New Roman" w:cs="Times New Roman"/>
          <w:sz w:val="20"/>
          <w:szCs w:val="20"/>
          <w:vertAlign w:val="superscript"/>
        </w:rPr>
        <w:t>(20-22).</w:t>
      </w:r>
      <w:r w:rsidRPr="00866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is a selective alpha2-adrenergic receptor agonist with a α2:α1 activity ratio of 1620:1, which is relatively high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66B79">
        <w:rPr>
          <w:rFonts w:ascii="Times New Roman" w:hAnsi="Times New Roman" w:cs="Times New Roman"/>
          <w:sz w:val="20"/>
          <w:szCs w:val="20"/>
        </w:rPr>
        <w:t xml:space="preserve">. Therefore, a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infusion has the potential to affect glucose</w:t>
      </w:r>
      <w:r w:rsidRPr="00866B7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levels.</w:t>
      </w:r>
    </w:p>
    <w:p w:rsidR="00866B79" w:rsidRPr="00866B79" w:rsidRDefault="00866B79" w:rsidP="004E5406">
      <w:pPr>
        <w:pStyle w:val="BodyText"/>
        <w:spacing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 xml:space="preserve">In our study, the pre-op (142.96±8.35mg/dl vs. 145.78±9.88mg/dl; p=0.527) and post-op 1 hour (137.48±8.08mg/dl vs. 140.52±8.68mg/dl; p=0.531) blood glucose level between groups was comparable while there was significant decrease in blood glucose level in Group A in post-op 3 hours (126.24±10.10mg/dl vs. 144.442±9.18mg/dl; </w:t>
      </w:r>
      <w:r w:rsidRPr="00866B79">
        <w:rPr>
          <w:rFonts w:ascii="Times New Roman" w:hAnsi="Times New Roman" w:cs="Times New Roman"/>
          <w:b/>
          <w:sz w:val="20"/>
          <w:szCs w:val="20"/>
        </w:rPr>
        <w:t>p=0.001</w:t>
      </w:r>
      <w:r w:rsidRPr="00866B79">
        <w:rPr>
          <w:rFonts w:ascii="Times New Roman" w:hAnsi="Times New Roman" w:cs="Times New Roman"/>
          <w:sz w:val="20"/>
          <w:szCs w:val="20"/>
        </w:rPr>
        <w:t xml:space="preserve">) and post-op 6 hours (129.02±9.73mg/dl vs. 141.84±8.02mg/dl; </w:t>
      </w:r>
      <w:r w:rsidRPr="00866B79">
        <w:rPr>
          <w:rFonts w:ascii="Times New Roman" w:hAnsi="Times New Roman" w:cs="Times New Roman"/>
          <w:b/>
          <w:sz w:val="20"/>
          <w:szCs w:val="20"/>
        </w:rPr>
        <w:t>p=0.001</w:t>
      </w:r>
      <w:r w:rsidRPr="00866B79">
        <w:rPr>
          <w:rFonts w:ascii="Times New Roman" w:hAnsi="Times New Roman" w:cs="Times New Roman"/>
          <w:sz w:val="20"/>
          <w:szCs w:val="20"/>
        </w:rPr>
        <w:t xml:space="preserve">) compared to Group B as per Student t-test. The post-op 12 hours (134.26±6.45mg/dl vs. 135.48±6.32mg/dl; </w:t>
      </w:r>
      <w:r w:rsidRPr="00866B79">
        <w:rPr>
          <w:rFonts w:ascii="Times New Roman" w:hAnsi="Times New Roman" w:cs="Times New Roman"/>
          <w:sz w:val="20"/>
          <w:szCs w:val="20"/>
        </w:rPr>
        <w:lastRenderedPageBreak/>
        <w:t xml:space="preserve">p=0.518) and post-op 24 hours (139.56±7.88mg/dl vs. 140.92±7.17mg/dl; p=0.526) blood glucose levels was comparable between the groups as per Student t-test. This finding was consistent with the studies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Yacout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AG </w:t>
      </w:r>
      <w:proofErr w:type="gramStart"/>
      <w:r w:rsidRPr="00866B7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866B79">
        <w:rPr>
          <w:rFonts w:ascii="Times New Roman" w:hAnsi="Times New Roman" w:cs="Times New Roman"/>
          <w:sz w:val="20"/>
          <w:szCs w:val="20"/>
        </w:rPr>
        <w:t xml:space="preserve">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66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Harsoor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SS et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66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Vasanthi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B et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66B7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RH et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66B79">
        <w:rPr>
          <w:rFonts w:ascii="Times New Roman" w:hAnsi="Times New Roman" w:cs="Times New Roman"/>
          <w:sz w:val="20"/>
          <w:szCs w:val="20"/>
        </w:rPr>
        <w:t>.</w:t>
      </w:r>
    </w:p>
    <w:p w:rsidR="00866B79" w:rsidRPr="00866B79" w:rsidRDefault="00866B79" w:rsidP="004E5406">
      <w:pPr>
        <w:pStyle w:val="BodyText"/>
        <w:spacing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6B79">
        <w:rPr>
          <w:rFonts w:ascii="Times New Roman" w:hAnsi="Times New Roman" w:cs="Times New Roman"/>
          <w:sz w:val="20"/>
          <w:szCs w:val="20"/>
        </w:rPr>
        <w:t>Mostafa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RH et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66B79">
        <w:rPr>
          <w:rFonts w:ascii="Times New Roman" w:hAnsi="Times New Roman" w:cs="Times New Roman"/>
          <w:sz w:val="20"/>
          <w:szCs w:val="20"/>
        </w:rPr>
        <w:t xml:space="preserve"> study assessing the clinical efficacy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premedication on neuroendocrine stress response by analysis of perioperative fluctuation of blood sugar level during</w:t>
      </w:r>
      <w:r w:rsidRPr="00866B79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laparoscopic</w:t>
      </w:r>
      <w:r w:rsidRPr="00866B7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bariatric</w:t>
      </w:r>
      <w:r w:rsidRPr="00866B7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surgery,</w:t>
      </w:r>
      <w:r w:rsidRPr="00866B7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found</w:t>
      </w:r>
      <w:r w:rsidRPr="00866B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>that</w:t>
      </w:r>
      <w:r w:rsidRPr="00866B79">
        <w:rPr>
          <w:rFonts w:ascii="Times New Roman" w:hAnsi="Times New Roman" w:cs="Times New Roman"/>
          <w:color w:val="0D0D0D"/>
          <w:spacing w:val="-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perioperative</w:t>
      </w:r>
      <w:r w:rsidRPr="00866B7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administration</w:t>
      </w:r>
      <w:r w:rsidRPr="00866B7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of</w:t>
      </w:r>
      <w:r w:rsidRPr="00866B7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infusion had essentially weakened the stress response. </w:t>
      </w:r>
      <w:r w:rsidRPr="00866B79">
        <w:rPr>
          <w:rFonts w:ascii="Times New Roman" w:hAnsi="Times New Roman" w:cs="Times New Roman"/>
          <w:spacing w:val="5"/>
          <w:sz w:val="20"/>
          <w:szCs w:val="20"/>
        </w:rPr>
        <w:t xml:space="preserve">In </w:t>
      </w:r>
      <w:r w:rsidRPr="00866B79">
        <w:rPr>
          <w:rFonts w:ascii="Times New Roman" w:hAnsi="Times New Roman" w:cs="Times New Roman"/>
          <w:sz w:val="20"/>
          <w:szCs w:val="20"/>
        </w:rPr>
        <w:t xml:space="preserve">the placebo group there was significantly higher blood sugar values compared to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one hour after start of surgery up to 6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hr</w:t>
      </w:r>
      <w:proofErr w:type="spellEnd"/>
      <w:r w:rsidRPr="00866B79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866B79">
        <w:rPr>
          <w:rFonts w:ascii="Times New Roman" w:hAnsi="Times New Roman" w:cs="Times New Roman"/>
          <w:sz w:val="20"/>
          <w:szCs w:val="20"/>
        </w:rPr>
        <w:t>later.</w:t>
      </w:r>
    </w:p>
    <w:p w:rsidR="00866B79" w:rsidRDefault="00866B79" w:rsidP="00866B79">
      <w:pPr>
        <w:pStyle w:val="BodyText"/>
        <w:spacing w:line="360" w:lineRule="auto"/>
        <w:ind w:left="624" w:right="1020"/>
        <w:jc w:val="both"/>
        <w:rPr>
          <w:rFonts w:ascii="Times New Roman" w:hAnsi="Times New Roman" w:cs="Times New Roman"/>
          <w:sz w:val="20"/>
          <w:szCs w:val="20"/>
        </w:rPr>
      </w:pPr>
      <w:r w:rsidRPr="00866B79">
        <w:rPr>
          <w:rFonts w:ascii="Times New Roman" w:hAnsi="Times New Roman" w:cs="Times New Roman"/>
          <w:sz w:val="20"/>
          <w:szCs w:val="20"/>
        </w:rPr>
        <w:t>It was observed in the present study that t</w:t>
      </w:r>
      <w:r w:rsidRPr="00866B79">
        <w:rPr>
          <w:rFonts w:ascii="Times New Roman" w:hAnsi="Times New Roman" w:cs="Times New Roman"/>
          <w:color w:val="0D0D0D"/>
          <w:sz w:val="20"/>
          <w:szCs w:val="20"/>
        </w:rPr>
        <w:t xml:space="preserve">he pre-op (11.32±0.74uU/ml vs. 11.40±0.83uU/ml; p=0.408), post-op 12 hours (11.26±0.63uU/ml vs. 11.31±0.73uU/ml; p=0.412) and post-op 24 hours insulin levels (11.20±0.67uU/ml vs. 11.22±0.73uU/ml; p=0.415) was comparable and statistically not significant as per Student t-test.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Hui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Yun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Pr="00866B79">
        <w:rPr>
          <w:rFonts w:ascii="Times New Roman" w:hAnsi="Times New Roman" w:cs="Times New Roman"/>
          <w:sz w:val="20"/>
          <w:szCs w:val="20"/>
        </w:rPr>
        <w:t>et</w:t>
      </w:r>
      <w:proofErr w:type="spellEnd"/>
      <w:proofErr w:type="gramEnd"/>
      <w:r w:rsidRPr="00866B79">
        <w:rPr>
          <w:rFonts w:ascii="Times New Roman" w:hAnsi="Times New Roman" w:cs="Times New Roman"/>
          <w:sz w:val="20"/>
          <w:szCs w:val="20"/>
        </w:rPr>
        <w:t xml:space="preserve"> al</w:t>
      </w:r>
      <w:r w:rsidR="009E451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66B79">
        <w:rPr>
          <w:rFonts w:ascii="Times New Roman" w:hAnsi="Times New Roman" w:cs="Times New Roman"/>
          <w:sz w:val="20"/>
          <w:szCs w:val="20"/>
        </w:rPr>
        <w:t>noted similar observations in their study.</w:t>
      </w:r>
    </w:p>
    <w:p w:rsidR="004E5406" w:rsidRPr="004E5406" w:rsidRDefault="004E5406" w:rsidP="00866B79">
      <w:pPr>
        <w:pStyle w:val="BodyText"/>
        <w:spacing w:line="360" w:lineRule="auto"/>
        <w:ind w:left="624" w:right="10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06">
        <w:rPr>
          <w:rFonts w:ascii="Times New Roman" w:hAnsi="Times New Roman" w:cs="Times New Roman"/>
          <w:b/>
          <w:sz w:val="20"/>
          <w:szCs w:val="20"/>
        </w:rPr>
        <w:t>Conclusion:</w:t>
      </w:r>
    </w:p>
    <w:p w:rsidR="00866B79" w:rsidRPr="00866B79" w:rsidRDefault="00866B79" w:rsidP="00866B79">
      <w:pPr>
        <w:pStyle w:val="BodyText"/>
        <w:spacing w:line="360" w:lineRule="auto"/>
        <w:ind w:left="624" w:right="10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infusion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intraoperatively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maintained constant blood glucose levels relative to baseline within 24 hours post-operatively in diabetic patients. Administration of </w:t>
      </w:r>
      <w:proofErr w:type="spellStart"/>
      <w:r w:rsidRPr="00866B79">
        <w:rPr>
          <w:rFonts w:ascii="Times New Roman" w:hAnsi="Times New Roman" w:cs="Times New Roman"/>
          <w:sz w:val="20"/>
          <w:szCs w:val="20"/>
        </w:rPr>
        <w:t>Dexmedetomidine</w:t>
      </w:r>
      <w:proofErr w:type="spellEnd"/>
      <w:r w:rsidRPr="00866B79">
        <w:rPr>
          <w:rFonts w:ascii="Times New Roman" w:hAnsi="Times New Roman" w:cs="Times New Roman"/>
          <w:sz w:val="20"/>
          <w:szCs w:val="20"/>
        </w:rPr>
        <w:t xml:space="preserve"> also maintained constant insulin levels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0452" w:rsidRDefault="00CF0452" w:rsidP="009E451F">
      <w:pPr>
        <w:ind w:left="624" w:right="1077"/>
        <w:rPr>
          <w:lang w:val="en-US"/>
        </w:rPr>
      </w:pPr>
    </w:p>
    <w:p w:rsidR="00CF0452" w:rsidRDefault="00CF0452" w:rsidP="009E451F">
      <w:pPr>
        <w:ind w:left="624" w:right="1077"/>
        <w:rPr>
          <w:lang w:val="en-US"/>
        </w:rPr>
      </w:pPr>
    </w:p>
    <w:p w:rsidR="00866B79" w:rsidRPr="00CF0452" w:rsidRDefault="009E451F" w:rsidP="009E451F">
      <w:pPr>
        <w:ind w:left="624" w:right="107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F0452">
        <w:rPr>
          <w:rFonts w:ascii="Times New Roman" w:hAnsi="Times New Roman" w:cs="Times New Roman"/>
          <w:b/>
          <w:sz w:val="18"/>
          <w:szCs w:val="18"/>
          <w:lang w:val="en-US"/>
        </w:rPr>
        <w:t xml:space="preserve">References: </w:t>
      </w:r>
    </w:p>
    <w:p w:rsidR="009E451F" w:rsidRPr="00CF0452" w:rsidRDefault="00866B79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r w:rsidRPr="00CF0452">
        <w:rPr>
          <w:rFonts w:ascii="Times New Roman" w:hAnsi="Times New Roman" w:cs="Times New Roman"/>
          <w:sz w:val="18"/>
          <w:szCs w:val="18"/>
        </w:rPr>
        <w:tab/>
      </w:r>
      <w:r w:rsidR="009E451F" w:rsidRPr="00CF0452">
        <w:rPr>
          <w:rFonts w:ascii="Times New Roman" w:hAnsi="Times New Roman" w:cs="Times New Roman"/>
          <w:sz w:val="18"/>
          <w:szCs w:val="18"/>
        </w:rPr>
        <w:t xml:space="preserve">van den </w:t>
      </w:r>
      <w:proofErr w:type="spellStart"/>
      <w:r w:rsidR="009E451F" w:rsidRPr="00CF0452">
        <w:rPr>
          <w:rFonts w:ascii="Times New Roman" w:hAnsi="Times New Roman" w:cs="Times New Roman"/>
          <w:sz w:val="18"/>
          <w:szCs w:val="18"/>
        </w:rPr>
        <w:t>Berghe</w:t>
      </w:r>
      <w:proofErr w:type="spellEnd"/>
      <w:r w:rsidR="009E451F" w:rsidRPr="00CF0452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="009E451F" w:rsidRPr="00CF0452">
        <w:rPr>
          <w:rFonts w:ascii="Times New Roman" w:hAnsi="Times New Roman" w:cs="Times New Roman"/>
          <w:sz w:val="18"/>
          <w:szCs w:val="18"/>
        </w:rPr>
        <w:t>Wouters</w:t>
      </w:r>
      <w:proofErr w:type="spellEnd"/>
      <w:r w:rsidR="009E451F" w:rsidRPr="00CF0452">
        <w:rPr>
          <w:rFonts w:ascii="Times New Roman" w:hAnsi="Times New Roman" w:cs="Times New Roman"/>
          <w:sz w:val="18"/>
          <w:szCs w:val="18"/>
        </w:rPr>
        <w:t xml:space="preserve"> P, </w:t>
      </w:r>
      <w:proofErr w:type="spellStart"/>
      <w:r w:rsidR="009E451F" w:rsidRPr="00CF0452">
        <w:rPr>
          <w:rFonts w:ascii="Times New Roman" w:hAnsi="Times New Roman" w:cs="Times New Roman"/>
          <w:sz w:val="18"/>
          <w:szCs w:val="18"/>
        </w:rPr>
        <w:t>Weekers</w:t>
      </w:r>
      <w:proofErr w:type="spellEnd"/>
      <w:r w:rsidR="009E451F" w:rsidRPr="00CF0452">
        <w:rPr>
          <w:rFonts w:ascii="Times New Roman" w:hAnsi="Times New Roman" w:cs="Times New Roman"/>
          <w:sz w:val="18"/>
          <w:szCs w:val="18"/>
        </w:rPr>
        <w:t xml:space="preserve"> F et al. “Intensive insulin therapy in critically ill patients,” The New England Journal of Medicine, 2001; 345(19):</w:t>
      </w:r>
      <w:r w:rsidR="009E451F" w:rsidRPr="00CF0452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="009E451F" w:rsidRPr="00CF0452">
        <w:rPr>
          <w:rFonts w:ascii="Times New Roman" w:hAnsi="Times New Roman" w:cs="Times New Roman"/>
          <w:sz w:val="18"/>
          <w:szCs w:val="18"/>
        </w:rPr>
        <w:t>1359–1367.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r w:rsidRPr="00CF0452">
        <w:rPr>
          <w:rFonts w:ascii="Times New Roman" w:hAnsi="Times New Roman" w:cs="Times New Roman"/>
          <w:sz w:val="18"/>
          <w:szCs w:val="18"/>
        </w:rPr>
        <w:t>Hirsch IB, McGill JB. “Role of insulin in management of surgical patients with diabetes mellitus,” Diabetes Care, 1990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;13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>(9): 980–991.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r w:rsidRPr="00CF0452">
        <w:rPr>
          <w:rFonts w:ascii="Times New Roman" w:hAnsi="Times New Roman" w:cs="Times New Roman"/>
          <w:sz w:val="18"/>
          <w:szCs w:val="18"/>
        </w:rPr>
        <w:t xml:space="preserve">Young K,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Sofair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Chavey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pacing w:val="2"/>
          <w:sz w:val="18"/>
          <w:szCs w:val="18"/>
        </w:rPr>
        <w:t xml:space="preserve">WE. </w:t>
      </w:r>
      <w:r w:rsidRPr="00CF0452">
        <w:rPr>
          <w:rFonts w:ascii="Times New Roman" w:hAnsi="Times New Roman" w:cs="Times New Roman"/>
          <w:sz w:val="18"/>
          <w:szCs w:val="18"/>
        </w:rPr>
        <w:t>Classifications of Diabetes Proposed. NEJM Journal Watch.</w:t>
      </w:r>
      <w:r w:rsidRPr="00CF045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2018.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Kadoi</w:t>
      </w:r>
      <w:proofErr w:type="spellEnd"/>
      <w:r w:rsidRPr="00CF0452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Y.</w:t>
      </w:r>
      <w:r w:rsidRPr="00CF0452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Blood</w:t>
      </w:r>
      <w:r w:rsidRPr="00CF045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glucose</w:t>
      </w:r>
      <w:r w:rsidRPr="00CF045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control</w:t>
      </w:r>
      <w:r w:rsidRPr="00CF0452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in</w:t>
      </w:r>
      <w:r w:rsidRPr="00CF045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the</w:t>
      </w:r>
      <w:r w:rsidRPr="00CF045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perioperative</w:t>
      </w:r>
      <w:r w:rsidRPr="00CF045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period.</w:t>
      </w:r>
      <w:r w:rsidRPr="00CF0452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Minerva</w:t>
      </w:r>
      <w:r w:rsidRPr="00CF045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Anestesiol.2012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;78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>(5):574–95.</w:t>
      </w:r>
    </w:p>
    <w:p w:rsidR="009E451F" w:rsidRPr="00CF0452" w:rsidRDefault="009E451F" w:rsidP="00CF0452">
      <w:pPr>
        <w:pStyle w:val="BodyText"/>
        <w:numPr>
          <w:ilvl w:val="0"/>
          <w:numId w:val="7"/>
        </w:numPr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Grewal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A.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: New avenues. J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Anaesthesiol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CF0452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Pharmacol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>. 2011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;27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>(3):297–302.</w:t>
      </w:r>
    </w:p>
    <w:p w:rsidR="009E451F" w:rsidRPr="00CF0452" w:rsidRDefault="009E451F" w:rsidP="00CF0452">
      <w:pPr>
        <w:pStyle w:val="BodyText"/>
        <w:numPr>
          <w:ilvl w:val="0"/>
          <w:numId w:val="7"/>
        </w:numPr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Yacout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AG, Osman HA, Abdel-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Daem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MH et al. Effect of intravenous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infusion on some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proinflammatory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cytokines, stress hormones and recovery profile in major abdominal surgery. Alexandria J Med</w:t>
      </w:r>
      <w:r w:rsidRPr="00CF0452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2012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;48:3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>-8.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Harsoor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SS, Rani DD,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Lathashree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S et al. Effect of intraoperative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infusion on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Sevoflurane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requirement and blood glucose levels during entropy-guided </w:t>
      </w:r>
      <w:r w:rsidRPr="00CF0452">
        <w:rPr>
          <w:rFonts w:ascii="Times New Roman" w:hAnsi="Times New Roman" w:cs="Times New Roman"/>
          <w:sz w:val="18"/>
          <w:szCs w:val="18"/>
        </w:rPr>
        <w:lastRenderedPageBreak/>
        <w:t xml:space="preserve">general anesthesia. J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Anaesthesiol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Pharmacol</w:t>
      </w:r>
      <w:proofErr w:type="spellEnd"/>
      <w:r w:rsidRPr="00CF045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2014;30:25-30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Hui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Yun S, Suk Choi Y. The Effects of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Administration on</w:t>
      </w:r>
      <w:r w:rsidRPr="00CF0452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Postoperative Blood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Glucose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Levels</w:t>
      </w:r>
      <w:r w:rsidRPr="00CF0452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in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Diabetes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Mellitus</w:t>
      </w:r>
      <w:r w:rsidRPr="00CF0452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Patients</w:t>
      </w:r>
      <w:r w:rsidRPr="00CF045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Undergoing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Spinal</w:t>
      </w:r>
      <w:r w:rsidRPr="00CF045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Anesthesia:</w:t>
      </w:r>
      <w:r w:rsidRPr="00CF045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A</w:t>
      </w:r>
      <w:r w:rsidRPr="00CF045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 xml:space="preserve">Pilot Study.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Anesth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Pain Med. 2016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;6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>(6):e40483.</w:t>
      </w:r>
    </w:p>
    <w:p w:rsidR="009E451F" w:rsidRPr="00CF0452" w:rsidRDefault="009E451F" w:rsidP="00CF0452">
      <w:pPr>
        <w:pStyle w:val="ListParagraph"/>
        <w:numPr>
          <w:ilvl w:val="0"/>
          <w:numId w:val="7"/>
        </w:numPr>
        <w:tabs>
          <w:tab w:val="left" w:pos="1501"/>
        </w:tabs>
        <w:spacing w:line="360" w:lineRule="auto"/>
        <w:ind w:right="964"/>
        <w:rPr>
          <w:rFonts w:ascii="Times New Roman" w:hAnsi="Times New Roman" w:cs="Times New Roman"/>
          <w:sz w:val="18"/>
          <w:szCs w:val="18"/>
        </w:rPr>
      </w:pPr>
      <w:proofErr w:type="spellStart"/>
      <w:r w:rsidRPr="00CF0452">
        <w:rPr>
          <w:rFonts w:ascii="Times New Roman" w:hAnsi="Times New Roman" w:cs="Times New Roman"/>
          <w:sz w:val="18"/>
          <w:szCs w:val="18"/>
        </w:rPr>
        <w:t>Vasanthi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B,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Sadagopan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T.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Dexmedetomidine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Sedation 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Lowerlimb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 xml:space="preserve"> Amputation In Diabetic Mellitus Patients. A </w:t>
      </w:r>
      <w:proofErr w:type="gramStart"/>
      <w:r w:rsidRPr="00CF0452">
        <w:rPr>
          <w:rFonts w:ascii="Times New Roman" w:hAnsi="Times New Roman" w:cs="Times New Roman"/>
          <w:sz w:val="18"/>
          <w:szCs w:val="18"/>
        </w:rPr>
        <w:t>Prospective ,</w:t>
      </w:r>
      <w:proofErr w:type="gramEnd"/>
      <w:r w:rsidRPr="00CF04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0452">
        <w:rPr>
          <w:rFonts w:ascii="Times New Roman" w:hAnsi="Times New Roman" w:cs="Times New Roman"/>
          <w:sz w:val="18"/>
          <w:szCs w:val="18"/>
        </w:rPr>
        <w:t>Doubleblind</w:t>
      </w:r>
      <w:proofErr w:type="spellEnd"/>
      <w:r w:rsidRPr="00CF0452">
        <w:rPr>
          <w:rFonts w:ascii="Times New Roman" w:hAnsi="Times New Roman" w:cs="Times New Roman"/>
          <w:sz w:val="18"/>
          <w:szCs w:val="18"/>
        </w:rPr>
        <w:t>, Randomized Comparative Study. IOSR Journal of Dental and Medical Sciences (IOSR-JDMS). 2016; 15(5 v):</w:t>
      </w:r>
      <w:r w:rsidRPr="00CF045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F0452">
        <w:rPr>
          <w:rFonts w:ascii="Times New Roman" w:hAnsi="Times New Roman" w:cs="Times New Roman"/>
          <w:sz w:val="18"/>
          <w:szCs w:val="18"/>
        </w:rPr>
        <w:t>85-96.</w:t>
      </w:r>
    </w:p>
    <w:p w:rsidR="00CF0452" w:rsidRDefault="00CF0452" w:rsidP="00866B79">
      <w:pPr>
        <w:tabs>
          <w:tab w:val="left" w:pos="3756"/>
        </w:tabs>
        <w:rPr>
          <w:lang w:val="en-US"/>
        </w:rPr>
      </w:pP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>Date of Submissi</w:t>
      </w:r>
      <w:r>
        <w:rPr>
          <w:rFonts w:ascii="Times New Roman" w:hAnsi="Times New Roman" w:cs="Times New Roman"/>
          <w:sz w:val="18"/>
          <w:szCs w:val="18"/>
        </w:rPr>
        <w:t xml:space="preserve">on:  18 October </w:t>
      </w:r>
      <w:r w:rsidRPr="00BF7660">
        <w:rPr>
          <w:rFonts w:ascii="Times New Roman" w:hAnsi="Times New Roman" w:cs="Times New Roman"/>
          <w:sz w:val="18"/>
          <w:szCs w:val="18"/>
        </w:rPr>
        <w:t>2020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Date of Acceptance: 20 November </w:t>
      </w:r>
      <w:r w:rsidRPr="00BF7660">
        <w:rPr>
          <w:rFonts w:ascii="Times New Roman" w:hAnsi="Times New Roman" w:cs="Times New Roman"/>
          <w:sz w:val="18"/>
          <w:szCs w:val="18"/>
        </w:rPr>
        <w:t>2020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 xml:space="preserve"> of Publishing:  05 December </w:t>
      </w:r>
      <w:r w:rsidRPr="00BF7660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 xml:space="preserve">Author Declaration:  Source of support: Nil, Conflict of interest: Nil 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>Ethics Committee Appro</w:t>
      </w:r>
      <w:r>
        <w:rPr>
          <w:rFonts w:ascii="Times New Roman" w:hAnsi="Times New Roman" w:cs="Times New Roman"/>
          <w:sz w:val="18"/>
          <w:szCs w:val="18"/>
        </w:rPr>
        <w:t>val obtained for this study?  YES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>Was informed consent obtained from the sub</w:t>
      </w:r>
      <w:r>
        <w:rPr>
          <w:rFonts w:ascii="Times New Roman" w:hAnsi="Times New Roman" w:cs="Times New Roman"/>
          <w:sz w:val="18"/>
          <w:szCs w:val="18"/>
        </w:rPr>
        <w:t>jects involved in the study?  YES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>For any images presented appropriate consent has been </w:t>
      </w:r>
      <w:r>
        <w:rPr>
          <w:rFonts w:ascii="Times New Roman" w:hAnsi="Times New Roman" w:cs="Times New Roman"/>
          <w:sz w:val="18"/>
          <w:szCs w:val="18"/>
        </w:rPr>
        <w:t>obtained from the subjects: NA</w:t>
      </w:r>
    </w:p>
    <w:p w:rsidR="00CF0452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  <w:r w:rsidRPr="00BF7660">
        <w:rPr>
          <w:rFonts w:ascii="Times New Roman" w:hAnsi="Times New Roman" w:cs="Times New Roman"/>
          <w:sz w:val="18"/>
          <w:szCs w:val="18"/>
        </w:rPr>
        <w:t xml:space="preserve">Plagiarism Checked: </w:t>
      </w:r>
      <w:proofErr w:type="spellStart"/>
      <w:r w:rsidRPr="00BF7660">
        <w:rPr>
          <w:rFonts w:ascii="Times New Roman" w:hAnsi="Times New Roman" w:cs="Times New Roman"/>
          <w:sz w:val="18"/>
          <w:szCs w:val="18"/>
        </w:rPr>
        <w:t>Urkund</w:t>
      </w:r>
      <w:proofErr w:type="spellEnd"/>
      <w:r w:rsidRPr="00BF7660">
        <w:rPr>
          <w:rFonts w:ascii="Times New Roman" w:hAnsi="Times New Roman" w:cs="Times New Roman"/>
          <w:sz w:val="18"/>
          <w:szCs w:val="18"/>
        </w:rPr>
        <w:t xml:space="preserve"> Software </w:t>
      </w: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z w:val="18"/>
          <w:szCs w:val="18"/>
        </w:rPr>
      </w:pPr>
    </w:p>
    <w:p w:rsidR="00CF0452" w:rsidRPr="00BF7660" w:rsidRDefault="00CF0452" w:rsidP="00CF0452">
      <w:pPr>
        <w:spacing w:after="0"/>
        <w:ind w:left="1531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BF7660">
        <w:rPr>
          <w:rFonts w:ascii="Times New Roman" w:hAnsi="Times New Roman" w:cs="Times New Roman"/>
          <w:sz w:val="18"/>
          <w:szCs w:val="18"/>
        </w:rPr>
        <w:t xml:space="preserve">Author work published under </w:t>
      </w:r>
      <w:r w:rsidRPr="00BF7660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a Creative Commons Attribution 4.0 International License</w:t>
      </w:r>
    </w:p>
    <w:p w:rsidR="00CF0452" w:rsidRDefault="00CF0452" w:rsidP="00CF0452">
      <w:pPr>
        <w:spacing w:after="0"/>
        <w:ind w:left="1531"/>
        <w:rPr>
          <w:rFonts w:ascii="Cambria" w:hAnsi="Cambria" w:cs="Calibri Light"/>
          <w:bCs/>
          <w:sz w:val="18"/>
          <w:szCs w:val="18"/>
          <w:shd w:val="clear" w:color="auto" w:fill="FFFFFF"/>
        </w:rPr>
      </w:pPr>
      <w:r w:rsidRPr="00BF7660">
        <w:rPr>
          <w:rFonts w:ascii="Times New Roman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982361</wp:posOffset>
            </wp:positionH>
            <wp:positionV relativeFrom="paragraph">
              <wp:posOffset>160020</wp:posOffset>
            </wp:positionV>
            <wp:extent cx="810260" cy="605790"/>
            <wp:effectExtent l="0" t="0" r="8890" b="3810"/>
            <wp:wrapSquare wrapText="bothSides"/>
            <wp:docPr id="2" name="Picture 1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 Light"/>
          <w:bCs/>
          <w:sz w:val="18"/>
          <w:szCs w:val="18"/>
          <w:shd w:val="clear" w:color="auto" w:fill="FFFFFF"/>
        </w:rPr>
        <w:br w:type="textWrapping" w:clear="all"/>
      </w:r>
    </w:p>
    <w:p w:rsidR="00CF0452" w:rsidRDefault="00CF0452" w:rsidP="00CF0452">
      <w:pPr>
        <w:spacing w:after="0"/>
        <w:ind w:left="1531"/>
        <w:rPr>
          <w:rFonts w:ascii="Cambria" w:hAnsi="Cambria" w:cs="Calibri Light"/>
          <w:bCs/>
          <w:sz w:val="18"/>
          <w:szCs w:val="18"/>
          <w:shd w:val="clear" w:color="auto" w:fill="FFFFFF"/>
        </w:rPr>
      </w:pPr>
    </w:p>
    <w:p w:rsidR="00CF0452" w:rsidRDefault="00CF0452" w:rsidP="00CF0452">
      <w:pPr>
        <w:spacing w:after="0"/>
        <w:ind w:left="1531"/>
        <w:rPr>
          <w:rFonts w:ascii="Cambria" w:hAnsi="Cambria" w:cs="Calibri Light"/>
          <w:bCs/>
          <w:sz w:val="18"/>
          <w:szCs w:val="18"/>
          <w:shd w:val="clear" w:color="auto" w:fill="FFFFFF"/>
        </w:rPr>
      </w:pPr>
    </w:p>
    <w:p w:rsidR="00CF0452" w:rsidRDefault="00CF0452" w:rsidP="00CF0452">
      <w:pPr>
        <w:spacing w:after="0"/>
        <w:ind w:left="1531"/>
        <w:rPr>
          <w:rFonts w:ascii="Cambria" w:hAnsi="Cambria" w:cs="Calibri Light"/>
          <w:bCs/>
          <w:sz w:val="18"/>
          <w:szCs w:val="18"/>
          <w:shd w:val="clear" w:color="auto" w:fill="FFFFFF"/>
        </w:rPr>
      </w:pPr>
    </w:p>
    <w:p w:rsidR="00CF0452" w:rsidRDefault="00CF0452" w:rsidP="00CF0452">
      <w:pPr>
        <w:spacing w:after="0"/>
        <w:ind w:left="1531"/>
        <w:rPr>
          <w:rFonts w:ascii="Cambria" w:hAnsi="Cambria" w:cs="Calibri Light"/>
          <w:bCs/>
          <w:sz w:val="18"/>
          <w:szCs w:val="18"/>
          <w:shd w:val="clear" w:color="auto" w:fill="FFFFFF"/>
        </w:rPr>
      </w:pPr>
    </w:p>
    <w:p w:rsidR="00CF0452" w:rsidRPr="00CF0452" w:rsidRDefault="00CF0452" w:rsidP="00CF0452">
      <w:pPr>
        <w:spacing w:after="0"/>
        <w:ind w:left="1531"/>
        <w:rPr>
          <w:rFonts w:ascii="Times New Roman" w:hAnsi="Times New Roman" w:cs="Times New Roman"/>
          <w:b/>
          <w:sz w:val="18"/>
          <w:szCs w:val="18"/>
        </w:rPr>
      </w:pPr>
      <w:r w:rsidRPr="00B41CDB">
        <w:rPr>
          <w:rFonts w:ascii="Cambria" w:hAnsi="Cambria" w:cs="Calibri Light"/>
          <w:bCs/>
          <w:sz w:val="18"/>
          <w:szCs w:val="18"/>
          <w:shd w:val="clear" w:color="auto" w:fill="FFFFFF"/>
        </w:rPr>
        <w:t xml:space="preserve">DOI: </w:t>
      </w:r>
      <w:r>
        <w:rPr>
          <w:rFonts w:ascii="Cambria" w:hAnsi="Cambria" w:cs="Calibri Light"/>
          <w:bCs/>
          <w:sz w:val="18"/>
          <w:szCs w:val="18"/>
          <w:shd w:val="clear" w:color="auto" w:fill="FFFFFF"/>
        </w:rPr>
        <w:t>10.36848/IJBAMR/2020/16215.55515</w:t>
      </w:r>
    </w:p>
    <w:p w:rsidR="00CF0452" w:rsidRPr="00464278" w:rsidRDefault="00CF0452" w:rsidP="00CF0452">
      <w:pPr>
        <w:spacing w:after="0" w:line="360" w:lineRule="auto"/>
        <w:ind w:left="1531"/>
        <w:jc w:val="both"/>
        <w:rPr>
          <w:rFonts w:ascii="Times New Roman" w:hAnsi="Times New Roman" w:cs="Times New Roman"/>
          <w:sz w:val="20"/>
        </w:rPr>
      </w:pPr>
    </w:p>
    <w:sectPr w:rsidR="00CF0452" w:rsidRPr="00464278" w:rsidSect="00CF045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9" w:rsidRDefault="009767B9" w:rsidP="00CF0452">
      <w:pPr>
        <w:spacing w:after="0" w:line="240" w:lineRule="auto"/>
      </w:pPr>
      <w:r>
        <w:separator/>
      </w:r>
    </w:p>
  </w:endnote>
  <w:endnote w:type="continuationSeparator" w:id="0">
    <w:p w:rsidR="009767B9" w:rsidRDefault="009767B9" w:rsidP="00CF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CF0452">
      <w:trPr>
        <w:trHeight w:val="360"/>
      </w:trPr>
      <w:tc>
        <w:tcPr>
          <w:tcW w:w="3500" w:type="pct"/>
        </w:tcPr>
        <w:p w:rsidR="00CF0452" w:rsidRPr="00B41CDB" w:rsidRDefault="00CF0452" w:rsidP="00CF0452">
          <w:pPr>
            <w:pStyle w:val="Footer"/>
            <w:rPr>
              <w:rFonts w:ascii="Cambria" w:hAnsi="Cambria"/>
              <w:sz w:val="20"/>
            </w:rPr>
          </w:pPr>
          <w:r>
            <w:rPr>
              <w:rFonts w:ascii="Cambria" w:eastAsia="Batang" w:hAnsi="Cambria"/>
              <w:sz w:val="20"/>
              <w:lang w:eastAsia="ko-KR"/>
            </w:rPr>
            <w:t xml:space="preserve">                </w:t>
          </w:r>
          <w:r w:rsidRPr="00B41CDB">
            <w:rPr>
              <w:rFonts w:ascii="Cambria" w:eastAsia="Batang" w:hAnsi="Cambria"/>
              <w:sz w:val="20"/>
              <w:lang w:eastAsia="ko-KR"/>
            </w:rPr>
            <w:t>www.ijbamr.com   P ISSN: 2250-284X, E ISSN: 2250-2858</w:t>
          </w:r>
        </w:p>
        <w:p w:rsidR="00CF0452" w:rsidRDefault="00CF0452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CF0452" w:rsidRDefault="00CF0452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34060" w:rsidRPr="00F34060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F0452" w:rsidRDefault="00CF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9" w:rsidRDefault="009767B9" w:rsidP="00CF0452">
      <w:pPr>
        <w:spacing w:after="0" w:line="240" w:lineRule="auto"/>
      </w:pPr>
      <w:r>
        <w:separator/>
      </w:r>
    </w:p>
  </w:footnote>
  <w:footnote w:type="continuationSeparator" w:id="0">
    <w:p w:rsidR="009767B9" w:rsidRDefault="009767B9" w:rsidP="00CF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52" w:rsidRDefault="00CF0452" w:rsidP="00CF0452">
    <w:pPr>
      <w:pStyle w:val="Header"/>
      <w:tabs>
        <w:tab w:val="left" w:pos="496"/>
      </w:tabs>
      <w:ind w:left="-57" w:right="-567"/>
      <w:jc w:val="both"/>
      <w:rPr>
        <w:rFonts w:ascii="Cambria" w:eastAsia="Cambria" w:hAnsi="Cambria"/>
        <w:sz w:val="20"/>
      </w:rPr>
    </w:pPr>
  </w:p>
  <w:p w:rsidR="00CF0452" w:rsidRDefault="00CF0452" w:rsidP="00CF0452">
    <w:pPr>
      <w:pStyle w:val="Header"/>
      <w:tabs>
        <w:tab w:val="left" w:pos="496"/>
      </w:tabs>
      <w:ind w:left="-57" w:right="-567"/>
      <w:jc w:val="both"/>
      <w:rPr>
        <w:rFonts w:ascii="Cambria" w:eastAsia="Cambria" w:hAnsi="Cambria"/>
        <w:sz w:val="20"/>
      </w:rPr>
    </w:pPr>
  </w:p>
  <w:p w:rsidR="00CF0452" w:rsidRDefault="00CF0452" w:rsidP="00CF0452">
    <w:pPr>
      <w:pStyle w:val="Header"/>
      <w:tabs>
        <w:tab w:val="left" w:pos="496"/>
      </w:tabs>
      <w:ind w:left="-57" w:right="-567"/>
      <w:jc w:val="both"/>
      <w:rPr>
        <w:rFonts w:ascii="Cambria" w:eastAsia="Cambria" w:hAnsi="Cambria"/>
        <w:sz w:val="20"/>
      </w:rPr>
    </w:pPr>
  </w:p>
  <w:p w:rsidR="00CF0452" w:rsidRPr="00B41CDB" w:rsidRDefault="00CF0452" w:rsidP="00CF0452">
    <w:pPr>
      <w:pStyle w:val="Header"/>
      <w:tabs>
        <w:tab w:val="left" w:pos="496"/>
      </w:tabs>
      <w:ind w:left="680" w:right="-567"/>
      <w:jc w:val="both"/>
      <w:rPr>
        <w:rFonts w:ascii="Cambria" w:eastAsia="Cambria" w:hAnsi="Cambria"/>
        <w:sz w:val="20"/>
      </w:rPr>
    </w:pPr>
    <w:r w:rsidRPr="00B41CDB">
      <w:rPr>
        <w:rFonts w:ascii="Cambria" w:eastAsia="Cambria" w:hAnsi="Cambria"/>
        <w:sz w:val="20"/>
      </w:rPr>
      <w:t>Indian Journal of Basic and</w:t>
    </w:r>
    <w:r>
      <w:rPr>
        <w:rFonts w:ascii="Cambria" w:eastAsia="Cambria" w:hAnsi="Cambria"/>
        <w:sz w:val="20"/>
      </w:rPr>
      <w:t xml:space="preserve"> Applied Medical Research; December </w:t>
    </w:r>
    <w:r w:rsidRPr="00B41CDB">
      <w:rPr>
        <w:rFonts w:ascii="Cambria" w:eastAsia="Cambria" w:hAnsi="Cambria"/>
        <w:sz w:val="20"/>
      </w:rPr>
      <w:t>2020:</w:t>
    </w:r>
    <w:r>
      <w:rPr>
        <w:rFonts w:ascii="Cambria" w:eastAsia="Cambria" w:hAnsi="Cambria"/>
        <w:sz w:val="20"/>
      </w:rPr>
      <w:t xml:space="preserve"> Vol.-10, Issue- 1</w:t>
    </w:r>
    <w:proofErr w:type="gramStart"/>
    <w:r w:rsidRPr="00B41CDB">
      <w:rPr>
        <w:rFonts w:ascii="Cambria" w:eastAsia="Cambria" w:hAnsi="Cambria"/>
        <w:sz w:val="20"/>
      </w:rPr>
      <w:t>,  P</w:t>
    </w:r>
    <w:proofErr w:type="gramEnd"/>
    <w:r w:rsidRPr="00B41CDB">
      <w:rPr>
        <w:rFonts w:ascii="Cambria" w:eastAsia="Cambria" w:hAnsi="Cambria"/>
        <w:sz w:val="20"/>
      </w:rPr>
      <w:t xml:space="preserve">. </w:t>
    </w:r>
    <w:r>
      <w:rPr>
        <w:rFonts w:ascii="Cambria" w:eastAsia="Cambria" w:hAnsi="Cambria"/>
        <w:sz w:val="20"/>
      </w:rPr>
      <w:t>5-11</w:t>
    </w:r>
  </w:p>
  <w:p w:rsidR="00CF0452" w:rsidRPr="00B41CDB" w:rsidRDefault="00CF0452" w:rsidP="00CF0452">
    <w:pPr>
      <w:pStyle w:val="Header"/>
      <w:tabs>
        <w:tab w:val="left" w:pos="496"/>
      </w:tabs>
      <w:ind w:left="680" w:right="-567"/>
      <w:jc w:val="both"/>
      <w:rPr>
        <w:rFonts w:ascii="Cambria" w:hAnsi="Cambria"/>
        <w:sz w:val="20"/>
      </w:rPr>
    </w:pPr>
    <w:r w:rsidRPr="00B41CDB">
      <w:rPr>
        <w:rFonts w:ascii="Cambria" w:hAnsi="Cambria" w:cs="Calibri Light"/>
        <w:bCs/>
        <w:sz w:val="20"/>
        <w:shd w:val="clear" w:color="auto" w:fill="FFFFFF"/>
      </w:rPr>
      <w:t xml:space="preserve">DOI: </w:t>
    </w:r>
    <w:r>
      <w:rPr>
        <w:rFonts w:ascii="Cambria" w:hAnsi="Cambria" w:cs="Calibri Light"/>
        <w:bCs/>
        <w:sz w:val="20"/>
        <w:shd w:val="clear" w:color="auto" w:fill="FFFFFF"/>
      </w:rPr>
      <w:t>10.36848/IJBAMR/2020/16215.55515</w:t>
    </w:r>
  </w:p>
  <w:p w:rsidR="00CF0452" w:rsidRDefault="00CF0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6B1"/>
    <w:multiLevelType w:val="hybridMultilevel"/>
    <w:tmpl w:val="FFFFFFFF"/>
    <w:lvl w:ilvl="0" w:tplc="53AE9046">
      <w:start w:val="1"/>
      <w:numFmt w:val="decimal"/>
      <w:lvlText w:val="%1."/>
      <w:lvlJc w:val="left"/>
      <w:pPr>
        <w:ind w:left="1500" w:hanging="361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706EC148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6F80142E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3" w:tplc="A9CCA0C8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4" w:tplc="81621EC8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422885C2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F158502E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5F82657C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D5CA6368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</w:abstractNum>
  <w:abstractNum w:abstractNumId="1">
    <w:nsid w:val="28E93D8C"/>
    <w:multiLevelType w:val="hybridMultilevel"/>
    <w:tmpl w:val="FFFFFFFF"/>
    <w:lvl w:ilvl="0" w:tplc="C50278FE">
      <w:start w:val="1"/>
      <w:numFmt w:val="decimal"/>
      <w:lvlText w:val="%1."/>
      <w:lvlJc w:val="left"/>
      <w:pPr>
        <w:ind w:left="1544" w:hanging="404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ar-SA"/>
      </w:rPr>
    </w:lvl>
    <w:lvl w:ilvl="1" w:tplc="4D0E7EA0">
      <w:numFmt w:val="bullet"/>
      <w:lvlText w:val="•"/>
      <w:lvlJc w:val="left"/>
      <w:pPr>
        <w:ind w:left="2494" w:hanging="404"/>
      </w:pPr>
      <w:rPr>
        <w:rFonts w:hint="default"/>
        <w:lang w:val="en-US" w:eastAsia="en-US" w:bidi="ar-SA"/>
      </w:rPr>
    </w:lvl>
    <w:lvl w:ilvl="2" w:tplc="5CD6F2AE">
      <w:numFmt w:val="bullet"/>
      <w:lvlText w:val="•"/>
      <w:lvlJc w:val="left"/>
      <w:pPr>
        <w:ind w:left="3449" w:hanging="404"/>
      </w:pPr>
      <w:rPr>
        <w:rFonts w:hint="default"/>
        <w:lang w:val="en-US" w:eastAsia="en-US" w:bidi="ar-SA"/>
      </w:rPr>
    </w:lvl>
    <w:lvl w:ilvl="3" w:tplc="C15EC822">
      <w:numFmt w:val="bullet"/>
      <w:lvlText w:val="•"/>
      <w:lvlJc w:val="left"/>
      <w:pPr>
        <w:ind w:left="4404" w:hanging="404"/>
      </w:pPr>
      <w:rPr>
        <w:rFonts w:hint="default"/>
        <w:lang w:val="en-US" w:eastAsia="en-US" w:bidi="ar-SA"/>
      </w:rPr>
    </w:lvl>
    <w:lvl w:ilvl="4" w:tplc="5C92B15C">
      <w:numFmt w:val="bullet"/>
      <w:lvlText w:val="•"/>
      <w:lvlJc w:val="left"/>
      <w:pPr>
        <w:ind w:left="5359" w:hanging="404"/>
      </w:pPr>
      <w:rPr>
        <w:rFonts w:hint="default"/>
        <w:lang w:val="en-US" w:eastAsia="en-US" w:bidi="ar-SA"/>
      </w:rPr>
    </w:lvl>
    <w:lvl w:ilvl="5" w:tplc="A99AEAEE">
      <w:numFmt w:val="bullet"/>
      <w:lvlText w:val="•"/>
      <w:lvlJc w:val="left"/>
      <w:pPr>
        <w:ind w:left="6314" w:hanging="404"/>
      </w:pPr>
      <w:rPr>
        <w:rFonts w:hint="default"/>
        <w:lang w:val="en-US" w:eastAsia="en-US" w:bidi="ar-SA"/>
      </w:rPr>
    </w:lvl>
    <w:lvl w:ilvl="6" w:tplc="5FCC9B1C">
      <w:numFmt w:val="bullet"/>
      <w:lvlText w:val="•"/>
      <w:lvlJc w:val="left"/>
      <w:pPr>
        <w:ind w:left="7269" w:hanging="404"/>
      </w:pPr>
      <w:rPr>
        <w:rFonts w:hint="default"/>
        <w:lang w:val="en-US" w:eastAsia="en-US" w:bidi="ar-SA"/>
      </w:rPr>
    </w:lvl>
    <w:lvl w:ilvl="7" w:tplc="EFBED59E">
      <w:numFmt w:val="bullet"/>
      <w:lvlText w:val="•"/>
      <w:lvlJc w:val="left"/>
      <w:pPr>
        <w:ind w:left="8224" w:hanging="404"/>
      </w:pPr>
      <w:rPr>
        <w:rFonts w:hint="default"/>
        <w:lang w:val="en-US" w:eastAsia="en-US" w:bidi="ar-SA"/>
      </w:rPr>
    </w:lvl>
    <w:lvl w:ilvl="8" w:tplc="AD40E350">
      <w:numFmt w:val="bullet"/>
      <w:lvlText w:val="•"/>
      <w:lvlJc w:val="left"/>
      <w:pPr>
        <w:ind w:left="9179" w:hanging="404"/>
      </w:pPr>
      <w:rPr>
        <w:rFonts w:hint="default"/>
        <w:lang w:val="en-US" w:eastAsia="en-US" w:bidi="ar-SA"/>
      </w:rPr>
    </w:lvl>
  </w:abstractNum>
  <w:abstractNum w:abstractNumId="2">
    <w:nsid w:val="30DE67C7"/>
    <w:multiLevelType w:val="hybridMultilevel"/>
    <w:tmpl w:val="FFFFFFFF"/>
    <w:lvl w:ilvl="0" w:tplc="2456783A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9E4D20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1B841FEA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3" w:tplc="CCF69EE8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4" w:tplc="9168BEE8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5052B3D6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8BD63508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C9BCEAAA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132248BC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</w:abstractNum>
  <w:abstractNum w:abstractNumId="3">
    <w:nsid w:val="30DF1978"/>
    <w:multiLevelType w:val="hybridMultilevel"/>
    <w:tmpl w:val="80ACCA16"/>
    <w:lvl w:ilvl="0" w:tplc="4009000F">
      <w:start w:val="1"/>
      <w:numFmt w:val="decimal"/>
      <w:lvlText w:val="%1."/>
      <w:lvlJc w:val="left"/>
      <w:pPr>
        <w:ind w:left="1500" w:hanging="361"/>
        <w:jc w:val="left"/>
      </w:pPr>
      <w:rPr>
        <w:rFonts w:hint="default"/>
        <w:spacing w:val="-8"/>
        <w:w w:val="99"/>
        <w:sz w:val="24"/>
        <w:szCs w:val="24"/>
        <w:lang w:val="en-US" w:eastAsia="en-US" w:bidi="ar-SA"/>
      </w:rPr>
    </w:lvl>
    <w:lvl w:ilvl="1" w:tplc="706EC148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6F80142E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3" w:tplc="A9CCA0C8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4" w:tplc="81621EC8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422885C2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F158502E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5F82657C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D5CA6368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</w:abstractNum>
  <w:abstractNum w:abstractNumId="4">
    <w:nsid w:val="3C500607"/>
    <w:multiLevelType w:val="hybridMultilevel"/>
    <w:tmpl w:val="FFFFFFFF"/>
    <w:lvl w:ilvl="0" w:tplc="B8B0AEB0">
      <w:start w:val="1"/>
      <w:numFmt w:val="lowerLetter"/>
      <w:lvlText w:val="%1."/>
      <w:lvlJc w:val="left"/>
      <w:pPr>
        <w:ind w:left="1500" w:hanging="361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3690B39C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0EF068AA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3" w:tplc="C30670BC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4" w:tplc="5E5418BE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91D401E0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621AD390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E748668E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DD0A5EA6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</w:abstractNum>
  <w:abstractNum w:abstractNumId="5">
    <w:nsid w:val="4DF45F21"/>
    <w:multiLevelType w:val="hybridMultilevel"/>
    <w:tmpl w:val="FFFFFFFF"/>
    <w:lvl w:ilvl="0" w:tplc="9FEEE484">
      <w:start w:val="1"/>
      <w:numFmt w:val="decimal"/>
      <w:lvlText w:val="%1."/>
      <w:lvlJc w:val="left"/>
      <w:pPr>
        <w:ind w:left="1544" w:hanging="404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60FE8424">
      <w:start w:val="1"/>
      <w:numFmt w:val="lowerLetter"/>
      <w:lvlText w:val="%2)"/>
      <w:lvlJc w:val="left"/>
      <w:pPr>
        <w:ind w:left="2221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E11E01C0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 w:tplc="6D32A10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4" w:tplc="4B9026F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09B6E70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9CC0D9BC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94201608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948AD4EE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</w:abstractNum>
  <w:abstractNum w:abstractNumId="6">
    <w:nsid w:val="541C03F2"/>
    <w:multiLevelType w:val="hybridMultilevel"/>
    <w:tmpl w:val="FFFFFFFF"/>
    <w:lvl w:ilvl="0" w:tplc="07E4FA16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A47260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4BA6A92A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3" w:tplc="5AFABC68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4" w:tplc="7DBC399C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8BA6C9F4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141604B0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2F7C1576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A66ACA68">
      <w:numFmt w:val="bullet"/>
      <w:lvlText w:val="•"/>
      <w:lvlJc w:val="left"/>
      <w:pPr>
        <w:ind w:left="9171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8"/>
    <w:rsid w:val="00432158"/>
    <w:rsid w:val="00464CBC"/>
    <w:rsid w:val="004E5406"/>
    <w:rsid w:val="0067107C"/>
    <w:rsid w:val="007B7A73"/>
    <w:rsid w:val="00866B79"/>
    <w:rsid w:val="009767B9"/>
    <w:rsid w:val="009E451F"/>
    <w:rsid w:val="00CF0452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32158"/>
    <w:pPr>
      <w:widowControl w:val="0"/>
      <w:autoSpaceDE w:val="0"/>
      <w:autoSpaceDN w:val="0"/>
      <w:spacing w:after="0" w:line="240" w:lineRule="auto"/>
      <w:ind w:left="78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2158"/>
    <w:pPr>
      <w:widowControl w:val="0"/>
      <w:autoSpaceDE w:val="0"/>
      <w:autoSpaceDN w:val="0"/>
      <w:spacing w:after="0" w:line="240" w:lineRule="auto"/>
      <w:ind w:left="1500" w:hanging="361"/>
      <w:jc w:val="both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2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2158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2158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2158"/>
    <w:pPr>
      <w:widowControl w:val="0"/>
      <w:autoSpaceDE w:val="0"/>
      <w:autoSpaceDN w:val="0"/>
      <w:spacing w:before="12" w:after="0" w:line="164" w:lineRule="exact"/>
      <w:ind w:right="-15"/>
    </w:pPr>
    <w:rPr>
      <w:rFonts w:ascii="Calibri" w:eastAsia="Calibri" w:hAnsi="Calibri" w:cs="Calibri"/>
      <w:lang w:val="en-US"/>
    </w:rPr>
  </w:style>
  <w:style w:type="paragraph" w:styleId="Header">
    <w:name w:val="header"/>
    <w:aliases w:val="Char"/>
    <w:basedOn w:val="Normal"/>
    <w:link w:val="HeaderChar"/>
    <w:uiPriority w:val="99"/>
    <w:unhideWhenUsed/>
    <w:qFormat/>
    <w:rsid w:val="00C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qFormat/>
    <w:rsid w:val="00CF0452"/>
  </w:style>
  <w:style w:type="paragraph" w:styleId="Footer">
    <w:name w:val="footer"/>
    <w:basedOn w:val="Normal"/>
    <w:link w:val="FooterChar"/>
    <w:uiPriority w:val="99"/>
    <w:unhideWhenUsed/>
    <w:rsid w:val="00C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52"/>
  </w:style>
  <w:style w:type="paragraph" w:styleId="BalloonText">
    <w:name w:val="Balloon Text"/>
    <w:basedOn w:val="Normal"/>
    <w:link w:val="BalloonTextChar"/>
    <w:uiPriority w:val="99"/>
    <w:semiHidden/>
    <w:unhideWhenUsed/>
    <w:rsid w:val="00C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32158"/>
    <w:pPr>
      <w:widowControl w:val="0"/>
      <w:autoSpaceDE w:val="0"/>
      <w:autoSpaceDN w:val="0"/>
      <w:spacing w:after="0" w:line="240" w:lineRule="auto"/>
      <w:ind w:left="78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2158"/>
    <w:pPr>
      <w:widowControl w:val="0"/>
      <w:autoSpaceDE w:val="0"/>
      <w:autoSpaceDN w:val="0"/>
      <w:spacing w:after="0" w:line="240" w:lineRule="auto"/>
      <w:ind w:left="1500" w:hanging="361"/>
      <w:jc w:val="both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2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2158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2158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2158"/>
    <w:pPr>
      <w:widowControl w:val="0"/>
      <w:autoSpaceDE w:val="0"/>
      <w:autoSpaceDN w:val="0"/>
      <w:spacing w:before="12" w:after="0" w:line="164" w:lineRule="exact"/>
      <w:ind w:right="-15"/>
    </w:pPr>
    <w:rPr>
      <w:rFonts w:ascii="Calibri" w:eastAsia="Calibri" w:hAnsi="Calibri" w:cs="Calibri"/>
      <w:lang w:val="en-US"/>
    </w:rPr>
  </w:style>
  <w:style w:type="paragraph" w:styleId="Header">
    <w:name w:val="header"/>
    <w:aliases w:val="Char"/>
    <w:basedOn w:val="Normal"/>
    <w:link w:val="HeaderChar"/>
    <w:uiPriority w:val="99"/>
    <w:unhideWhenUsed/>
    <w:qFormat/>
    <w:rsid w:val="00C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qFormat/>
    <w:rsid w:val="00CF0452"/>
  </w:style>
  <w:style w:type="paragraph" w:styleId="Footer">
    <w:name w:val="footer"/>
    <w:basedOn w:val="Normal"/>
    <w:link w:val="FooterChar"/>
    <w:uiPriority w:val="99"/>
    <w:unhideWhenUsed/>
    <w:rsid w:val="00C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52"/>
  </w:style>
  <w:style w:type="paragraph" w:styleId="BalloonText">
    <w:name w:val="Balloon Text"/>
    <w:basedOn w:val="Normal"/>
    <w:link w:val="BalloonTextChar"/>
    <w:uiPriority w:val="99"/>
    <w:semiHidden/>
    <w:unhideWhenUsed/>
    <w:rsid w:val="00C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6</cp:revision>
  <cp:lastPrinted>2020-12-11T04:49:00Z</cp:lastPrinted>
  <dcterms:created xsi:type="dcterms:W3CDTF">2020-11-26T10:34:00Z</dcterms:created>
  <dcterms:modified xsi:type="dcterms:W3CDTF">2020-12-11T04:49:00Z</dcterms:modified>
</cp:coreProperties>
</file>