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41" w:rsidRDefault="00EC3B41" w:rsidP="00CB7773">
      <w:pPr>
        <w:spacing w:after="0" w:line="360" w:lineRule="auto"/>
        <w:rPr>
          <w:rFonts w:asciiTheme="majorHAnsi" w:eastAsia="Arial" w:hAnsiTheme="majorHAnsi" w:cs="Times New Roman"/>
          <w:b/>
          <w:sz w:val="24"/>
          <w:szCs w:val="24"/>
          <w:highlight w:val="lightGray"/>
        </w:rPr>
      </w:pPr>
    </w:p>
    <w:p w:rsidR="00D831CC" w:rsidRPr="00CB7773" w:rsidRDefault="008573E8" w:rsidP="00CB7773">
      <w:pPr>
        <w:spacing w:after="0" w:line="360" w:lineRule="auto"/>
        <w:rPr>
          <w:rFonts w:asciiTheme="majorHAnsi" w:eastAsia="Arial" w:hAnsiTheme="majorHAnsi" w:cs="Times New Roman"/>
          <w:b/>
          <w:sz w:val="24"/>
          <w:szCs w:val="24"/>
        </w:rPr>
      </w:pPr>
      <w:r w:rsidRPr="00CB7773">
        <w:rPr>
          <w:rFonts w:asciiTheme="majorHAnsi" w:eastAsia="Arial" w:hAnsiTheme="majorHAnsi" w:cs="Times New Roman"/>
          <w:b/>
          <w:sz w:val="24"/>
          <w:szCs w:val="24"/>
          <w:highlight w:val="lightGray"/>
        </w:rPr>
        <w:t>O</w:t>
      </w:r>
      <w:r w:rsidR="00CB7773" w:rsidRPr="00CB7773">
        <w:rPr>
          <w:rFonts w:asciiTheme="majorHAnsi" w:eastAsia="Arial" w:hAnsiTheme="majorHAnsi" w:cs="Times New Roman"/>
          <w:b/>
          <w:sz w:val="24"/>
          <w:szCs w:val="24"/>
          <w:highlight w:val="lightGray"/>
        </w:rPr>
        <w:t>riginal article</w:t>
      </w:r>
      <w:r w:rsidR="00CB7773" w:rsidRPr="00CB7773">
        <w:rPr>
          <w:rFonts w:asciiTheme="majorHAnsi" w:eastAsia="Arial" w:hAnsiTheme="majorHAnsi" w:cs="Times New Roman"/>
          <w:b/>
          <w:sz w:val="24"/>
          <w:szCs w:val="24"/>
        </w:rPr>
        <w:t xml:space="preserve"> </w:t>
      </w:r>
    </w:p>
    <w:p w:rsidR="00B93358" w:rsidRPr="00CB7773" w:rsidRDefault="00E538EA" w:rsidP="00CB7773">
      <w:pPr>
        <w:spacing w:after="0" w:line="360" w:lineRule="auto"/>
        <w:rPr>
          <w:rFonts w:asciiTheme="majorHAnsi" w:eastAsia="Arial" w:hAnsiTheme="majorHAnsi" w:cs="Times New Roman"/>
          <w:b/>
          <w:color w:val="0070C0"/>
          <w:sz w:val="28"/>
          <w:szCs w:val="28"/>
        </w:rPr>
      </w:pPr>
      <w:r w:rsidRPr="00CB7773">
        <w:rPr>
          <w:rFonts w:asciiTheme="majorHAnsi" w:eastAsia="Arial" w:hAnsiTheme="majorHAnsi" w:cs="Times New Roman"/>
          <w:b/>
          <w:color w:val="0070C0"/>
          <w:sz w:val="28"/>
          <w:szCs w:val="28"/>
        </w:rPr>
        <w:t xml:space="preserve">Study Of </w:t>
      </w:r>
      <w:proofErr w:type="spellStart"/>
      <w:r w:rsidRPr="00CB7773">
        <w:rPr>
          <w:rFonts w:asciiTheme="majorHAnsi" w:eastAsia="Arial" w:hAnsiTheme="majorHAnsi" w:cs="Times New Roman"/>
          <w:b/>
          <w:color w:val="0070C0"/>
          <w:sz w:val="28"/>
          <w:szCs w:val="28"/>
        </w:rPr>
        <w:t>Bispectral</w:t>
      </w:r>
      <w:proofErr w:type="spellEnd"/>
      <w:r w:rsidRPr="00CB7773">
        <w:rPr>
          <w:rFonts w:asciiTheme="majorHAnsi" w:eastAsia="Arial" w:hAnsiTheme="majorHAnsi" w:cs="Times New Roman"/>
          <w:b/>
          <w:color w:val="0070C0"/>
          <w:sz w:val="28"/>
          <w:szCs w:val="28"/>
        </w:rPr>
        <w:t xml:space="preserve"> Indices And Observer Assessment Of Alertness/Sedation (OAA/S) Scale For Monitoring Loss Of Consciousness During Induction Of Anaesthesia With </w:t>
      </w:r>
      <w:proofErr w:type="spellStart"/>
      <w:r w:rsidRPr="00CB7773">
        <w:rPr>
          <w:rFonts w:asciiTheme="majorHAnsi" w:eastAsia="Arial" w:hAnsiTheme="majorHAnsi" w:cs="Times New Roman"/>
          <w:b/>
          <w:color w:val="0070C0"/>
          <w:sz w:val="28"/>
          <w:szCs w:val="28"/>
        </w:rPr>
        <w:t>Propofol</w:t>
      </w:r>
      <w:proofErr w:type="spellEnd"/>
      <w:r w:rsidRPr="00CB7773">
        <w:rPr>
          <w:rFonts w:asciiTheme="majorHAnsi" w:eastAsia="Arial" w:hAnsiTheme="majorHAnsi" w:cs="Times New Roman"/>
          <w:b/>
          <w:color w:val="0070C0"/>
          <w:sz w:val="28"/>
          <w:szCs w:val="28"/>
        </w:rPr>
        <w:t xml:space="preserve"> In Patients Of Age Group Between 40 Years To 65 Years</w:t>
      </w:r>
    </w:p>
    <w:p w:rsidR="00CB7773" w:rsidRPr="00CB7773" w:rsidRDefault="00CB7773" w:rsidP="00CB7773">
      <w:pPr>
        <w:spacing w:after="0" w:line="360" w:lineRule="auto"/>
        <w:ind w:right="40"/>
        <w:jc w:val="both"/>
        <w:rPr>
          <w:rFonts w:asciiTheme="majorHAnsi" w:eastAsia="Arial" w:hAnsiTheme="majorHAnsi" w:cs="Times New Roman"/>
          <w:b/>
        </w:rPr>
      </w:pPr>
      <w:r w:rsidRPr="00CB7773">
        <w:rPr>
          <w:rFonts w:asciiTheme="majorHAnsi" w:eastAsia="Arial" w:hAnsiTheme="majorHAnsi" w:cs="Times New Roman"/>
          <w:b/>
          <w:vertAlign w:val="superscript"/>
        </w:rPr>
        <w:t>1</w:t>
      </w:r>
      <w:r w:rsidR="00E77A7F" w:rsidRPr="00CB7773">
        <w:rPr>
          <w:rFonts w:asciiTheme="majorHAnsi" w:eastAsia="Arial" w:hAnsiTheme="majorHAnsi" w:cs="Times New Roman"/>
          <w:b/>
        </w:rPr>
        <w:t>Dr Ste</w:t>
      </w:r>
      <w:r w:rsidR="002F3FC5" w:rsidRPr="00CB7773">
        <w:rPr>
          <w:rFonts w:asciiTheme="majorHAnsi" w:eastAsia="Arial" w:hAnsiTheme="majorHAnsi" w:cs="Times New Roman"/>
          <w:b/>
        </w:rPr>
        <w:t>pha</w:t>
      </w:r>
      <w:r w:rsidR="00E77A7F" w:rsidRPr="00CB7773">
        <w:rPr>
          <w:rFonts w:asciiTheme="majorHAnsi" w:eastAsia="Arial" w:hAnsiTheme="majorHAnsi" w:cs="Times New Roman"/>
          <w:b/>
        </w:rPr>
        <w:t xml:space="preserve">n </w:t>
      </w:r>
      <w:proofErr w:type="spellStart"/>
      <w:proofErr w:type="gramStart"/>
      <w:r w:rsidR="00E77A7F" w:rsidRPr="00CB7773">
        <w:rPr>
          <w:rFonts w:asciiTheme="majorHAnsi" w:eastAsia="Arial" w:hAnsiTheme="majorHAnsi" w:cs="Times New Roman"/>
          <w:b/>
        </w:rPr>
        <w:t>Jebaraj</w:t>
      </w:r>
      <w:proofErr w:type="spellEnd"/>
      <w:r w:rsidR="00E77A7F" w:rsidRPr="00CB7773">
        <w:rPr>
          <w:rFonts w:asciiTheme="majorHAnsi" w:eastAsia="Arial" w:hAnsiTheme="majorHAnsi" w:cs="Times New Roman"/>
          <w:b/>
        </w:rPr>
        <w:t xml:space="preserve"> </w:t>
      </w:r>
      <w:r w:rsidRPr="00CB7773">
        <w:rPr>
          <w:rFonts w:asciiTheme="majorHAnsi" w:eastAsia="Arial" w:hAnsiTheme="majorHAnsi" w:cs="Times New Roman"/>
          <w:b/>
        </w:rPr>
        <w:t>,</w:t>
      </w:r>
      <w:proofErr w:type="gramEnd"/>
      <w:r w:rsidRPr="00CB7773">
        <w:rPr>
          <w:rFonts w:asciiTheme="majorHAnsi" w:eastAsia="Arial" w:hAnsiTheme="majorHAnsi" w:cs="Times New Roman"/>
          <w:b/>
        </w:rPr>
        <w:t xml:space="preserve"> </w:t>
      </w:r>
      <w:r w:rsidRPr="00CB7773">
        <w:rPr>
          <w:rFonts w:asciiTheme="majorHAnsi" w:eastAsia="Arial" w:hAnsiTheme="majorHAnsi" w:cs="Times New Roman"/>
          <w:b/>
          <w:vertAlign w:val="superscript"/>
        </w:rPr>
        <w:t>2</w:t>
      </w:r>
      <w:r w:rsidRPr="00CB7773">
        <w:rPr>
          <w:rFonts w:asciiTheme="majorHAnsi" w:eastAsia="Arial" w:hAnsiTheme="majorHAnsi" w:cs="Times New Roman"/>
          <w:b/>
        </w:rPr>
        <w:t xml:space="preserve">Dr </w:t>
      </w:r>
      <w:r w:rsidR="00EC3B41">
        <w:rPr>
          <w:rFonts w:asciiTheme="majorHAnsi" w:eastAsia="Arial" w:hAnsiTheme="majorHAnsi" w:cs="Times New Roman"/>
          <w:b/>
        </w:rPr>
        <w:t xml:space="preserve"> </w:t>
      </w:r>
      <w:proofErr w:type="spellStart"/>
      <w:r w:rsidRPr="00CB7773">
        <w:rPr>
          <w:rFonts w:asciiTheme="majorHAnsi" w:eastAsia="Arial" w:hAnsiTheme="majorHAnsi" w:cs="Times New Roman"/>
          <w:b/>
        </w:rPr>
        <w:t>Surekha</w:t>
      </w:r>
      <w:proofErr w:type="spellEnd"/>
      <w:r w:rsidRPr="00CB7773">
        <w:rPr>
          <w:rFonts w:asciiTheme="majorHAnsi" w:eastAsia="Arial" w:hAnsiTheme="majorHAnsi" w:cs="Times New Roman"/>
          <w:b/>
        </w:rPr>
        <w:t xml:space="preserve"> S </w:t>
      </w:r>
      <w:proofErr w:type="spellStart"/>
      <w:r w:rsidRPr="00CB7773">
        <w:rPr>
          <w:rFonts w:asciiTheme="majorHAnsi" w:eastAsia="Arial" w:hAnsiTheme="majorHAnsi" w:cs="Times New Roman"/>
          <w:b/>
        </w:rPr>
        <w:t>Chavan</w:t>
      </w:r>
      <w:proofErr w:type="spellEnd"/>
      <w:r w:rsidRPr="00CB7773">
        <w:rPr>
          <w:rFonts w:asciiTheme="majorHAnsi" w:eastAsia="Arial" w:hAnsiTheme="majorHAnsi" w:cs="Times New Roman"/>
          <w:b/>
        </w:rPr>
        <w:t xml:space="preserve"> , </w:t>
      </w:r>
      <w:r w:rsidRPr="00CB7773">
        <w:rPr>
          <w:rFonts w:asciiTheme="majorHAnsi" w:eastAsia="Arial" w:hAnsiTheme="majorHAnsi" w:cs="Times New Roman"/>
          <w:b/>
          <w:vertAlign w:val="superscript"/>
        </w:rPr>
        <w:t>3</w:t>
      </w:r>
      <w:r w:rsidRPr="00CB7773">
        <w:rPr>
          <w:rFonts w:asciiTheme="majorHAnsi" w:eastAsia="Arial" w:hAnsiTheme="majorHAnsi" w:cs="Times New Roman"/>
          <w:b/>
        </w:rPr>
        <w:t xml:space="preserve"> Dr </w:t>
      </w:r>
      <w:proofErr w:type="spellStart"/>
      <w:r w:rsidRPr="00CB7773">
        <w:rPr>
          <w:rFonts w:asciiTheme="majorHAnsi" w:eastAsia="Arial" w:hAnsiTheme="majorHAnsi" w:cs="Times New Roman"/>
          <w:b/>
        </w:rPr>
        <w:t>Priya</w:t>
      </w:r>
      <w:proofErr w:type="spellEnd"/>
      <w:r w:rsidRPr="00CB7773">
        <w:rPr>
          <w:rFonts w:asciiTheme="majorHAnsi" w:eastAsia="Arial" w:hAnsiTheme="majorHAnsi" w:cs="Times New Roman"/>
          <w:b/>
        </w:rPr>
        <w:t xml:space="preserve"> </w:t>
      </w:r>
      <w:proofErr w:type="spellStart"/>
      <w:r w:rsidRPr="00CB7773">
        <w:rPr>
          <w:rFonts w:asciiTheme="majorHAnsi" w:eastAsia="Arial" w:hAnsiTheme="majorHAnsi" w:cs="Times New Roman"/>
          <w:b/>
        </w:rPr>
        <w:t>Chavre</w:t>
      </w:r>
      <w:proofErr w:type="spellEnd"/>
    </w:p>
    <w:p w:rsidR="00CB7773" w:rsidRDefault="00CB7773" w:rsidP="00CB7773">
      <w:pPr>
        <w:spacing w:after="0" w:line="360" w:lineRule="auto"/>
        <w:ind w:right="40"/>
        <w:jc w:val="both"/>
        <w:rPr>
          <w:rFonts w:asciiTheme="majorHAnsi" w:eastAsia="Arial" w:hAnsiTheme="majorHAnsi" w:cs="Times New Roman"/>
          <w:vertAlign w:val="superscript"/>
        </w:rPr>
      </w:pPr>
    </w:p>
    <w:p w:rsidR="00E77A7F" w:rsidRPr="00CB7773" w:rsidRDefault="00CB7773" w:rsidP="00CB7773">
      <w:pPr>
        <w:spacing w:after="0" w:line="360" w:lineRule="auto"/>
        <w:ind w:right="40"/>
        <w:jc w:val="both"/>
        <w:rPr>
          <w:rFonts w:asciiTheme="majorHAnsi" w:eastAsia="Arial" w:hAnsiTheme="majorHAnsi" w:cs="Times New Roman"/>
          <w:sz w:val="18"/>
          <w:szCs w:val="18"/>
        </w:rPr>
      </w:pPr>
      <w:r w:rsidRPr="00CB7773">
        <w:rPr>
          <w:rFonts w:asciiTheme="majorHAnsi" w:eastAsia="Arial" w:hAnsiTheme="majorHAnsi" w:cs="Times New Roman"/>
          <w:sz w:val="18"/>
          <w:szCs w:val="18"/>
          <w:vertAlign w:val="superscript"/>
        </w:rPr>
        <w:t>1</w:t>
      </w:r>
      <w:r w:rsidR="00E77A7F" w:rsidRPr="00CB7773">
        <w:rPr>
          <w:rFonts w:asciiTheme="majorHAnsi" w:eastAsia="Arial" w:hAnsiTheme="majorHAnsi" w:cs="Times New Roman"/>
          <w:sz w:val="18"/>
          <w:szCs w:val="18"/>
        </w:rPr>
        <w:t>A</w:t>
      </w:r>
      <w:r w:rsidR="002B6E9B" w:rsidRPr="00CB7773">
        <w:rPr>
          <w:rFonts w:asciiTheme="majorHAnsi" w:eastAsia="Arial" w:hAnsiTheme="majorHAnsi" w:cs="Times New Roman"/>
          <w:sz w:val="18"/>
          <w:szCs w:val="18"/>
        </w:rPr>
        <w:t>ssistant</w:t>
      </w:r>
      <w:r w:rsidR="00E77A7F" w:rsidRPr="00CB7773">
        <w:rPr>
          <w:rFonts w:asciiTheme="majorHAnsi" w:eastAsia="Arial" w:hAnsiTheme="majorHAnsi" w:cs="Times New Roman"/>
          <w:sz w:val="18"/>
          <w:szCs w:val="18"/>
        </w:rPr>
        <w:t xml:space="preserve"> </w:t>
      </w:r>
      <w:proofErr w:type="gramStart"/>
      <w:r w:rsidR="00E77A7F" w:rsidRPr="00CB7773">
        <w:rPr>
          <w:rFonts w:asciiTheme="majorHAnsi" w:eastAsia="Arial" w:hAnsiTheme="majorHAnsi" w:cs="Times New Roman"/>
          <w:sz w:val="18"/>
          <w:szCs w:val="18"/>
        </w:rPr>
        <w:t>Professor</w:t>
      </w:r>
      <w:r w:rsidRPr="00CB7773">
        <w:rPr>
          <w:rFonts w:asciiTheme="majorHAnsi" w:eastAsia="Arial" w:hAnsiTheme="majorHAnsi" w:cs="Times New Roman"/>
          <w:sz w:val="18"/>
          <w:szCs w:val="18"/>
        </w:rPr>
        <w:t xml:space="preserve"> ,</w:t>
      </w:r>
      <w:proofErr w:type="gramEnd"/>
      <w:r w:rsidRPr="00CB7773">
        <w:rPr>
          <w:rFonts w:asciiTheme="majorHAnsi" w:eastAsia="Arial" w:hAnsiTheme="majorHAnsi" w:cs="Times New Roman"/>
          <w:sz w:val="18"/>
          <w:szCs w:val="18"/>
        </w:rPr>
        <w:t xml:space="preserve"> </w:t>
      </w:r>
      <w:proofErr w:type="spellStart"/>
      <w:r w:rsidR="00E77A7F" w:rsidRPr="00CB7773">
        <w:rPr>
          <w:rFonts w:asciiTheme="majorHAnsi" w:eastAsia="Arial" w:hAnsiTheme="majorHAnsi" w:cs="Times New Roman"/>
          <w:sz w:val="18"/>
          <w:szCs w:val="18"/>
        </w:rPr>
        <w:t>Dept</w:t>
      </w:r>
      <w:proofErr w:type="spellEnd"/>
      <w:r w:rsidR="00E77A7F" w:rsidRPr="00CB7773">
        <w:rPr>
          <w:rFonts w:asciiTheme="majorHAnsi" w:eastAsia="Arial" w:hAnsiTheme="majorHAnsi" w:cs="Times New Roman"/>
          <w:sz w:val="18"/>
          <w:szCs w:val="18"/>
        </w:rPr>
        <w:t xml:space="preserve"> of </w:t>
      </w:r>
      <w:proofErr w:type="spellStart"/>
      <w:r w:rsidR="002B6E9B" w:rsidRPr="00CB7773">
        <w:rPr>
          <w:rFonts w:asciiTheme="majorHAnsi" w:eastAsia="Arial" w:hAnsiTheme="majorHAnsi" w:cs="Times New Roman"/>
          <w:sz w:val="18"/>
          <w:szCs w:val="18"/>
        </w:rPr>
        <w:t>Anesthesiology</w:t>
      </w:r>
      <w:proofErr w:type="spellEnd"/>
      <w:r w:rsidR="00FA56DF" w:rsidRPr="00CB7773">
        <w:rPr>
          <w:rFonts w:asciiTheme="majorHAnsi" w:eastAsia="Arial" w:hAnsiTheme="majorHAnsi" w:cs="Times New Roman"/>
          <w:sz w:val="18"/>
          <w:szCs w:val="18"/>
        </w:rPr>
        <w:t xml:space="preserve"> </w:t>
      </w:r>
      <w:r w:rsidR="00E77A7F" w:rsidRPr="00CB7773">
        <w:rPr>
          <w:rFonts w:asciiTheme="majorHAnsi" w:eastAsia="Arial" w:hAnsiTheme="majorHAnsi" w:cs="Times New Roman"/>
          <w:sz w:val="18"/>
          <w:szCs w:val="18"/>
        </w:rPr>
        <w:t>BJ Government Medical College</w:t>
      </w:r>
      <w:r w:rsidR="002F3FC5" w:rsidRPr="00CB7773">
        <w:rPr>
          <w:rFonts w:asciiTheme="majorHAnsi" w:eastAsia="Arial" w:hAnsiTheme="majorHAnsi" w:cs="Times New Roman"/>
          <w:sz w:val="18"/>
          <w:szCs w:val="18"/>
        </w:rPr>
        <w:t xml:space="preserve"> &amp; Sassoon General Hospitals</w:t>
      </w:r>
      <w:r w:rsidR="00FA56DF" w:rsidRPr="00CB7773">
        <w:rPr>
          <w:rFonts w:asciiTheme="majorHAnsi" w:eastAsia="Arial" w:hAnsiTheme="majorHAnsi" w:cs="Times New Roman"/>
          <w:sz w:val="18"/>
          <w:szCs w:val="18"/>
        </w:rPr>
        <w:t>, Pune</w:t>
      </w:r>
      <w:r w:rsidR="00E77A7F" w:rsidRPr="00CB7773">
        <w:rPr>
          <w:rFonts w:asciiTheme="majorHAnsi" w:eastAsia="Arial" w:hAnsiTheme="majorHAnsi" w:cs="Times New Roman"/>
          <w:sz w:val="18"/>
          <w:szCs w:val="18"/>
        </w:rPr>
        <w:t xml:space="preserve"> India.</w:t>
      </w:r>
    </w:p>
    <w:p w:rsidR="00275238" w:rsidRPr="00CB7773" w:rsidRDefault="00CB7773" w:rsidP="00CB7773">
      <w:pPr>
        <w:spacing w:after="0" w:line="360" w:lineRule="auto"/>
        <w:ind w:right="40"/>
        <w:jc w:val="both"/>
        <w:rPr>
          <w:rFonts w:asciiTheme="majorHAnsi" w:eastAsia="Arial" w:hAnsiTheme="majorHAnsi" w:cs="Times New Roman"/>
          <w:sz w:val="18"/>
          <w:szCs w:val="18"/>
        </w:rPr>
      </w:pPr>
      <w:r w:rsidRPr="00CB7773">
        <w:rPr>
          <w:rFonts w:asciiTheme="majorHAnsi" w:eastAsia="Arial" w:hAnsiTheme="majorHAnsi" w:cs="Times New Roman"/>
          <w:sz w:val="18"/>
          <w:szCs w:val="18"/>
          <w:vertAlign w:val="superscript"/>
        </w:rPr>
        <w:t>2</w:t>
      </w:r>
      <w:r w:rsidR="00E538EA" w:rsidRPr="00CB7773">
        <w:rPr>
          <w:rFonts w:asciiTheme="majorHAnsi" w:eastAsia="Arial" w:hAnsiTheme="majorHAnsi" w:cs="Times New Roman"/>
          <w:sz w:val="18"/>
          <w:szCs w:val="18"/>
        </w:rPr>
        <w:t>Associate</w:t>
      </w:r>
      <w:r w:rsidR="008573E8" w:rsidRPr="00CB7773">
        <w:rPr>
          <w:rFonts w:asciiTheme="majorHAnsi" w:eastAsia="Arial" w:hAnsiTheme="majorHAnsi" w:cs="Times New Roman"/>
          <w:sz w:val="18"/>
          <w:szCs w:val="18"/>
        </w:rPr>
        <w:t xml:space="preserve"> Professor,</w:t>
      </w:r>
      <w:r w:rsidRPr="00CB7773">
        <w:rPr>
          <w:rFonts w:asciiTheme="majorHAnsi" w:eastAsia="Arial" w:hAnsiTheme="majorHAnsi" w:cs="Times New Roman"/>
          <w:sz w:val="18"/>
          <w:szCs w:val="18"/>
        </w:rPr>
        <w:t xml:space="preserve"> </w:t>
      </w:r>
      <w:proofErr w:type="spellStart"/>
      <w:r w:rsidR="008573E8" w:rsidRPr="00CB7773">
        <w:rPr>
          <w:rFonts w:asciiTheme="majorHAnsi" w:eastAsia="Arial" w:hAnsiTheme="majorHAnsi" w:cs="Times New Roman"/>
          <w:sz w:val="18"/>
          <w:szCs w:val="18"/>
        </w:rPr>
        <w:t>Dept</w:t>
      </w:r>
      <w:proofErr w:type="spellEnd"/>
      <w:r w:rsidR="008573E8" w:rsidRPr="00CB7773">
        <w:rPr>
          <w:rFonts w:asciiTheme="majorHAnsi" w:eastAsia="Arial" w:hAnsiTheme="majorHAnsi" w:cs="Times New Roman"/>
          <w:sz w:val="18"/>
          <w:szCs w:val="18"/>
        </w:rPr>
        <w:t xml:space="preserve"> of </w:t>
      </w:r>
      <w:proofErr w:type="spellStart"/>
      <w:r w:rsidR="002B6E9B" w:rsidRPr="00CB7773">
        <w:rPr>
          <w:rFonts w:asciiTheme="majorHAnsi" w:eastAsia="Arial" w:hAnsiTheme="majorHAnsi" w:cs="Times New Roman"/>
          <w:sz w:val="18"/>
          <w:szCs w:val="18"/>
        </w:rPr>
        <w:t>Anesthesiology</w:t>
      </w:r>
      <w:proofErr w:type="spellEnd"/>
      <w:r w:rsidR="00FA56DF" w:rsidRPr="00CB7773">
        <w:rPr>
          <w:rFonts w:asciiTheme="majorHAnsi" w:eastAsia="Arial" w:hAnsiTheme="majorHAnsi" w:cs="Times New Roman"/>
          <w:sz w:val="18"/>
          <w:szCs w:val="18"/>
        </w:rPr>
        <w:t xml:space="preserve"> </w:t>
      </w:r>
      <w:r w:rsidR="008573E8" w:rsidRPr="00CB7773">
        <w:rPr>
          <w:rFonts w:asciiTheme="majorHAnsi" w:eastAsia="Arial" w:hAnsiTheme="majorHAnsi" w:cs="Times New Roman"/>
          <w:sz w:val="18"/>
          <w:szCs w:val="18"/>
        </w:rPr>
        <w:t>BJ Government Medical College</w:t>
      </w:r>
      <w:r w:rsidR="002F3FC5" w:rsidRPr="00CB7773">
        <w:rPr>
          <w:rFonts w:asciiTheme="majorHAnsi" w:eastAsia="Arial" w:hAnsiTheme="majorHAnsi" w:cs="Times New Roman"/>
          <w:sz w:val="18"/>
          <w:szCs w:val="18"/>
        </w:rPr>
        <w:t>&amp; Sassoon General Hospitals</w:t>
      </w:r>
      <w:r w:rsidR="002B6E9B" w:rsidRPr="00CB7773">
        <w:rPr>
          <w:rFonts w:asciiTheme="majorHAnsi" w:eastAsia="Arial" w:hAnsiTheme="majorHAnsi" w:cs="Times New Roman"/>
          <w:sz w:val="18"/>
          <w:szCs w:val="18"/>
        </w:rPr>
        <w:t>, Pune</w:t>
      </w:r>
      <w:r w:rsidR="008573E8" w:rsidRPr="00CB7773">
        <w:rPr>
          <w:rFonts w:asciiTheme="majorHAnsi" w:eastAsia="Arial" w:hAnsiTheme="majorHAnsi" w:cs="Times New Roman"/>
          <w:sz w:val="18"/>
          <w:szCs w:val="18"/>
        </w:rPr>
        <w:t xml:space="preserve"> India.</w:t>
      </w:r>
    </w:p>
    <w:p w:rsidR="00CB7773" w:rsidRPr="00CB7773" w:rsidRDefault="00CB7773" w:rsidP="00CB7773">
      <w:pPr>
        <w:spacing w:after="0" w:line="360" w:lineRule="auto"/>
        <w:ind w:right="40"/>
        <w:jc w:val="both"/>
        <w:rPr>
          <w:rFonts w:asciiTheme="majorHAnsi" w:eastAsia="Arial" w:hAnsiTheme="majorHAnsi" w:cs="Times New Roman"/>
          <w:sz w:val="18"/>
          <w:szCs w:val="18"/>
        </w:rPr>
      </w:pPr>
      <w:r w:rsidRPr="00CB7773">
        <w:rPr>
          <w:rFonts w:asciiTheme="majorHAnsi" w:eastAsia="Arial" w:hAnsiTheme="majorHAnsi" w:cs="Times New Roman"/>
          <w:sz w:val="18"/>
          <w:szCs w:val="18"/>
          <w:vertAlign w:val="superscript"/>
        </w:rPr>
        <w:t>3</w:t>
      </w:r>
      <w:r w:rsidR="00E538EA" w:rsidRPr="00CB7773">
        <w:rPr>
          <w:rFonts w:asciiTheme="majorHAnsi" w:eastAsia="Arial" w:hAnsiTheme="majorHAnsi" w:cs="Times New Roman"/>
          <w:sz w:val="18"/>
          <w:szCs w:val="18"/>
        </w:rPr>
        <w:t>Junior Resident</w:t>
      </w:r>
      <w:proofErr w:type="gramStart"/>
      <w:r w:rsidR="00E538EA" w:rsidRPr="00CB7773">
        <w:rPr>
          <w:rFonts w:asciiTheme="majorHAnsi" w:eastAsia="Arial" w:hAnsiTheme="majorHAnsi" w:cs="Times New Roman"/>
          <w:sz w:val="18"/>
          <w:szCs w:val="18"/>
        </w:rPr>
        <w:t xml:space="preserve">, </w:t>
      </w:r>
      <w:r w:rsidRPr="00CB7773">
        <w:rPr>
          <w:rFonts w:asciiTheme="majorHAnsi" w:eastAsia="Arial" w:hAnsiTheme="majorHAnsi" w:cs="Times New Roman"/>
          <w:sz w:val="18"/>
          <w:szCs w:val="18"/>
        </w:rPr>
        <w:t xml:space="preserve"> </w:t>
      </w:r>
      <w:proofErr w:type="spellStart"/>
      <w:r w:rsidR="00E538EA" w:rsidRPr="00CB7773">
        <w:rPr>
          <w:rFonts w:asciiTheme="majorHAnsi" w:eastAsia="Arial" w:hAnsiTheme="majorHAnsi" w:cs="Times New Roman"/>
          <w:sz w:val="18"/>
          <w:szCs w:val="18"/>
        </w:rPr>
        <w:t>Dept</w:t>
      </w:r>
      <w:proofErr w:type="spellEnd"/>
      <w:proofErr w:type="gramEnd"/>
      <w:r w:rsidR="00E538EA" w:rsidRPr="00CB7773">
        <w:rPr>
          <w:rFonts w:asciiTheme="majorHAnsi" w:eastAsia="Arial" w:hAnsiTheme="majorHAnsi" w:cs="Times New Roman"/>
          <w:sz w:val="18"/>
          <w:szCs w:val="18"/>
        </w:rPr>
        <w:t xml:space="preserve"> of </w:t>
      </w:r>
      <w:proofErr w:type="spellStart"/>
      <w:r w:rsidR="00E538EA" w:rsidRPr="00CB7773">
        <w:rPr>
          <w:rFonts w:asciiTheme="majorHAnsi" w:eastAsia="Arial" w:hAnsiTheme="majorHAnsi" w:cs="Times New Roman"/>
          <w:sz w:val="18"/>
          <w:szCs w:val="18"/>
        </w:rPr>
        <w:t>Anesthesiology</w:t>
      </w:r>
      <w:proofErr w:type="spellEnd"/>
      <w:r w:rsidR="00E538EA" w:rsidRPr="00CB7773">
        <w:rPr>
          <w:rFonts w:asciiTheme="majorHAnsi" w:eastAsia="Arial" w:hAnsiTheme="majorHAnsi" w:cs="Times New Roman"/>
          <w:sz w:val="18"/>
          <w:szCs w:val="18"/>
        </w:rPr>
        <w:t xml:space="preserve"> BJ Government Medical College&amp; Sassoon General Hospitals, Pune India</w:t>
      </w:r>
    </w:p>
    <w:p w:rsidR="00E538EA" w:rsidRPr="00CB7773" w:rsidRDefault="00E538EA" w:rsidP="00CB7773">
      <w:pPr>
        <w:spacing w:after="0" w:line="360" w:lineRule="auto"/>
        <w:ind w:right="40"/>
        <w:jc w:val="both"/>
        <w:rPr>
          <w:rFonts w:asciiTheme="majorHAnsi" w:eastAsia="Arial" w:hAnsiTheme="majorHAnsi" w:cs="Times New Roman"/>
          <w:sz w:val="18"/>
          <w:szCs w:val="18"/>
        </w:rPr>
      </w:pPr>
      <w:r w:rsidRPr="00CB7773">
        <w:rPr>
          <w:rFonts w:asciiTheme="majorHAnsi" w:eastAsia="Arial" w:hAnsiTheme="majorHAnsi" w:cs="Times New Roman"/>
          <w:sz w:val="18"/>
          <w:szCs w:val="18"/>
        </w:rPr>
        <w:t>C</w:t>
      </w:r>
      <w:r w:rsidR="00CB7773" w:rsidRPr="00CB7773">
        <w:rPr>
          <w:rFonts w:asciiTheme="majorHAnsi" w:eastAsia="Arial" w:hAnsiTheme="majorHAnsi" w:cs="Times New Roman"/>
          <w:sz w:val="18"/>
          <w:szCs w:val="18"/>
        </w:rPr>
        <w:t xml:space="preserve">orresponding </w:t>
      </w:r>
      <w:proofErr w:type="gramStart"/>
      <w:r w:rsidR="00CB7773" w:rsidRPr="00CB7773">
        <w:rPr>
          <w:rFonts w:asciiTheme="majorHAnsi" w:eastAsia="Arial" w:hAnsiTheme="majorHAnsi" w:cs="Times New Roman"/>
          <w:sz w:val="18"/>
          <w:szCs w:val="18"/>
        </w:rPr>
        <w:t>author :</w:t>
      </w:r>
      <w:proofErr w:type="gramEnd"/>
      <w:r w:rsidR="00CB7773" w:rsidRPr="00CB7773">
        <w:rPr>
          <w:rFonts w:asciiTheme="majorHAnsi" w:eastAsia="Arial" w:hAnsiTheme="majorHAnsi" w:cs="Times New Roman"/>
          <w:sz w:val="18"/>
          <w:szCs w:val="18"/>
        </w:rPr>
        <w:t xml:space="preserve"> </w:t>
      </w:r>
      <w:r w:rsidRPr="00CB7773">
        <w:rPr>
          <w:rFonts w:asciiTheme="majorHAnsi" w:eastAsia="Arial" w:hAnsiTheme="majorHAnsi" w:cs="Times New Roman"/>
          <w:sz w:val="18"/>
          <w:szCs w:val="18"/>
        </w:rPr>
        <w:t xml:space="preserve">Dr </w:t>
      </w:r>
      <w:proofErr w:type="spellStart"/>
      <w:r w:rsidRPr="00CB7773">
        <w:rPr>
          <w:rFonts w:asciiTheme="majorHAnsi" w:eastAsia="Arial" w:hAnsiTheme="majorHAnsi" w:cs="Times New Roman"/>
          <w:sz w:val="18"/>
          <w:szCs w:val="18"/>
        </w:rPr>
        <w:t>Surekha</w:t>
      </w:r>
      <w:proofErr w:type="spellEnd"/>
      <w:r w:rsidRPr="00CB7773">
        <w:rPr>
          <w:rFonts w:asciiTheme="majorHAnsi" w:eastAsia="Arial" w:hAnsiTheme="majorHAnsi" w:cs="Times New Roman"/>
          <w:sz w:val="18"/>
          <w:szCs w:val="18"/>
        </w:rPr>
        <w:t xml:space="preserve"> </w:t>
      </w:r>
      <w:r w:rsidR="00EC3B41">
        <w:rPr>
          <w:rFonts w:asciiTheme="majorHAnsi" w:eastAsia="Arial" w:hAnsiTheme="majorHAnsi" w:cs="Times New Roman"/>
          <w:sz w:val="18"/>
          <w:szCs w:val="18"/>
        </w:rPr>
        <w:t xml:space="preserve"> </w:t>
      </w:r>
      <w:proofErr w:type="spellStart"/>
      <w:r w:rsidRPr="00CB7773">
        <w:rPr>
          <w:rFonts w:asciiTheme="majorHAnsi" w:eastAsia="Arial" w:hAnsiTheme="majorHAnsi" w:cs="Times New Roman"/>
          <w:sz w:val="18"/>
          <w:szCs w:val="18"/>
        </w:rPr>
        <w:t>S</w:t>
      </w:r>
      <w:r w:rsidR="009C6688" w:rsidRPr="00CB7773">
        <w:rPr>
          <w:rFonts w:asciiTheme="majorHAnsi" w:eastAsia="Arial" w:hAnsiTheme="majorHAnsi" w:cs="Times New Roman"/>
          <w:sz w:val="18"/>
          <w:szCs w:val="18"/>
        </w:rPr>
        <w:t>udhir</w:t>
      </w:r>
      <w:proofErr w:type="spellEnd"/>
      <w:r w:rsidR="009C6688" w:rsidRPr="00CB7773">
        <w:rPr>
          <w:rFonts w:asciiTheme="majorHAnsi" w:eastAsia="Arial" w:hAnsiTheme="majorHAnsi" w:cs="Times New Roman"/>
          <w:sz w:val="18"/>
          <w:szCs w:val="18"/>
        </w:rPr>
        <w:t xml:space="preserve"> </w:t>
      </w:r>
      <w:r w:rsidRPr="00CB7773">
        <w:rPr>
          <w:rFonts w:asciiTheme="majorHAnsi" w:eastAsia="Arial" w:hAnsiTheme="majorHAnsi" w:cs="Times New Roman"/>
          <w:sz w:val="18"/>
          <w:szCs w:val="18"/>
        </w:rPr>
        <w:t xml:space="preserve"> </w:t>
      </w:r>
      <w:proofErr w:type="spellStart"/>
      <w:r w:rsidRPr="00CB7773">
        <w:rPr>
          <w:rFonts w:asciiTheme="majorHAnsi" w:eastAsia="Arial" w:hAnsiTheme="majorHAnsi" w:cs="Times New Roman"/>
          <w:sz w:val="18"/>
          <w:szCs w:val="18"/>
        </w:rPr>
        <w:t>Chavan</w:t>
      </w:r>
      <w:proofErr w:type="spellEnd"/>
    </w:p>
    <w:p w:rsidR="00EA3E7D" w:rsidRPr="00E978B1" w:rsidRDefault="00E538EA" w:rsidP="00CB7773">
      <w:pPr>
        <w:spacing w:line="360" w:lineRule="auto"/>
        <w:ind w:right="20"/>
        <w:jc w:val="both"/>
        <w:rPr>
          <w:rFonts w:ascii="Times New Roman" w:eastAsia="Arial" w:hAnsi="Times New Roman" w:cs="Times New Roman"/>
          <w:b/>
        </w:rPr>
      </w:pPr>
      <w:r>
        <w:rPr>
          <w:rFonts w:ascii="Times New Roman" w:eastAsia="Arial" w:hAnsi="Times New Roman" w:cs="Times New Roman"/>
        </w:rPr>
        <w:tab/>
      </w:r>
      <w:bookmarkStart w:id="0" w:name="_GoBack"/>
      <w:bookmarkEnd w:id="0"/>
    </w:p>
    <w:p w:rsidR="00275238" w:rsidRPr="00CB7773" w:rsidRDefault="00E75AE2" w:rsidP="00CB7773">
      <w:pPr>
        <w:spacing w:after="0" w:line="360" w:lineRule="auto"/>
        <w:jc w:val="both"/>
        <w:rPr>
          <w:rFonts w:ascii="Times New Roman" w:hAnsi="Times New Roman" w:cs="Times New Roman"/>
          <w:b/>
          <w:sz w:val="20"/>
          <w:szCs w:val="20"/>
        </w:rPr>
      </w:pPr>
      <w:r w:rsidRPr="00CB7773">
        <w:rPr>
          <w:rFonts w:ascii="Times New Roman" w:hAnsi="Times New Roman" w:cs="Times New Roman"/>
          <w:b/>
          <w:sz w:val="20"/>
          <w:szCs w:val="20"/>
        </w:rPr>
        <w:t>ABSTRACT</w:t>
      </w:r>
    </w:p>
    <w:p w:rsidR="00CB7773" w:rsidRPr="00CB7773" w:rsidRDefault="002B6E9B" w:rsidP="00CB7773">
      <w:pPr>
        <w:spacing w:after="0" w:line="360" w:lineRule="auto"/>
        <w:jc w:val="both"/>
        <w:rPr>
          <w:rFonts w:ascii="Times New Roman" w:hAnsi="Times New Roman" w:cs="Times New Roman"/>
          <w:sz w:val="18"/>
          <w:szCs w:val="18"/>
        </w:rPr>
      </w:pPr>
      <w:r w:rsidRPr="00CB7773">
        <w:rPr>
          <w:rFonts w:ascii="Times New Roman" w:hAnsi="Times New Roman" w:cs="Times New Roman"/>
          <w:b/>
          <w:sz w:val="18"/>
          <w:szCs w:val="18"/>
        </w:rPr>
        <w:t>Introduction:</w:t>
      </w:r>
      <w:r w:rsidR="00275238" w:rsidRPr="00CB7773">
        <w:rPr>
          <w:rFonts w:ascii="Times New Roman" w:hAnsi="Times New Roman" w:cs="Times New Roman"/>
          <w:b/>
          <w:sz w:val="18"/>
          <w:szCs w:val="18"/>
        </w:rPr>
        <w:t xml:space="preserve"> </w:t>
      </w:r>
      <w:proofErr w:type="spellStart"/>
      <w:r w:rsidRPr="00CB7773">
        <w:rPr>
          <w:rFonts w:ascii="Times New Roman" w:eastAsia="Arial" w:hAnsi="Times New Roman" w:cs="Times New Roman"/>
          <w:sz w:val="18"/>
          <w:szCs w:val="18"/>
        </w:rPr>
        <w:t>Anesthetic</w:t>
      </w:r>
      <w:proofErr w:type="spellEnd"/>
      <w:r w:rsidR="005202B4" w:rsidRPr="00CB7773">
        <w:rPr>
          <w:rFonts w:ascii="Times New Roman" w:eastAsia="Arial" w:hAnsi="Times New Roman" w:cs="Times New Roman"/>
          <w:sz w:val="18"/>
          <w:szCs w:val="18"/>
        </w:rPr>
        <w:t xml:space="preserve"> technique is important in the pathogenesis of awareness during </w:t>
      </w:r>
      <w:proofErr w:type="spellStart"/>
      <w:r w:rsidRPr="00CB7773">
        <w:rPr>
          <w:rFonts w:ascii="Times New Roman" w:eastAsia="Arial" w:hAnsi="Times New Roman" w:cs="Times New Roman"/>
          <w:sz w:val="18"/>
          <w:szCs w:val="18"/>
        </w:rPr>
        <w:t>anesthesia</w:t>
      </w:r>
      <w:proofErr w:type="spellEnd"/>
      <w:r w:rsidR="005202B4" w:rsidRPr="00CB7773">
        <w:rPr>
          <w:rFonts w:ascii="Times New Roman" w:eastAsia="Arial" w:hAnsi="Times New Roman" w:cs="Times New Roman"/>
          <w:sz w:val="18"/>
          <w:szCs w:val="18"/>
        </w:rPr>
        <w:t>. Several case reports and clinical studies have suggested that intra</w:t>
      </w:r>
      <w:r w:rsidR="00D760FD" w:rsidRPr="00CB7773">
        <w:rPr>
          <w:rFonts w:ascii="Times New Roman" w:eastAsia="Arial" w:hAnsi="Times New Roman" w:cs="Times New Roman"/>
          <w:sz w:val="18"/>
          <w:szCs w:val="18"/>
        </w:rPr>
        <w:t>-</w:t>
      </w:r>
      <w:r w:rsidR="005202B4" w:rsidRPr="00CB7773">
        <w:rPr>
          <w:rFonts w:ascii="Times New Roman" w:eastAsia="Arial" w:hAnsi="Times New Roman" w:cs="Times New Roman"/>
          <w:sz w:val="18"/>
          <w:szCs w:val="18"/>
        </w:rPr>
        <w:t xml:space="preserve">operative awareness during general </w:t>
      </w:r>
      <w:proofErr w:type="spellStart"/>
      <w:r w:rsidRPr="00CB7773">
        <w:rPr>
          <w:rFonts w:ascii="Times New Roman" w:eastAsia="Arial" w:hAnsi="Times New Roman" w:cs="Times New Roman"/>
          <w:sz w:val="18"/>
          <w:szCs w:val="18"/>
        </w:rPr>
        <w:t>anesthesia</w:t>
      </w:r>
      <w:proofErr w:type="spellEnd"/>
      <w:r w:rsidR="005202B4" w:rsidRPr="00CB7773">
        <w:rPr>
          <w:rFonts w:ascii="Times New Roman" w:eastAsia="Arial" w:hAnsi="Times New Roman" w:cs="Times New Roman"/>
          <w:sz w:val="18"/>
          <w:szCs w:val="18"/>
        </w:rPr>
        <w:t xml:space="preserve"> is a frightening experience and has many postoperative adverse </w:t>
      </w:r>
      <w:r w:rsidRPr="00CB7773">
        <w:rPr>
          <w:rFonts w:ascii="Times New Roman" w:eastAsia="Arial" w:hAnsi="Times New Roman" w:cs="Times New Roman"/>
          <w:sz w:val="18"/>
          <w:szCs w:val="18"/>
        </w:rPr>
        <w:t>consequences</w:t>
      </w:r>
      <w:r w:rsidRPr="00CB7773">
        <w:rPr>
          <w:rFonts w:ascii="Times New Roman" w:hAnsi="Times New Roman" w:cs="Times New Roman"/>
          <w:sz w:val="18"/>
          <w:szCs w:val="18"/>
        </w:rPr>
        <w:t xml:space="preserve">. </w:t>
      </w:r>
      <w:r w:rsidR="00275238" w:rsidRPr="00CB7773">
        <w:rPr>
          <w:rFonts w:ascii="Times New Roman" w:hAnsi="Times New Roman" w:cs="Times New Roman"/>
          <w:sz w:val="18"/>
          <w:szCs w:val="18"/>
        </w:rPr>
        <w:t xml:space="preserve">There are limitations for use of clinical signs to measure the hypnotic component of </w:t>
      </w:r>
      <w:proofErr w:type="spellStart"/>
      <w:r w:rsidRPr="00CB7773">
        <w:rPr>
          <w:rFonts w:ascii="Times New Roman" w:hAnsi="Times New Roman" w:cs="Times New Roman"/>
          <w:sz w:val="18"/>
          <w:szCs w:val="18"/>
        </w:rPr>
        <w:t>anesthesia</w:t>
      </w:r>
      <w:proofErr w:type="spellEnd"/>
      <w:r w:rsidR="00275238" w:rsidRPr="00CB7773">
        <w:rPr>
          <w:rFonts w:ascii="Times New Roman" w:hAnsi="Times New Roman" w:cs="Times New Roman"/>
          <w:sz w:val="18"/>
          <w:szCs w:val="18"/>
        </w:rPr>
        <w:t xml:space="preserve"> as compared to </w:t>
      </w:r>
      <w:proofErr w:type="spellStart"/>
      <w:r w:rsidR="005C0AE1" w:rsidRPr="00CB7773">
        <w:rPr>
          <w:rFonts w:ascii="Times New Roman" w:hAnsi="Times New Roman" w:cs="Times New Roman"/>
          <w:sz w:val="18"/>
          <w:szCs w:val="18"/>
        </w:rPr>
        <w:t>bispectral</w:t>
      </w:r>
      <w:proofErr w:type="spellEnd"/>
      <w:r w:rsidR="005C0AE1" w:rsidRPr="00CB7773">
        <w:rPr>
          <w:rFonts w:ascii="Times New Roman" w:hAnsi="Times New Roman" w:cs="Times New Roman"/>
          <w:sz w:val="18"/>
          <w:szCs w:val="18"/>
        </w:rPr>
        <w:t xml:space="preserve"> indices (</w:t>
      </w:r>
      <w:r w:rsidR="00275238" w:rsidRPr="00CB7773">
        <w:rPr>
          <w:rFonts w:ascii="Times New Roman" w:hAnsi="Times New Roman" w:cs="Times New Roman"/>
          <w:sz w:val="18"/>
          <w:szCs w:val="18"/>
        </w:rPr>
        <w:t>BIS</w:t>
      </w:r>
      <w:r w:rsidR="005C0AE1" w:rsidRPr="00CB7773">
        <w:rPr>
          <w:rFonts w:ascii="Times New Roman" w:hAnsi="Times New Roman" w:cs="Times New Roman"/>
          <w:sz w:val="18"/>
          <w:szCs w:val="18"/>
        </w:rPr>
        <w:t>)</w:t>
      </w:r>
      <w:r w:rsidR="00275238" w:rsidRPr="00CB7773">
        <w:rPr>
          <w:rFonts w:ascii="Times New Roman" w:hAnsi="Times New Roman" w:cs="Times New Roman"/>
          <w:sz w:val="18"/>
          <w:szCs w:val="18"/>
        </w:rPr>
        <w:t xml:space="preserve"> monitoring.</w:t>
      </w:r>
      <w:r w:rsidR="00F82A28" w:rsidRPr="00CB7773">
        <w:rPr>
          <w:rFonts w:ascii="Times New Roman" w:hAnsi="Times New Roman" w:cs="Times New Roman"/>
          <w:sz w:val="18"/>
          <w:szCs w:val="18"/>
        </w:rPr>
        <w:t xml:space="preserve"> </w:t>
      </w:r>
    </w:p>
    <w:p w:rsidR="00CB7773" w:rsidRPr="00CB7773" w:rsidRDefault="00623475" w:rsidP="00CB7773">
      <w:pPr>
        <w:spacing w:after="0" w:line="360" w:lineRule="auto"/>
        <w:jc w:val="both"/>
        <w:rPr>
          <w:rFonts w:ascii="Times New Roman" w:hAnsi="Times New Roman" w:cs="Times New Roman"/>
          <w:sz w:val="18"/>
          <w:szCs w:val="18"/>
        </w:rPr>
      </w:pPr>
      <w:r w:rsidRPr="00CB7773">
        <w:rPr>
          <w:rFonts w:ascii="Times New Roman" w:hAnsi="Times New Roman" w:cs="Times New Roman"/>
          <w:b/>
          <w:sz w:val="18"/>
          <w:szCs w:val="18"/>
        </w:rPr>
        <w:t>AIM</w:t>
      </w:r>
      <w:r w:rsidRPr="00CB7773">
        <w:rPr>
          <w:rFonts w:ascii="Times New Roman" w:hAnsi="Times New Roman" w:cs="Times New Roman"/>
          <w:b/>
          <w:i/>
          <w:sz w:val="18"/>
          <w:szCs w:val="18"/>
        </w:rPr>
        <w:t xml:space="preserve">- </w:t>
      </w:r>
      <w:r w:rsidR="00554C8E" w:rsidRPr="00CB7773">
        <w:rPr>
          <w:rFonts w:ascii="Times New Roman" w:hAnsi="Times New Roman" w:cs="Times New Roman"/>
          <w:sz w:val="18"/>
          <w:szCs w:val="18"/>
        </w:rPr>
        <w:t>t</w:t>
      </w:r>
      <w:r w:rsidRPr="00CB7773">
        <w:rPr>
          <w:rFonts w:ascii="Times New Roman" w:hAnsi="Times New Roman" w:cs="Times New Roman"/>
          <w:sz w:val="18"/>
          <w:szCs w:val="18"/>
        </w:rPr>
        <w:t xml:space="preserve">o study </w:t>
      </w:r>
      <w:r w:rsidR="00200132" w:rsidRPr="00CB7773">
        <w:rPr>
          <w:rFonts w:ascii="Times New Roman" w:hAnsi="Times New Roman" w:cs="Times New Roman"/>
          <w:sz w:val="18"/>
          <w:szCs w:val="18"/>
        </w:rPr>
        <w:t xml:space="preserve">and compare </w:t>
      </w:r>
      <w:r w:rsidRPr="00CB7773">
        <w:rPr>
          <w:rFonts w:ascii="Times New Roman" w:hAnsi="Times New Roman" w:cs="Times New Roman"/>
          <w:sz w:val="18"/>
          <w:szCs w:val="18"/>
        </w:rPr>
        <w:t>BIS indices</w:t>
      </w:r>
      <w:r w:rsidR="00200132" w:rsidRPr="00CB7773">
        <w:rPr>
          <w:rFonts w:ascii="Times New Roman" w:hAnsi="Times New Roman" w:cs="Times New Roman"/>
          <w:sz w:val="18"/>
          <w:szCs w:val="18"/>
        </w:rPr>
        <w:t xml:space="preserve"> and </w:t>
      </w:r>
      <w:r w:rsidR="00200132" w:rsidRPr="00CB7773">
        <w:rPr>
          <w:rFonts w:ascii="Times New Roman" w:eastAsia="Arial" w:hAnsi="Times New Roman" w:cs="Times New Roman"/>
          <w:sz w:val="18"/>
          <w:szCs w:val="18"/>
        </w:rPr>
        <w:t>0bserver assessment of alertness/sedation (OAA/S) scale</w:t>
      </w:r>
      <w:r w:rsidRPr="00CB7773">
        <w:rPr>
          <w:rFonts w:ascii="Times New Roman" w:hAnsi="Times New Roman" w:cs="Times New Roman"/>
          <w:sz w:val="18"/>
          <w:szCs w:val="18"/>
        </w:rPr>
        <w:t xml:space="preserve"> for loss of consciousness during induction of </w:t>
      </w:r>
      <w:proofErr w:type="spellStart"/>
      <w:r w:rsidR="002B6E9B" w:rsidRPr="00CB7773">
        <w:rPr>
          <w:rFonts w:ascii="Times New Roman" w:hAnsi="Times New Roman" w:cs="Times New Roman"/>
          <w:sz w:val="18"/>
          <w:szCs w:val="18"/>
        </w:rPr>
        <w:t>anesthesia</w:t>
      </w:r>
      <w:proofErr w:type="spellEnd"/>
      <w:r w:rsidRPr="00CB7773">
        <w:rPr>
          <w:rFonts w:ascii="Times New Roman" w:hAnsi="Times New Roman" w:cs="Times New Roman"/>
          <w:sz w:val="18"/>
          <w:szCs w:val="18"/>
        </w:rPr>
        <w:t xml:space="preserve"> with </w:t>
      </w:r>
      <w:r w:rsidR="006F107E" w:rsidRPr="00CB7773">
        <w:rPr>
          <w:rFonts w:ascii="Times New Roman" w:hAnsi="Times New Roman" w:cs="Times New Roman"/>
          <w:sz w:val="18"/>
          <w:szCs w:val="18"/>
        </w:rPr>
        <w:t xml:space="preserve">two </w:t>
      </w:r>
      <w:r w:rsidR="006422FD" w:rsidRPr="00CB7773">
        <w:rPr>
          <w:rFonts w:ascii="Times New Roman" w:hAnsi="Times New Roman" w:cs="Times New Roman"/>
          <w:sz w:val="18"/>
          <w:szCs w:val="18"/>
        </w:rPr>
        <w:t xml:space="preserve">different doses of </w:t>
      </w:r>
      <w:proofErr w:type="spellStart"/>
      <w:r w:rsidR="006422FD" w:rsidRPr="00CB7773">
        <w:rPr>
          <w:rFonts w:ascii="Times New Roman" w:hAnsi="Times New Roman" w:cs="Times New Roman"/>
          <w:sz w:val="18"/>
          <w:szCs w:val="18"/>
        </w:rPr>
        <w:t>propofol</w:t>
      </w:r>
      <w:proofErr w:type="spellEnd"/>
      <w:r w:rsidR="00554C8E" w:rsidRPr="00CB7773">
        <w:rPr>
          <w:rFonts w:ascii="Times New Roman" w:hAnsi="Times New Roman" w:cs="Times New Roman"/>
          <w:sz w:val="18"/>
          <w:szCs w:val="18"/>
        </w:rPr>
        <w:t xml:space="preserve"> </w:t>
      </w:r>
      <w:r w:rsidR="006422FD" w:rsidRPr="00CB7773">
        <w:rPr>
          <w:rFonts w:ascii="Times New Roman" w:hAnsi="Times New Roman" w:cs="Times New Roman"/>
          <w:sz w:val="18"/>
          <w:szCs w:val="18"/>
        </w:rPr>
        <w:t xml:space="preserve"> </w:t>
      </w:r>
      <w:r w:rsidR="002B6E9B" w:rsidRPr="00CB7773">
        <w:rPr>
          <w:rFonts w:ascii="Times New Roman" w:hAnsi="Times New Roman" w:cs="Times New Roman"/>
          <w:sz w:val="18"/>
          <w:szCs w:val="18"/>
        </w:rPr>
        <w:t>(2mg</w:t>
      </w:r>
      <w:r w:rsidR="006422FD" w:rsidRPr="00CB7773">
        <w:rPr>
          <w:rFonts w:ascii="Times New Roman" w:hAnsi="Times New Roman" w:cs="Times New Roman"/>
          <w:sz w:val="18"/>
          <w:szCs w:val="18"/>
        </w:rPr>
        <w:t>/kg &amp; 1.5 mg/</w:t>
      </w:r>
      <w:r w:rsidR="002B6E9B" w:rsidRPr="00CB7773">
        <w:rPr>
          <w:rFonts w:ascii="Times New Roman" w:hAnsi="Times New Roman" w:cs="Times New Roman"/>
          <w:sz w:val="18"/>
          <w:szCs w:val="18"/>
        </w:rPr>
        <w:t>kg)</w:t>
      </w:r>
      <w:r w:rsidR="006422FD" w:rsidRPr="00CB7773">
        <w:rPr>
          <w:rFonts w:ascii="Times New Roman" w:hAnsi="Times New Roman" w:cs="Times New Roman"/>
          <w:sz w:val="18"/>
          <w:szCs w:val="18"/>
        </w:rPr>
        <w:t xml:space="preserve"> </w:t>
      </w:r>
      <w:r w:rsidR="005C0AE1" w:rsidRPr="00CB7773">
        <w:rPr>
          <w:rFonts w:ascii="Times New Roman" w:hAnsi="Times New Roman" w:cs="Times New Roman"/>
          <w:sz w:val="18"/>
          <w:szCs w:val="18"/>
        </w:rPr>
        <w:t>in 40</w:t>
      </w:r>
      <w:r w:rsidRPr="00CB7773">
        <w:rPr>
          <w:rFonts w:ascii="Times New Roman" w:hAnsi="Times New Roman" w:cs="Times New Roman"/>
          <w:sz w:val="18"/>
          <w:szCs w:val="18"/>
        </w:rPr>
        <w:t>–65 years</w:t>
      </w:r>
      <w:r w:rsidR="005C0AE1" w:rsidRPr="00CB7773">
        <w:rPr>
          <w:rFonts w:ascii="Times New Roman" w:hAnsi="Times New Roman" w:cs="Times New Roman"/>
          <w:sz w:val="18"/>
          <w:szCs w:val="18"/>
        </w:rPr>
        <w:t xml:space="preserve"> age group</w:t>
      </w:r>
      <w:r w:rsidRPr="00CB7773">
        <w:rPr>
          <w:rFonts w:ascii="Times New Roman" w:hAnsi="Times New Roman" w:cs="Times New Roman"/>
          <w:sz w:val="18"/>
          <w:szCs w:val="18"/>
        </w:rPr>
        <w:t>.</w:t>
      </w:r>
    </w:p>
    <w:p w:rsidR="00CB7773" w:rsidRPr="00CB7773" w:rsidRDefault="001F2527" w:rsidP="00CB7773">
      <w:pPr>
        <w:spacing w:after="0" w:line="360" w:lineRule="auto"/>
        <w:jc w:val="both"/>
        <w:rPr>
          <w:rFonts w:ascii="Times New Roman" w:eastAsia="Arial" w:hAnsi="Times New Roman" w:cs="Times New Roman"/>
          <w:sz w:val="18"/>
          <w:szCs w:val="18"/>
        </w:rPr>
      </w:pPr>
      <w:r w:rsidRPr="00CB7773">
        <w:rPr>
          <w:rFonts w:ascii="Times New Roman" w:hAnsi="Times New Roman" w:cs="Times New Roman"/>
          <w:b/>
          <w:sz w:val="18"/>
          <w:szCs w:val="18"/>
        </w:rPr>
        <w:t>M</w:t>
      </w:r>
      <w:r w:rsidR="00CB7773" w:rsidRPr="00CB7773">
        <w:rPr>
          <w:rFonts w:ascii="Times New Roman" w:hAnsi="Times New Roman" w:cs="Times New Roman"/>
          <w:b/>
          <w:sz w:val="18"/>
          <w:szCs w:val="18"/>
        </w:rPr>
        <w:t>ethods</w:t>
      </w:r>
      <w:r w:rsidR="005D4A34" w:rsidRPr="00CB7773">
        <w:rPr>
          <w:rFonts w:ascii="Times New Roman" w:hAnsi="Times New Roman" w:cs="Times New Roman"/>
          <w:b/>
          <w:sz w:val="18"/>
          <w:szCs w:val="18"/>
        </w:rPr>
        <w:t xml:space="preserve">- </w:t>
      </w:r>
      <w:r w:rsidR="00CE5FC4" w:rsidRPr="00CB7773">
        <w:rPr>
          <w:rFonts w:ascii="Times New Roman" w:eastAsia="Arial" w:hAnsi="Times New Roman" w:cs="Times New Roman"/>
          <w:sz w:val="18"/>
          <w:szCs w:val="18"/>
        </w:rPr>
        <w:t>This</w:t>
      </w:r>
      <w:r w:rsidR="00554C8E" w:rsidRPr="00CB7773">
        <w:rPr>
          <w:rFonts w:ascii="Times New Roman" w:eastAsia="Arial" w:hAnsi="Times New Roman" w:cs="Times New Roman"/>
          <w:sz w:val="18"/>
          <w:szCs w:val="18"/>
        </w:rPr>
        <w:t xml:space="preserve"> was</w:t>
      </w:r>
      <w:r w:rsidR="00C62557" w:rsidRPr="00CB7773">
        <w:rPr>
          <w:rFonts w:ascii="Times New Roman" w:eastAsia="Arial" w:hAnsi="Times New Roman" w:cs="Times New Roman"/>
          <w:sz w:val="18"/>
          <w:szCs w:val="18"/>
        </w:rPr>
        <w:t xml:space="preserve"> randomized, prospective, sing</w:t>
      </w:r>
      <w:r w:rsidR="00554C8E" w:rsidRPr="00CB7773">
        <w:rPr>
          <w:rFonts w:ascii="Times New Roman" w:eastAsia="Arial" w:hAnsi="Times New Roman" w:cs="Times New Roman"/>
          <w:sz w:val="18"/>
          <w:szCs w:val="18"/>
        </w:rPr>
        <w:t>le blinded, single centre study</w:t>
      </w:r>
      <w:r w:rsidR="00C62557" w:rsidRPr="00CB7773">
        <w:rPr>
          <w:rFonts w:ascii="Times New Roman" w:eastAsia="Arial" w:hAnsi="Times New Roman" w:cs="Times New Roman"/>
          <w:sz w:val="18"/>
          <w:szCs w:val="18"/>
        </w:rPr>
        <w:t xml:space="preserve"> conducted in a terti</w:t>
      </w:r>
      <w:r w:rsidR="00554C8E" w:rsidRPr="00CB7773">
        <w:rPr>
          <w:rFonts w:ascii="Times New Roman" w:eastAsia="Arial" w:hAnsi="Times New Roman" w:cs="Times New Roman"/>
          <w:sz w:val="18"/>
          <w:szCs w:val="18"/>
        </w:rPr>
        <w:t xml:space="preserve">ary care institute. Total </w:t>
      </w:r>
      <w:r w:rsidR="00C62557" w:rsidRPr="00CB7773">
        <w:rPr>
          <w:rFonts w:ascii="Times New Roman" w:eastAsia="Arial" w:hAnsi="Times New Roman" w:cs="Times New Roman"/>
          <w:sz w:val="18"/>
          <w:szCs w:val="18"/>
        </w:rPr>
        <w:t>100 patients of age group 40</w:t>
      </w:r>
      <w:r w:rsidR="00554C8E" w:rsidRPr="00CB7773">
        <w:rPr>
          <w:rFonts w:ascii="Times New Roman" w:eastAsia="Arial" w:hAnsi="Times New Roman" w:cs="Times New Roman"/>
          <w:sz w:val="18"/>
          <w:szCs w:val="18"/>
        </w:rPr>
        <w:t xml:space="preserve">-65 years </w:t>
      </w:r>
      <w:r w:rsidR="005D4A34" w:rsidRPr="00CB7773">
        <w:rPr>
          <w:rFonts w:ascii="Times New Roman" w:eastAsia="Arial" w:hAnsi="Times New Roman" w:cs="Times New Roman"/>
          <w:sz w:val="18"/>
          <w:szCs w:val="18"/>
        </w:rPr>
        <w:t xml:space="preserve">undergoing elective surgeries under general </w:t>
      </w:r>
      <w:proofErr w:type="spellStart"/>
      <w:r w:rsidR="005D4A34" w:rsidRPr="00CB7773">
        <w:rPr>
          <w:rFonts w:ascii="Times New Roman" w:eastAsia="Arial" w:hAnsi="Times New Roman" w:cs="Times New Roman"/>
          <w:sz w:val="18"/>
          <w:szCs w:val="18"/>
        </w:rPr>
        <w:t>anesthesia</w:t>
      </w:r>
      <w:proofErr w:type="spellEnd"/>
      <w:r w:rsidR="005D4A34" w:rsidRPr="00CB7773">
        <w:rPr>
          <w:rFonts w:ascii="Times New Roman" w:eastAsia="Arial" w:hAnsi="Times New Roman" w:cs="Times New Roman"/>
          <w:sz w:val="18"/>
          <w:szCs w:val="18"/>
        </w:rPr>
        <w:t xml:space="preserve"> </w:t>
      </w:r>
      <w:r w:rsidR="005C0AE1" w:rsidRPr="00CB7773">
        <w:rPr>
          <w:rFonts w:ascii="Times New Roman" w:eastAsia="Arial" w:hAnsi="Times New Roman" w:cs="Times New Roman"/>
          <w:sz w:val="18"/>
          <w:szCs w:val="18"/>
        </w:rPr>
        <w:t>were</w:t>
      </w:r>
      <w:r w:rsidR="00554C8E" w:rsidRPr="00CB7773">
        <w:rPr>
          <w:rFonts w:ascii="Times New Roman" w:eastAsia="Arial" w:hAnsi="Times New Roman" w:cs="Times New Roman"/>
          <w:sz w:val="18"/>
          <w:szCs w:val="18"/>
        </w:rPr>
        <w:t xml:space="preserve"> </w:t>
      </w:r>
      <w:r w:rsidR="00810A3A" w:rsidRPr="00CB7773">
        <w:rPr>
          <w:rFonts w:ascii="Times New Roman" w:eastAsia="Arial" w:hAnsi="Times New Roman" w:cs="Times New Roman"/>
          <w:sz w:val="18"/>
          <w:szCs w:val="18"/>
        </w:rPr>
        <w:t xml:space="preserve">randomly </w:t>
      </w:r>
      <w:r w:rsidR="00554C8E" w:rsidRPr="00CB7773">
        <w:rPr>
          <w:rFonts w:ascii="Times New Roman" w:eastAsia="Arial" w:hAnsi="Times New Roman" w:cs="Times New Roman"/>
          <w:sz w:val="18"/>
          <w:szCs w:val="18"/>
        </w:rPr>
        <w:t>divid</w:t>
      </w:r>
      <w:r w:rsidR="00AD452D" w:rsidRPr="00CB7773">
        <w:rPr>
          <w:rFonts w:ascii="Times New Roman" w:eastAsia="Arial" w:hAnsi="Times New Roman" w:cs="Times New Roman"/>
          <w:sz w:val="18"/>
          <w:szCs w:val="18"/>
        </w:rPr>
        <w:t>ed into G</w:t>
      </w:r>
      <w:r w:rsidR="00CE5FC4" w:rsidRPr="00CB7773">
        <w:rPr>
          <w:rFonts w:ascii="Times New Roman" w:eastAsia="Arial" w:hAnsi="Times New Roman" w:cs="Times New Roman"/>
          <w:sz w:val="18"/>
          <w:szCs w:val="18"/>
        </w:rPr>
        <w:t>roup</w:t>
      </w:r>
      <w:r w:rsidR="00C62557" w:rsidRPr="00CB7773">
        <w:rPr>
          <w:rFonts w:ascii="Times New Roman" w:eastAsia="Arial" w:hAnsi="Times New Roman" w:cs="Times New Roman"/>
          <w:sz w:val="18"/>
          <w:szCs w:val="18"/>
        </w:rPr>
        <w:t>B</w:t>
      </w:r>
      <w:r w:rsidR="00AD452D" w:rsidRPr="00CB7773">
        <w:rPr>
          <w:rFonts w:ascii="Times New Roman" w:eastAsia="Arial" w:hAnsi="Times New Roman" w:cs="Times New Roman"/>
          <w:sz w:val="18"/>
          <w:szCs w:val="18"/>
        </w:rPr>
        <w:t>1(</w:t>
      </w:r>
      <w:proofErr w:type="spellStart"/>
      <w:r w:rsidR="00AD452D" w:rsidRPr="00CB7773">
        <w:rPr>
          <w:rFonts w:ascii="Times New Roman" w:eastAsia="Arial" w:hAnsi="Times New Roman" w:cs="Times New Roman"/>
          <w:sz w:val="18"/>
          <w:szCs w:val="18"/>
        </w:rPr>
        <w:t>propofol</w:t>
      </w:r>
      <w:proofErr w:type="spellEnd"/>
      <w:r w:rsidR="00AD452D" w:rsidRPr="00CB7773">
        <w:rPr>
          <w:rFonts w:ascii="Times New Roman" w:eastAsia="Arial" w:hAnsi="Times New Roman" w:cs="Times New Roman"/>
          <w:sz w:val="18"/>
          <w:szCs w:val="18"/>
        </w:rPr>
        <w:t xml:space="preserve"> 2mg/kg) and G</w:t>
      </w:r>
      <w:r w:rsidR="00CE5FC4" w:rsidRPr="00CB7773">
        <w:rPr>
          <w:rFonts w:ascii="Times New Roman" w:eastAsia="Arial" w:hAnsi="Times New Roman" w:cs="Times New Roman"/>
          <w:sz w:val="18"/>
          <w:szCs w:val="18"/>
        </w:rPr>
        <w:t>roup</w:t>
      </w:r>
      <w:r w:rsidR="00810A3A" w:rsidRPr="00CB7773">
        <w:rPr>
          <w:rFonts w:ascii="Times New Roman" w:eastAsia="Arial" w:hAnsi="Times New Roman" w:cs="Times New Roman"/>
          <w:sz w:val="18"/>
          <w:szCs w:val="18"/>
        </w:rPr>
        <w:t xml:space="preserve">B2 </w:t>
      </w:r>
      <w:r w:rsidR="00AD452D" w:rsidRPr="00CB7773">
        <w:rPr>
          <w:rFonts w:ascii="Times New Roman" w:eastAsia="Arial" w:hAnsi="Times New Roman" w:cs="Times New Roman"/>
          <w:sz w:val="18"/>
          <w:szCs w:val="18"/>
        </w:rPr>
        <w:t>(</w:t>
      </w:r>
      <w:proofErr w:type="spellStart"/>
      <w:r w:rsidR="00AD452D" w:rsidRPr="00CB7773">
        <w:rPr>
          <w:rFonts w:ascii="Times New Roman" w:eastAsia="Arial" w:hAnsi="Times New Roman" w:cs="Times New Roman"/>
          <w:sz w:val="18"/>
          <w:szCs w:val="18"/>
        </w:rPr>
        <w:t>propofol</w:t>
      </w:r>
      <w:proofErr w:type="spellEnd"/>
      <w:r w:rsidR="00AD452D" w:rsidRPr="00CB7773">
        <w:rPr>
          <w:rFonts w:ascii="Times New Roman" w:eastAsia="Arial" w:hAnsi="Times New Roman" w:cs="Times New Roman"/>
          <w:sz w:val="18"/>
          <w:szCs w:val="18"/>
        </w:rPr>
        <w:t xml:space="preserve"> 1.5mg/kg)  </w:t>
      </w:r>
      <w:r w:rsidR="00810A3A" w:rsidRPr="00CB7773">
        <w:rPr>
          <w:rFonts w:ascii="Times New Roman" w:eastAsia="Arial" w:hAnsi="Times New Roman" w:cs="Times New Roman"/>
          <w:sz w:val="18"/>
          <w:szCs w:val="18"/>
        </w:rPr>
        <w:t>of 50 each</w:t>
      </w:r>
      <w:r w:rsidR="00C62557" w:rsidRPr="00CB7773">
        <w:rPr>
          <w:rFonts w:ascii="Times New Roman" w:eastAsia="Arial" w:hAnsi="Times New Roman" w:cs="Times New Roman"/>
          <w:sz w:val="18"/>
          <w:szCs w:val="18"/>
        </w:rPr>
        <w:t>.</w:t>
      </w:r>
      <w:r w:rsidR="0099662C" w:rsidRPr="00CB7773">
        <w:rPr>
          <w:rFonts w:ascii="Times New Roman" w:eastAsia="Arial" w:hAnsi="Times New Roman" w:cs="Times New Roman"/>
          <w:sz w:val="18"/>
          <w:szCs w:val="18"/>
        </w:rPr>
        <w:t xml:space="preserve"> </w:t>
      </w:r>
      <w:proofErr w:type="gramStart"/>
      <w:r w:rsidR="00CE5FC4" w:rsidRPr="00CB7773">
        <w:rPr>
          <w:rFonts w:ascii="Times New Roman" w:eastAsia="Arial" w:hAnsi="Times New Roman" w:cs="Times New Roman"/>
          <w:sz w:val="18"/>
          <w:szCs w:val="18"/>
        </w:rPr>
        <w:t>BIS</w:t>
      </w:r>
      <w:proofErr w:type="gramEnd"/>
      <w:r w:rsidR="00CE5FC4" w:rsidRPr="00CB7773">
        <w:rPr>
          <w:rFonts w:ascii="Times New Roman" w:eastAsia="Arial" w:hAnsi="Times New Roman" w:cs="Times New Roman"/>
          <w:sz w:val="18"/>
          <w:szCs w:val="18"/>
        </w:rPr>
        <w:t xml:space="preserve"> </w:t>
      </w:r>
      <w:r w:rsidR="002B6E9B" w:rsidRPr="00CB7773">
        <w:rPr>
          <w:rFonts w:ascii="Times New Roman" w:eastAsia="Arial" w:hAnsi="Times New Roman" w:cs="Times New Roman"/>
          <w:sz w:val="18"/>
          <w:szCs w:val="18"/>
        </w:rPr>
        <w:t>values,</w:t>
      </w:r>
      <w:r w:rsidR="004D5D85" w:rsidRPr="00CB7773">
        <w:rPr>
          <w:rFonts w:ascii="Times New Roman" w:eastAsia="Arial" w:hAnsi="Times New Roman" w:cs="Times New Roman"/>
          <w:sz w:val="18"/>
          <w:szCs w:val="18"/>
        </w:rPr>
        <w:t xml:space="preserve"> OAA/S score</w:t>
      </w:r>
      <w:r w:rsidR="00806346" w:rsidRPr="00CB7773">
        <w:rPr>
          <w:rFonts w:ascii="Times New Roman" w:eastAsia="Arial" w:hAnsi="Times New Roman" w:cs="Times New Roman"/>
          <w:sz w:val="18"/>
          <w:szCs w:val="18"/>
        </w:rPr>
        <w:t>, PR and BP</w:t>
      </w:r>
      <w:r w:rsidR="004D5D85" w:rsidRPr="00CB7773">
        <w:rPr>
          <w:rFonts w:ascii="Times New Roman" w:eastAsia="Arial" w:hAnsi="Times New Roman" w:cs="Times New Roman"/>
          <w:sz w:val="18"/>
          <w:szCs w:val="18"/>
        </w:rPr>
        <w:t xml:space="preserve"> wer</w:t>
      </w:r>
      <w:r w:rsidR="00CE5FC4" w:rsidRPr="00CB7773">
        <w:rPr>
          <w:rFonts w:ascii="Times New Roman" w:eastAsia="Arial" w:hAnsi="Times New Roman" w:cs="Times New Roman"/>
          <w:sz w:val="18"/>
          <w:szCs w:val="18"/>
        </w:rPr>
        <w:t>e recorded during preoperative</w:t>
      </w:r>
      <w:r w:rsidR="004D5D85" w:rsidRPr="00CB7773">
        <w:rPr>
          <w:rFonts w:ascii="Times New Roman" w:eastAsia="Arial" w:hAnsi="Times New Roman" w:cs="Times New Roman"/>
          <w:sz w:val="18"/>
          <w:szCs w:val="18"/>
        </w:rPr>
        <w:t xml:space="preserve"> </w:t>
      </w:r>
      <w:r w:rsidR="002B6E9B" w:rsidRPr="00CB7773">
        <w:rPr>
          <w:rFonts w:ascii="Times New Roman" w:eastAsia="Arial" w:hAnsi="Times New Roman" w:cs="Times New Roman"/>
          <w:sz w:val="18"/>
          <w:szCs w:val="18"/>
        </w:rPr>
        <w:t>(baseline</w:t>
      </w:r>
      <w:r w:rsidR="004D5D85" w:rsidRPr="00CB7773">
        <w:rPr>
          <w:rFonts w:ascii="Times New Roman" w:eastAsia="Arial" w:hAnsi="Times New Roman" w:cs="Times New Roman"/>
          <w:sz w:val="18"/>
          <w:szCs w:val="18"/>
        </w:rPr>
        <w:t xml:space="preserve">) and </w:t>
      </w:r>
      <w:r w:rsidR="005C0AE1" w:rsidRPr="00CB7773">
        <w:rPr>
          <w:rFonts w:ascii="Times New Roman" w:eastAsia="Arial" w:hAnsi="Times New Roman" w:cs="Times New Roman"/>
          <w:sz w:val="18"/>
          <w:szCs w:val="18"/>
        </w:rPr>
        <w:t xml:space="preserve">at </w:t>
      </w:r>
      <w:r w:rsidR="004D5D85" w:rsidRPr="00CB7773">
        <w:rPr>
          <w:rFonts w:ascii="Times New Roman" w:eastAsia="Arial" w:hAnsi="Times New Roman" w:cs="Times New Roman"/>
          <w:sz w:val="18"/>
          <w:szCs w:val="18"/>
        </w:rPr>
        <w:t xml:space="preserve">15 </w:t>
      </w:r>
      <w:r w:rsidR="002B6E9B" w:rsidRPr="00CB7773">
        <w:rPr>
          <w:rFonts w:ascii="Times New Roman" w:eastAsia="Arial" w:hAnsi="Times New Roman" w:cs="Times New Roman"/>
          <w:sz w:val="18"/>
          <w:szCs w:val="18"/>
        </w:rPr>
        <w:t>seconds,</w:t>
      </w:r>
      <w:r w:rsidR="004D5D85" w:rsidRPr="00CB7773">
        <w:rPr>
          <w:rFonts w:ascii="Times New Roman" w:eastAsia="Arial" w:hAnsi="Times New Roman" w:cs="Times New Roman"/>
          <w:sz w:val="18"/>
          <w:szCs w:val="18"/>
        </w:rPr>
        <w:t xml:space="preserve"> 30 </w:t>
      </w:r>
      <w:r w:rsidR="002B6E9B" w:rsidRPr="00CB7773">
        <w:rPr>
          <w:rFonts w:ascii="Times New Roman" w:eastAsia="Arial" w:hAnsi="Times New Roman" w:cs="Times New Roman"/>
          <w:sz w:val="18"/>
          <w:szCs w:val="18"/>
        </w:rPr>
        <w:t>seconds, 45</w:t>
      </w:r>
      <w:r w:rsidR="004D5D85" w:rsidRPr="00CB7773">
        <w:rPr>
          <w:rFonts w:ascii="Times New Roman" w:eastAsia="Arial" w:hAnsi="Times New Roman" w:cs="Times New Roman"/>
          <w:sz w:val="18"/>
          <w:szCs w:val="18"/>
        </w:rPr>
        <w:t xml:space="preserve"> </w:t>
      </w:r>
      <w:r w:rsidR="002B6E9B" w:rsidRPr="00CB7773">
        <w:rPr>
          <w:rFonts w:ascii="Times New Roman" w:eastAsia="Arial" w:hAnsi="Times New Roman" w:cs="Times New Roman"/>
          <w:sz w:val="18"/>
          <w:szCs w:val="18"/>
        </w:rPr>
        <w:t>seconds,</w:t>
      </w:r>
      <w:r w:rsidR="004D5D85" w:rsidRPr="00CB7773">
        <w:rPr>
          <w:rFonts w:ascii="Times New Roman" w:eastAsia="Arial" w:hAnsi="Times New Roman" w:cs="Times New Roman"/>
          <w:sz w:val="18"/>
          <w:szCs w:val="18"/>
        </w:rPr>
        <w:t xml:space="preserve"> 1 </w:t>
      </w:r>
      <w:r w:rsidR="002B6E9B" w:rsidRPr="00CB7773">
        <w:rPr>
          <w:rFonts w:ascii="Times New Roman" w:eastAsia="Arial" w:hAnsi="Times New Roman" w:cs="Times New Roman"/>
          <w:sz w:val="18"/>
          <w:szCs w:val="18"/>
        </w:rPr>
        <w:t>minute,</w:t>
      </w:r>
      <w:r w:rsidR="004D5D85" w:rsidRPr="00CB7773">
        <w:rPr>
          <w:rFonts w:ascii="Times New Roman" w:eastAsia="Arial" w:hAnsi="Times New Roman" w:cs="Times New Roman"/>
          <w:sz w:val="18"/>
          <w:szCs w:val="18"/>
        </w:rPr>
        <w:t xml:space="preserve"> 2 minutes after </w:t>
      </w:r>
      <w:r w:rsidR="00554C8E" w:rsidRPr="00CB7773">
        <w:rPr>
          <w:rFonts w:ascii="Times New Roman" w:eastAsia="Arial" w:hAnsi="Times New Roman" w:cs="Times New Roman"/>
          <w:sz w:val="18"/>
          <w:szCs w:val="18"/>
        </w:rPr>
        <w:t xml:space="preserve">induction. </w:t>
      </w:r>
    </w:p>
    <w:p w:rsidR="004D5D85" w:rsidRPr="00CB7773" w:rsidRDefault="004806EC" w:rsidP="00CB7773">
      <w:pPr>
        <w:spacing w:after="0" w:line="360" w:lineRule="auto"/>
        <w:jc w:val="both"/>
        <w:rPr>
          <w:rFonts w:ascii="Times New Roman" w:eastAsia="Arial" w:hAnsi="Times New Roman" w:cs="Times New Roman"/>
          <w:sz w:val="18"/>
          <w:szCs w:val="18"/>
        </w:rPr>
      </w:pPr>
      <w:r w:rsidRPr="00CB7773">
        <w:rPr>
          <w:rFonts w:ascii="Times New Roman" w:hAnsi="Times New Roman" w:cs="Times New Roman"/>
          <w:b/>
          <w:sz w:val="18"/>
          <w:szCs w:val="18"/>
        </w:rPr>
        <w:t>Results/</w:t>
      </w:r>
      <w:r w:rsidR="00275238" w:rsidRPr="00CB7773">
        <w:rPr>
          <w:rFonts w:ascii="Times New Roman" w:hAnsi="Times New Roman" w:cs="Times New Roman"/>
          <w:b/>
          <w:sz w:val="18"/>
          <w:szCs w:val="18"/>
        </w:rPr>
        <w:t>Conclusion</w:t>
      </w:r>
      <w:r w:rsidR="00E75AE2" w:rsidRPr="00CB7773">
        <w:rPr>
          <w:rFonts w:ascii="Times New Roman" w:hAnsi="Times New Roman" w:cs="Times New Roman"/>
          <w:b/>
          <w:sz w:val="18"/>
          <w:szCs w:val="18"/>
        </w:rPr>
        <w:t>-</w:t>
      </w:r>
      <w:r w:rsidR="002B6E9B" w:rsidRPr="00CB7773">
        <w:rPr>
          <w:rFonts w:ascii="Times New Roman" w:eastAsia="Arial" w:hAnsi="Times New Roman" w:cs="Times New Roman"/>
          <w:sz w:val="18"/>
          <w:szCs w:val="18"/>
        </w:rPr>
        <w:t xml:space="preserve"> Injection</w:t>
      </w:r>
      <w:r w:rsidR="005C0AE1" w:rsidRPr="00CB7773">
        <w:rPr>
          <w:rFonts w:ascii="Times New Roman" w:eastAsia="Arial" w:hAnsi="Times New Roman" w:cs="Times New Roman"/>
          <w:sz w:val="18"/>
          <w:szCs w:val="18"/>
        </w:rPr>
        <w:t xml:space="preserve"> </w:t>
      </w:r>
      <w:proofErr w:type="spellStart"/>
      <w:r w:rsidR="005C0AE1" w:rsidRPr="00CB7773">
        <w:rPr>
          <w:rFonts w:ascii="Times New Roman" w:eastAsia="Arial" w:hAnsi="Times New Roman" w:cs="Times New Roman"/>
          <w:sz w:val="18"/>
          <w:szCs w:val="18"/>
        </w:rPr>
        <w:t>propofol</w:t>
      </w:r>
      <w:proofErr w:type="spellEnd"/>
      <w:r w:rsidR="005C0AE1" w:rsidRPr="00CB7773">
        <w:rPr>
          <w:rFonts w:ascii="Times New Roman" w:eastAsia="Arial" w:hAnsi="Times New Roman" w:cs="Times New Roman"/>
          <w:sz w:val="18"/>
          <w:szCs w:val="18"/>
        </w:rPr>
        <w:t xml:space="preserve"> 2mg/kg wa</w:t>
      </w:r>
      <w:r w:rsidR="00CC0EB8" w:rsidRPr="00CB7773">
        <w:rPr>
          <w:rFonts w:ascii="Times New Roman" w:eastAsia="Arial" w:hAnsi="Times New Roman" w:cs="Times New Roman"/>
          <w:sz w:val="18"/>
          <w:szCs w:val="18"/>
        </w:rPr>
        <w:t xml:space="preserve">s safe and effective to provide adequate depth </w:t>
      </w:r>
      <w:r w:rsidR="002B6E9B" w:rsidRPr="00CB7773">
        <w:rPr>
          <w:rFonts w:ascii="Times New Roman" w:eastAsia="Arial" w:hAnsi="Times New Roman" w:cs="Times New Roman"/>
          <w:sz w:val="18"/>
          <w:szCs w:val="18"/>
        </w:rPr>
        <w:t xml:space="preserve">of </w:t>
      </w:r>
      <w:proofErr w:type="spellStart"/>
      <w:r w:rsidR="002B6E9B" w:rsidRPr="00CB7773">
        <w:rPr>
          <w:rFonts w:ascii="Times New Roman" w:eastAsia="Arial" w:hAnsi="Times New Roman" w:cs="Times New Roman"/>
          <w:sz w:val="18"/>
          <w:szCs w:val="18"/>
        </w:rPr>
        <w:t>anesthesia</w:t>
      </w:r>
      <w:proofErr w:type="spellEnd"/>
      <w:r w:rsidR="009D5FF6" w:rsidRPr="00CB7773">
        <w:rPr>
          <w:rFonts w:ascii="Times New Roman" w:eastAsia="Arial" w:hAnsi="Times New Roman" w:cs="Times New Roman"/>
          <w:sz w:val="18"/>
          <w:szCs w:val="18"/>
        </w:rPr>
        <w:t xml:space="preserve"> during</w:t>
      </w:r>
      <w:r w:rsidR="00CC0EB8" w:rsidRPr="00CB7773">
        <w:rPr>
          <w:rFonts w:ascii="Times New Roman" w:eastAsia="Arial" w:hAnsi="Times New Roman" w:cs="Times New Roman"/>
          <w:sz w:val="18"/>
          <w:szCs w:val="18"/>
        </w:rPr>
        <w:t xml:space="preserve"> induction of </w:t>
      </w:r>
      <w:proofErr w:type="spellStart"/>
      <w:r w:rsidR="002B6E9B" w:rsidRPr="00CB7773">
        <w:rPr>
          <w:rFonts w:ascii="Times New Roman" w:eastAsia="Arial" w:hAnsi="Times New Roman" w:cs="Times New Roman"/>
          <w:sz w:val="18"/>
          <w:szCs w:val="18"/>
        </w:rPr>
        <w:t>anesthesia</w:t>
      </w:r>
      <w:proofErr w:type="spellEnd"/>
      <w:r w:rsidR="00CC0EB8" w:rsidRPr="00CB7773">
        <w:rPr>
          <w:rFonts w:ascii="Times New Roman" w:eastAsia="Arial" w:hAnsi="Times New Roman" w:cs="Times New Roman"/>
          <w:sz w:val="18"/>
          <w:szCs w:val="18"/>
        </w:rPr>
        <w:t xml:space="preserve"> in p</w:t>
      </w:r>
      <w:r w:rsidR="005C0AE1" w:rsidRPr="00CB7773">
        <w:rPr>
          <w:rFonts w:ascii="Times New Roman" w:eastAsia="Arial" w:hAnsi="Times New Roman" w:cs="Times New Roman"/>
          <w:sz w:val="18"/>
          <w:szCs w:val="18"/>
        </w:rPr>
        <w:t>atients of age 40 – 65 years.</w:t>
      </w:r>
      <w:r w:rsidR="00CC0EB8" w:rsidRPr="00CB7773">
        <w:rPr>
          <w:rFonts w:ascii="Times New Roman" w:eastAsia="Arial" w:hAnsi="Times New Roman" w:cs="Times New Roman"/>
          <w:sz w:val="18"/>
          <w:szCs w:val="18"/>
        </w:rPr>
        <w:t xml:space="preserve"> BIS monitoring is a better method to monitor depth of </w:t>
      </w:r>
      <w:proofErr w:type="spellStart"/>
      <w:r w:rsidR="002B6E9B" w:rsidRPr="00CB7773">
        <w:rPr>
          <w:rFonts w:ascii="Times New Roman" w:eastAsia="Arial" w:hAnsi="Times New Roman" w:cs="Times New Roman"/>
          <w:sz w:val="18"/>
          <w:szCs w:val="18"/>
        </w:rPr>
        <w:t>anesthesia</w:t>
      </w:r>
      <w:proofErr w:type="spellEnd"/>
      <w:r w:rsidR="00CC0EB8" w:rsidRPr="00CB7773">
        <w:rPr>
          <w:rFonts w:ascii="Times New Roman" w:eastAsia="Arial" w:hAnsi="Times New Roman" w:cs="Times New Roman"/>
          <w:sz w:val="18"/>
          <w:szCs w:val="18"/>
        </w:rPr>
        <w:t xml:space="preserve"> and for deciding dose of </w:t>
      </w:r>
      <w:proofErr w:type="spellStart"/>
      <w:r w:rsidR="00CC0EB8" w:rsidRPr="00CB7773">
        <w:rPr>
          <w:rFonts w:ascii="Times New Roman" w:eastAsia="Arial" w:hAnsi="Times New Roman" w:cs="Times New Roman"/>
          <w:sz w:val="18"/>
          <w:szCs w:val="18"/>
        </w:rPr>
        <w:t>propofol</w:t>
      </w:r>
      <w:proofErr w:type="spellEnd"/>
      <w:r w:rsidR="00CC0EB8" w:rsidRPr="00CB7773">
        <w:rPr>
          <w:rFonts w:ascii="Times New Roman" w:eastAsia="Arial" w:hAnsi="Times New Roman" w:cs="Times New Roman"/>
          <w:sz w:val="18"/>
          <w:szCs w:val="18"/>
        </w:rPr>
        <w:t xml:space="preserve"> during induction of </w:t>
      </w:r>
      <w:proofErr w:type="spellStart"/>
      <w:r w:rsidR="002B6E9B" w:rsidRPr="00CB7773">
        <w:rPr>
          <w:rFonts w:ascii="Times New Roman" w:eastAsia="Arial" w:hAnsi="Times New Roman" w:cs="Times New Roman"/>
          <w:sz w:val="18"/>
          <w:szCs w:val="18"/>
        </w:rPr>
        <w:t>anesthesia</w:t>
      </w:r>
      <w:proofErr w:type="spellEnd"/>
      <w:r w:rsidR="00CC0EB8" w:rsidRPr="00CB7773">
        <w:rPr>
          <w:rFonts w:ascii="Times New Roman" w:eastAsia="Arial" w:hAnsi="Times New Roman" w:cs="Times New Roman"/>
          <w:sz w:val="18"/>
          <w:szCs w:val="18"/>
        </w:rPr>
        <w:t xml:space="preserve"> compared to clinical meth</w:t>
      </w:r>
      <w:r w:rsidR="00B6192D" w:rsidRPr="00CB7773">
        <w:rPr>
          <w:rFonts w:ascii="Times New Roman" w:eastAsia="Arial" w:hAnsi="Times New Roman" w:cs="Times New Roman"/>
          <w:sz w:val="18"/>
          <w:szCs w:val="18"/>
        </w:rPr>
        <w:t>od (OAA/S score</w:t>
      </w:r>
      <w:r w:rsidR="00A52FB0" w:rsidRPr="00CB7773">
        <w:rPr>
          <w:rFonts w:ascii="Times New Roman" w:eastAsia="Arial" w:hAnsi="Times New Roman" w:cs="Times New Roman"/>
          <w:sz w:val="18"/>
          <w:szCs w:val="18"/>
        </w:rPr>
        <w:t>) in</w:t>
      </w:r>
      <w:r w:rsidR="00B6192D" w:rsidRPr="00CB7773">
        <w:rPr>
          <w:rFonts w:ascii="Times New Roman" w:eastAsia="Arial" w:hAnsi="Times New Roman" w:cs="Times New Roman"/>
          <w:sz w:val="18"/>
          <w:szCs w:val="18"/>
        </w:rPr>
        <w:t xml:space="preserve"> 40-65 years</w:t>
      </w:r>
      <w:r w:rsidR="00CC0EB8" w:rsidRPr="00CB7773">
        <w:rPr>
          <w:rFonts w:ascii="Times New Roman" w:eastAsia="Arial" w:hAnsi="Times New Roman" w:cs="Times New Roman"/>
          <w:sz w:val="18"/>
          <w:szCs w:val="18"/>
        </w:rPr>
        <w:t xml:space="preserve"> age groups.</w:t>
      </w:r>
    </w:p>
    <w:p w:rsidR="00192DA0" w:rsidRPr="00CB7773" w:rsidRDefault="00B6192D" w:rsidP="00CB7773">
      <w:pPr>
        <w:spacing w:after="0" w:line="360" w:lineRule="auto"/>
        <w:ind w:right="20"/>
        <w:jc w:val="both"/>
        <w:rPr>
          <w:rFonts w:ascii="Times New Roman" w:eastAsia="Arial" w:hAnsi="Times New Roman" w:cs="Times New Roman"/>
          <w:sz w:val="18"/>
          <w:szCs w:val="18"/>
        </w:rPr>
      </w:pPr>
      <w:r w:rsidRPr="00CB7773">
        <w:rPr>
          <w:rFonts w:ascii="Times New Roman" w:eastAsia="Arial" w:hAnsi="Times New Roman" w:cs="Times New Roman"/>
          <w:b/>
          <w:sz w:val="18"/>
          <w:szCs w:val="18"/>
        </w:rPr>
        <w:t>K</w:t>
      </w:r>
      <w:r w:rsidR="00CB7773" w:rsidRPr="00CB7773">
        <w:rPr>
          <w:rFonts w:ascii="Times New Roman" w:eastAsia="Arial" w:hAnsi="Times New Roman" w:cs="Times New Roman"/>
          <w:b/>
          <w:sz w:val="18"/>
          <w:szCs w:val="18"/>
        </w:rPr>
        <w:t xml:space="preserve">ey words </w:t>
      </w:r>
      <w:r w:rsidR="00192DA0" w:rsidRPr="00CB7773">
        <w:rPr>
          <w:rFonts w:ascii="Times New Roman" w:eastAsia="Arial" w:hAnsi="Times New Roman" w:cs="Times New Roman"/>
          <w:b/>
          <w:sz w:val="18"/>
          <w:szCs w:val="18"/>
        </w:rPr>
        <w:t xml:space="preserve">– </w:t>
      </w:r>
      <w:r w:rsidR="00D831CC" w:rsidRPr="00CB7773">
        <w:rPr>
          <w:rFonts w:ascii="Times New Roman" w:eastAsia="Arial" w:hAnsi="Times New Roman" w:cs="Times New Roman"/>
          <w:sz w:val="18"/>
          <w:szCs w:val="18"/>
        </w:rPr>
        <w:t xml:space="preserve">General </w:t>
      </w:r>
      <w:proofErr w:type="spellStart"/>
      <w:r w:rsidR="00192DA0" w:rsidRPr="00CB7773">
        <w:rPr>
          <w:rFonts w:ascii="Times New Roman" w:eastAsia="Arial" w:hAnsi="Times New Roman" w:cs="Times New Roman"/>
          <w:sz w:val="18"/>
          <w:szCs w:val="18"/>
        </w:rPr>
        <w:t>Anesthesia</w:t>
      </w:r>
      <w:proofErr w:type="spellEnd"/>
      <w:r w:rsidR="00192DA0" w:rsidRPr="00CB7773">
        <w:rPr>
          <w:rFonts w:ascii="Times New Roman" w:eastAsia="Arial" w:hAnsi="Times New Roman" w:cs="Times New Roman"/>
          <w:sz w:val="18"/>
          <w:szCs w:val="18"/>
        </w:rPr>
        <w:t xml:space="preserve">, </w:t>
      </w:r>
      <w:proofErr w:type="spellStart"/>
      <w:r w:rsidRPr="00CB7773">
        <w:rPr>
          <w:rFonts w:ascii="Times New Roman" w:eastAsia="Arial" w:hAnsi="Times New Roman" w:cs="Times New Roman"/>
          <w:sz w:val="18"/>
          <w:szCs w:val="18"/>
        </w:rPr>
        <w:t>Propofol</w:t>
      </w:r>
      <w:proofErr w:type="spellEnd"/>
      <w:r w:rsidRPr="00CB7773">
        <w:rPr>
          <w:rFonts w:ascii="Times New Roman" w:eastAsia="Arial" w:hAnsi="Times New Roman" w:cs="Times New Roman"/>
          <w:sz w:val="18"/>
          <w:szCs w:val="18"/>
        </w:rPr>
        <w:t>,</w:t>
      </w:r>
      <w:r w:rsidR="00D831CC" w:rsidRPr="00CB7773">
        <w:rPr>
          <w:rFonts w:ascii="Times New Roman" w:eastAsia="Arial" w:hAnsi="Times New Roman" w:cs="Times New Roman"/>
          <w:sz w:val="18"/>
          <w:szCs w:val="18"/>
        </w:rPr>
        <w:t xml:space="preserve"> Monitoring,</w:t>
      </w:r>
      <w:r w:rsidRPr="00CB7773">
        <w:rPr>
          <w:rFonts w:ascii="Times New Roman" w:eastAsia="Arial" w:hAnsi="Times New Roman" w:cs="Times New Roman"/>
          <w:sz w:val="18"/>
          <w:szCs w:val="18"/>
        </w:rPr>
        <w:t xml:space="preserve"> </w:t>
      </w:r>
      <w:proofErr w:type="spellStart"/>
      <w:r w:rsidR="00A11A83" w:rsidRPr="00CB7773">
        <w:rPr>
          <w:rFonts w:ascii="Times New Roman" w:eastAsia="Arial" w:hAnsi="Times New Roman" w:cs="Times New Roman"/>
          <w:sz w:val="18"/>
          <w:szCs w:val="18"/>
        </w:rPr>
        <w:t>Bispectral</w:t>
      </w:r>
      <w:proofErr w:type="spellEnd"/>
      <w:r w:rsidR="00A11A83" w:rsidRPr="00CB7773">
        <w:rPr>
          <w:rFonts w:ascii="Times New Roman" w:eastAsia="Arial" w:hAnsi="Times New Roman" w:cs="Times New Roman"/>
          <w:sz w:val="18"/>
          <w:szCs w:val="18"/>
        </w:rPr>
        <w:t xml:space="preserve"> Index, </w:t>
      </w:r>
      <w:r w:rsidR="002E1016" w:rsidRPr="00CB7773">
        <w:rPr>
          <w:rFonts w:ascii="Times New Roman" w:eastAsia="Arial" w:hAnsi="Times New Roman" w:cs="Times New Roman"/>
          <w:sz w:val="18"/>
          <w:szCs w:val="18"/>
        </w:rPr>
        <w:t>OAA/S score</w:t>
      </w:r>
    </w:p>
    <w:p w:rsidR="00CB7773" w:rsidRDefault="00CB7773" w:rsidP="00CB7773">
      <w:pPr>
        <w:spacing w:after="0" w:line="360" w:lineRule="auto"/>
        <w:jc w:val="both"/>
        <w:rPr>
          <w:rFonts w:ascii="Times New Roman" w:hAnsi="Times New Roman" w:cs="Times New Roman"/>
          <w:b/>
          <w:sz w:val="20"/>
          <w:szCs w:val="20"/>
        </w:rPr>
      </w:pPr>
    </w:p>
    <w:p w:rsidR="00CB7773" w:rsidRDefault="00CB7773" w:rsidP="00CB7773">
      <w:pPr>
        <w:spacing w:after="0" w:line="360" w:lineRule="auto"/>
        <w:jc w:val="both"/>
        <w:rPr>
          <w:rFonts w:ascii="Times New Roman" w:hAnsi="Times New Roman" w:cs="Times New Roman"/>
          <w:b/>
          <w:sz w:val="20"/>
          <w:szCs w:val="20"/>
        </w:rPr>
      </w:pPr>
    </w:p>
    <w:p w:rsidR="00641C55" w:rsidRPr="00CB7773" w:rsidRDefault="00EA3E7D" w:rsidP="00CB7773">
      <w:pPr>
        <w:spacing w:after="0" w:line="360" w:lineRule="auto"/>
        <w:jc w:val="both"/>
        <w:rPr>
          <w:rFonts w:ascii="Times New Roman" w:hAnsi="Times New Roman" w:cs="Times New Roman"/>
          <w:b/>
          <w:sz w:val="20"/>
          <w:szCs w:val="20"/>
        </w:rPr>
      </w:pPr>
      <w:r w:rsidRPr="00CB7773">
        <w:rPr>
          <w:rFonts w:ascii="Times New Roman" w:hAnsi="Times New Roman" w:cs="Times New Roman"/>
          <w:b/>
          <w:sz w:val="20"/>
          <w:szCs w:val="20"/>
        </w:rPr>
        <w:t>I</w:t>
      </w:r>
      <w:r w:rsidR="003C592B" w:rsidRPr="00CB7773">
        <w:rPr>
          <w:rFonts w:ascii="Times New Roman" w:hAnsi="Times New Roman" w:cs="Times New Roman"/>
          <w:b/>
          <w:sz w:val="20"/>
          <w:szCs w:val="20"/>
        </w:rPr>
        <w:t>NTRODUCTION</w:t>
      </w:r>
      <w:r w:rsidR="00CE5FC4" w:rsidRPr="00CB7773">
        <w:rPr>
          <w:rFonts w:ascii="Times New Roman" w:hAnsi="Times New Roman" w:cs="Times New Roman"/>
          <w:b/>
          <w:sz w:val="20"/>
          <w:szCs w:val="20"/>
        </w:rPr>
        <w:t xml:space="preserve">- </w:t>
      </w:r>
    </w:p>
    <w:p w:rsidR="003C592B" w:rsidRPr="00CB7773" w:rsidRDefault="002B6E9B" w:rsidP="00CB7773">
      <w:pPr>
        <w:spacing w:after="0" w:line="360" w:lineRule="auto"/>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Anesthetic</w:t>
      </w:r>
      <w:proofErr w:type="spellEnd"/>
      <w:r w:rsidR="003C592B" w:rsidRPr="00CB7773">
        <w:rPr>
          <w:rFonts w:ascii="Times New Roman" w:eastAsia="Arial" w:hAnsi="Times New Roman" w:cs="Times New Roman"/>
          <w:sz w:val="20"/>
          <w:szCs w:val="20"/>
        </w:rPr>
        <w:t xml:space="preserve"> technique is important in the pathogenesis of awareness during </w:t>
      </w:r>
      <w:proofErr w:type="spellStart"/>
      <w:r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w:t>
      </w:r>
      <w:r w:rsidR="007E1D05" w:rsidRPr="00CB7773">
        <w:rPr>
          <w:rFonts w:ascii="Times New Roman" w:eastAsia="Arial" w:hAnsi="Times New Roman" w:cs="Times New Roman"/>
          <w:sz w:val="20"/>
          <w:szCs w:val="20"/>
        </w:rPr>
        <w:t xml:space="preserve"> Several case reports and </w:t>
      </w:r>
      <w:r w:rsidR="003C592B" w:rsidRPr="00CB7773">
        <w:rPr>
          <w:rFonts w:ascii="Times New Roman" w:eastAsia="Arial" w:hAnsi="Times New Roman" w:cs="Times New Roman"/>
          <w:sz w:val="20"/>
          <w:szCs w:val="20"/>
        </w:rPr>
        <w:t>clinical studies have suggested that intra</w:t>
      </w:r>
      <w:r w:rsidR="0099662C" w:rsidRPr="00CB7773">
        <w:rPr>
          <w:rFonts w:ascii="Times New Roman" w:eastAsia="Arial" w:hAnsi="Times New Roman" w:cs="Times New Roman"/>
          <w:sz w:val="20"/>
          <w:szCs w:val="20"/>
        </w:rPr>
        <w:t>-</w:t>
      </w:r>
      <w:r w:rsidR="003C592B" w:rsidRPr="00CB7773">
        <w:rPr>
          <w:rFonts w:ascii="Times New Roman" w:eastAsia="Arial" w:hAnsi="Times New Roman" w:cs="Times New Roman"/>
          <w:sz w:val="20"/>
          <w:szCs w:val="20"/>
        </w:rPr>
        <w:t xml:space="preserve">operative awareness during general </w:t>
      </w:r>
      <w:proofErr w:type="spellStart"/>
      <w:r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 xml:space="preserve"> is a frightening experience and has many postoperative adverse consequences</w:t>
      </w:r>
      <w:r w:rsidR="003D224E" w:rsidRPr="00CB7773">
        <w:rPr>
          <w:rFonts w:ascii="Times New Roman" w:eastAsia="Arial" w:hAnsi="Times New Roman" w:cs="Times New Roman"/>
          <w:sz w:val="20"/>
          <w:szCs w:val="20"/>
          <w:vertAlign w:val="superscript"/>
        </w:rPr>
        <w:t>1</w:t>
      </w:r>
      <w:r w:rsidR="00E103F0" w:rsidRPr="00CB7773">
        <w:rPr>
          <w:rFonts w:ascii="Times New Roman" w:eastAsia="Arial" w:hAnsi="Times New Roman" w:cs="Times New Roman"/>
          <w:sz w:val="20"/>
          <w:szCs w:val="20"/>
        </w:rPr>
        <w:t>.</w:t>
      </w:r>
    </w:p>
    <w:p w:rsidR="00CD7E07" w:rsidRPr="00CB7773" w:rsidRDefault="003C592B" w:rsidP="00CB7773">
      <w:pPr>
        <w:spacing w:after="0" w:line="360" w:lineRule="auto"/>
        <w:ind w:right="10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Loss of consciousness can be assessed clinically by 0bserver </w:t>
      </w:r>
      <w:r w:rsidR="002B6E9B" w:rsidRPr="00CB7773">
        <w:rPr>
          <w:rFonts w:ascii="Times New Roman" w:eastAsia="Arial" w:hAnsi="Times New Roman" w:cs="Times New Roman"/>
          <w:sz w:val="20"/>
          <w:szCs w:val="20"/>
        </w:rPr>
        <w:t>assessment</w:t>
      </w:r>
      <w:r w:rsidRPr="00CB7773">
        <w:rPr>
          <w:rFonts w:ascii="Times New Roman" w:eastAsia="Arial" w:hAnsi="Times New Roman" w:cs="Times New Roman"/>
          <w:sz w:val="20"/>
          <w:szCs w:val="20"/>
        </w:rPr>
        <w:t xml:space="preserve"> of alertness/sedation (OAA/S) scale which has scoring range from 0 to 5 .According to OAA/S scale,</w:t>
      </w:r>
      <w:r w:rsidR="00D760FD"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Loss of consciousness is defined if OAA/S score&lt;2, </w:t>
      </w:r>
      <w:r w:rsidRPr="00CB7773">
        <w:rPr>
          <w:rFonts w:ascii="Times New Roman" w:eastAsia="Arial" w:hAnsi="Times New Roman" w:cs="Times New Roman"/>
          <w:sz w:val="20"/>
          <w:szCs w:val="20"/>
        </w:rPr>
        <w:lastRenderedPageBreak/>
        <w:t>corresponding to absence of response to mild probing or shaking</w:t>
      </w:r>
      <w:r w:rsidR="003D224E" w:rsidRPr="00CB7773">
        <w:rPr>
          <w:rFonts w:ascii="Times New Roman" w:eastAsia="Arial" w:hAnsi="Times New Roman" w:cs="Times New Roman"/>
          <w:sz w:val="20"/>
          <w:szCs w:val="20"/>
          <w:vertAlign w:val="superscript"/>
        </w:rPr>
        <w:t>2</w:t>
      </w:r>
      <w:r w:rsidRPr="00CB7773">
        <w:rPr>
          <w:rFonts w:ascii="Times New Roman" w:eastAsia="Arial" w:hAnsi="Times New Roman" w:cs="Times New Roman"/>
          <w:sz w:val="20"/>
          <w:szCs w:val="20"/>
        </w:rPr>
        <w:t xml:space="preserve"> . </w:t>
      </w:r>
      <w:r w:rsidR="002B6E9B" w:rsidRPr="00CB7773">
        <w:rPr>
          <w:rFonts w:ascii="Times New Roman" w:eastAsia="Arial" w:hAnsi="Times New Roman" w:cs="Times New Roman"/>
          <w:sz w:val="20"/>
          <w:szCs w:val="20"/>
        </w:rPr>
        <w:t>Advantages of OAA/S scale are</w:t>
      </w:r>
      <w:r w:rsidR="00390E8F"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it </w:t>
      </w:r>
      <w:r w:rsidR="00E83745" w:rsidRPr="00CB7773">
        <w:rPr>
          <w:rFonts w:ascii="Times New Roman" w:eastAsia="Arial" w:hAnsi="Times New Roman" w:cs="Times New Roman"/>
          <w:sz w:val="20"/>
          <w:szCs w:val="20"/>
        </w:rPr>
        <w:t xml:space="preserve">is a simple clinical method </w:t>
      </w:r>
      <w:r w:rsidRPr="00CB7773">
        <w:rPr>
          <w:rFonts w:ascii="Times New Roman" w:eastAsia="Arial" w:hAnsi="Times New Roman" w:cs="Times New Roman"/>
          <w:sz w:val="20"/>
          <w:szCs w:val="20"/>
        </w:rPr>
        <w:t>which do no</w:t>
      </w:r>
      <w:r w:rsidR="003D224E" w:rsidRPr="00CB7773">
        <w:rPr>
          <w:rFonts w:ascii="Times New Roman" w:eastAsia="Arial" w:hAnsi="Times New Roman" w:cs="Times New Roman"/>
          <w:sz w:val="20"/>
          <w:szCs w:val="20"/>
        </w:rPr>
        <w:t>t require any special equipment or monitor. Limitation</w:t>
      </w:r>
      <w:r w:rsidRPr="00CB7773">
        <w:rPr>
          <w:rFonts w:ascii="Times New Roman" w:eastAsia="Arial" w:hAnsi="Times New Roman" w:cs="Times New Roman"/>
          <w:sz w:val="20"/>
          <w:szCs w:val="20"/>
        </w:rPr>
        <w:t xml:space="preserve"> of OAA/S scale is</w:t>
      </w:r>
      <w:r w:rsidR="00E83745" w:rsidRPr="00CB7773">
        <w:rPr>
          <w:rFonts w:ascii="Times New Roman" w:eastAsia="Arial" w:hAnsi="Times New Roman" w:cs="Times New Roman"/>
          <w:sz w:val="20"/>
          <w:szCs w:val="20"/>
        </w:rPr>
        <w:t xml:space="preserve"> that it doesn’t differentiate between lighter and deeper planes of </w:t>
      </w:r>
      <w:proofErr w:type="spellStart"/>
      <w:r w:rsidR="00E83745" w:rsidRPr="00CB7773">
        <w:rPr>
          <w:rFonts w:ascii="Times New Roman" w:eastAsia="Arial" w:hAnsi="Times New Roman" w:cs="Times New Roman"/>
          <w:sz w:val="20"/>
          <w:szCs w:val="20"/>
        </w:rPr>
        <w:t>anesthesia</w:t>
      </w:r>
      <w:proofErr w:type="spellEnd"/>
      <w:r w:rsidR="00E83745" w:rsidRPr="00CB7773">
        <w:rPr>
          <w:rFonts w:ascii="Times New Roman" w:eastAsia="Arial" w:hAnsi="Times New Roman" w:cs="Times New Roman"/>
          <w:sz w:val="20"/>
          <w:szCs w:val="20"/>
        </w:rPr>
        <w:t xml:space="preserve"> because noxious stimulus like trapezius squeeze is used to assess level of consciousness</w:t>
      </w:r>
      <w:r w:rsidR="003D224E" w:rsidRPr="00CB7773">
        <w:rPr>
          <w:rFonts w:ascii="Times New Roman" w:eastAsia="Arial" w:hAnsi="Times New Roman" w:cs="Times New Roman"/>
          <w:sz w:val="20"/>
          <w:szCs w:val="20"/>
          <w:vertAlign w:val="superscript"/>
        </w:rPr>
        <w:t>3</w:t>
      </w:r>
      <w:r w:rsidR="00BA795D" w:rsidRPr="00CB7773">
        <w:rPr>
          <w:rFonts w:ascii="Times New Roman" w:eastAsia="Arial" w:hAnsi="Times New Roman" w:cs="Times New Roman"/>
          <w:sz w:val="20"/>
          <w:szCs w:val="20"/>
        </w:rPr>
        <w:t>. Hence</w:t>
      </w:r>
      <w:r w:rsidR="007E1D05" w:rsidRPr="00CB7773">
        <w:rPr>
          <w:rFonts w:ascii="Times New Roman" w:eastAsia="Arial" w:hAnsi="Times New Roman" w:cs="Times New Roman"/>
          <w:sz w:val="20"/>
          <w:szCs w:val="20"/>
        </w:rPr>
        <w:t xml:space="preserve"> clinical signs</w:t>
      </w:r>
      <w:r w:rsidR="00BA795D" w:rsidRPr="00CB7773">
        <w:rPr>
          <w:rFonts w:ascii="Times New Roman" w:eastAsia="Arial" w:hAnsi="Times New Roman" w:cs="Times New Roman"/>
          <w:sz w:val="20"/>
          <w:szCs w:val="20"/>
        </w:rPr>
        <w:t xml:space="preserve"> monitoring </w:t>
      </w:r>
      <w:r w:rsidR="007E1D05" w:rsidRPr="00CB7773">
        <w:rPr>
          <w:rFonts w:ascii="Times New Roman" w:eastAsia="Arial" w:hAnsi="Times New Roman" w:cs="Times New Roman"/>
          <w:sz w:val="20"/>
          <w:szCs w:val="20"/>
        </w:rPr>
        <w:t xml:space="preserve">may not be reliable for measuring the hypnotic component of </w:t>
      </w:r>
      <w:proofErr w:type="spellStart"/>
      <w:r w:rsidR="002B6E9B" w:rsidRPr="00CB7773">
        <w:rPr>
          <w:rFonts w:ascii="Times New Roman" w:eastAsia="Arial" w:hAnsi="Times New Roman" w:cs="Times New Roman"/>
          <w:sz w:val="20"/>
          <w:szCs w:val="20"/>
        </w:rPr>
        <w:t>anesthesia</w:t>
      </w:r>
      <w:proofErr w:type="spellEnd"/>
      <w:r w:rsidR="007E1D05" w:rsidRPr="00CB7773">
        <w:rPr>
          <w:rFonts w:ascii="Times New Roman" w:eastAsia="Arial" w:hAnsi="Times New Roman" w:cs="Times New Roman"/>
          <w:sz w:val="20"/>
          <w:szCs w:val="20"/>
        </w:rPr>
        <w:t>.</w:t>
      </w:r>
    </w:p>
    <w:p w:rsidR="00560D0D" w:rsidRPr="00CB7773" w:rsidRDefault="003D224E" w:rsidP="00CB7773">
      <w:pPr>
        <w:spacing w:after="0" w:line="360" w:lineRule="auto"/>
        <w:ind w:right="100"/>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Bispectral</w:t>
      </w:r>
      <w:proofErr w:type="spellEnd"/>
      <w:r w:rsidRPr="00CB7773">
        <w:rPr>
          <w:rFonts w:ascii="Times New Roman" w:eastAsia="Arial" w:hAnsi="Times New Roman" w:cs="Times New Roman"/>
          <w:sz w:val="20"/>
          <w:szCs w:val="20"/>
        </w:rPr>
        <w:t xml:space="preserve"> index</w:t>
      </w:r>
      <w:r w:rsidR="00560D0D" w:rsidRPr="00CB7773">
        <w:rPr>
          <w:rFonts w:ascii="Times New Roman" w:eastAsia="Arial" w:hAnsi="Times New Roman" w:cs="Times New Roman"/>
          <w:sz w:val="20"/>
          <w:szCs w:val="20"/>
        </w:rPr>
        <w:t xml:space="preserve"> (BIS)</w:t>
      </w:r>
      <w:r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has steadily gained clinical acceptance as a reliable measure to monitor the depth of </w:t>
      </w:r>
      <w:proofErr w:type="spellStart"/>
      <w:r w:rsidR="002B6E9B" w:rsidRPr="00CB7773">
        <w:rPr>
          <w:rFonts w:ascii="Times New Roman" w:eastAsia="Arial" w:hAnsi="Times New Roman" w:cs="Times New Roman"/>
          <w:sz w:val="20"/>
          <w:szCs w:val="20"/>
        </w:rPr>
        <w:t>anesthesia</w:t>
      </w:r>
      <w:proofErr w:type="spellEnd"/>
      <w:r w:rsidR="002B6E9B"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BIS monitors are </w:t>
      </w:r>
      <w:proofErr w:type="spellStart"/>
      <w:r w:rsidR="003C592B" w:rsidRPr="00CB7773">
        <w:rPr>
          <w:rFonts w:ascii="Times New Roman" w:eastAsia="Arial" w:hAnsi="Times New Roman" w:cs="Times New Roman"/>
          <w:sz w:val="20"/>
          <w:szCs w:val="20"/>
        </w:rPr>
        <w:t>noninvasive</w:t>
      </w:r>
      <w:proofErr w:type="spellEnd"/>
      <w:r w:rsidR="003C592B" w:rsidRPr="00CB7773">
        <w:rPr>
          <w:rFonts w:ascii="Times New Roman" w:eastAsia="Arial" w:hAnsi="Times New Roman" w:cs="Times New Roman"/>
          <w:sz w:val="20"/>
          <w:szCs w:val="20"/>
        </w:rPr>
        <w:t xml:space="preserve"> devices that refl</w:t>
      </w:r>
      <w:r w:rsidRPr="00CB7773">
        <w:rPr>
          <w:rFonts w:ascii="Times New Roman" w:eastAsia="Arial" w:hAnsi="Times New Roman" w:cs="Times New Roman"/>
          <w:sz w:val="20"/>
          <w:szCs w:val="20"/>
        </w:rPr>
        <w:t xml:space="preserve">ect a signal processed EEG, </w:t>
      </w:r>
      <w:r w:rsidR="003C592B" w:rsidRPr="00CB7773">
        <w:rPr>
          <w:rFonts w:ascii="Times New Roman" w:eastAsia="Arial" w:hAnsi="Times New Roman" w:cs="Times New Roman"/>
          <w:sz w:val="20"/>
          <w:szCs w:val="20"/>
        </w:rPr>
        <w:t>measure</w:t>
      </w:r>
      <w:r w:rsidRPr="00CB7773">
        <w:rPr>
          <w:rFonts w:ascii="Times New Roman" w:eastAsia="Arial" w:hAnsi="Times New Roman" w:cs="Times New Roman"/>
          <w:sz w:val="20"/>
          <w:szCs w:val="20"/>
        </w:rPr>
        <w:t>s</w:t>
      </w:r>
      <w:r w:rsidR="003C592B" w:rsidRPr="00CB7773">
        <w:rPr>
          <w:rFonts w:ascii="Times New Roman" w:eastAsia="Arial" w:hAnsi="Times New Roman" w:cs="Times New Roman"/>
          <w:sz w:val="20"/>
          <w:szCs w:val="20"/>
        </w:rPr>
        <w:t xml:space="preserve"> cerebral electrical acti</w:t>
      </w:r>
      <w:r w:rsidRPr="00CB7773">
        <w:rPr>
          <w:rFonts w:ascii="Times New Roman" w:eastAsia="Arial" w:hAnsi="Times New Roman" w:cs="Times New Roman"/>
          <w:sz w:val="20"/>
          <w:szCs w:val="20"/>
        </w:rPr>
        <w:t>vity</w:t>
      </w:r>
      <w:r w:rsidR="00560D0D"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and</w:t>
      </w:r>
      <w:r w:rsidR="00CE5FC4"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allows continuous measurement of patient’s hypnotic state.</w:t>
      </w:r>
      <w:r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The BIS Index is a scale ranges from 100 (awake, responsive to normal voice) to 0 (Representin</w:t>
      </w:r>
      <w:r w:rsidR="00D760FD" w:rsidRPr="00CB7773">
        <w:rPr>
          <w:rFonts w:ascii="Times New Roman" w:eastAsia="Arial" w:hAnsi="Times New Roman" w:cs="Times New Roman"/>
          <w:sz w:val="20"/>
          <w:szCs w:val="20"/>
        </w:rPr>
        <w:t xml:space="preserve">g as </w:t>
      </w:r>
      <w:proofErr w:type="spellStart"/>
      <w:r w:rsidR="00D760FD" w:rsidRPr="00CB7773">
        <w:rPr>
          <w:rFonts w:ascii="Times New Roman" w:eastAsia="Arial" w:hAnsi="Times New Roman" w:cs="Times New Roman"/>
          <w:sz w:val="20"/>
          <w:szCs w:val="20"/>
        </w:rPr>
        <w:t>iso</w:t>
      </w:r>
      <w:proofErr w:type="spellEnd"/>
      <w:r w:rsidR="0099662C" w:rsidRPr="00CB7773">
        <w:rPr>
          <w:rFonts w:ascii="Times New Roman" w:eastAsia="Arial" w:hAnsi="Times New Roman" w:cs="Times New Roman"/>
          <w:sz w:val="20"/>
          <w:szCs w:val="20"/>
        </w:rPr>
        <w:t>-</w:t>
      </w:r>
      <w:r w:rsidR="00D760FD" w:rsidRPr="00CB7773">
        <w:rPr>
          <w:rFonts w:ascii="Times New Roman" w:eastAsia="Arial" w:hAnsi="Times New Roman" w:cs="Times New Roman"/>
          <w:sz w:val="20"/>
          <w:szCs w:val="20"/>
        </w:rPr>
        <w:t>electric, flat</w:t>
      </w:r>
      <w:r w:rsidR="0099662C" w:rsidRPr="00CB7773">
        <w:rPr>
          <w:rFonts w:ascii="Times New Roman" w:eastAsia="Arial" w:hAnsi="Times New Roman" w:cs="Times New Roman"/>
          <w:sz w:val="20"/>
          <w:szCs w:val="20"/>
        </w:rPr>
        <w:t xml:space="preserve"> </w:t>
      </w:r>
      <w:r w:rsidR="00D760FD" w:rsidRPr="00CB7773">
        <w:rPr>
          <w:rFonts w:ascii="Times New Roman" w:eastAsia="Arial" w:hAnsi="Times New Roman" w:cs="Times New Roman"/>
          <w:sz w:val="20"/>
          <w:szCs w:val="20"/>
        </w:rPr>
        <w:t>line EEG)</w:t>
      </w:r>
      <w:r w:rsidR="003C592B" w:rsidRPr="00CB7773">
        <w:rPr>
          <w:rFonts w:ascii="Times New Roman" w:eastAsia="Arial" w:hAnsi="Times New Roman" w:cs="Times New Roman"/>
          <w:sz w:val="20"/>
          <w:szCs w:val="20"/>
        </w:rPr>
        <w:t xml:space="preserve">. A BIS value between 40 and 60 indicates an appropriate level for general </w:t>
      </w:r>
      <w:r w:rsidR="002B6E9B" w:rsidRPr="00CB7773">
        <w:rPr>
          <w:rFonts w:ascii="Times New Roman" w:eastAsia="Arial" w:hAnsi="Times New Roman" w:cs="Times New Roman"/>
          <w:sz w:val="20"/>
          <w:szCs w:val="20"/>
        </w:rPr>
        <w:t>anesthesia</w:t>
      </w:r>
      <w:r w:rsidRPr="00CB7773">
        <w:rPr>
          <w:rFonts w:ascii="Times New Roman" w:eastAsia="Arial" w:hAnsi="Times New Roman" w:cs="Times New Roman"/>
          <w:sz w:val="20"/>
          <w:szCs w:val="20"/>
          <w:vertAlign w:val="superscript"/>
        </w:rPr>
        <w:t>1</w:t>
      </w:r>
      <w:r w:rsidR="003C592B"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Advantages of BIS monitored </w:t>
      </w:r>
      <w:proofErr w:type="spellStart"/>
      <w:r w:rsidR="002B6E9B"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 xml:space="preserve"> are, it decreases the requirement of intravenous inducing agents and inhalational agents with adequate depth of </w:t>
      </w:r>
      <w:proofErr w:type="spellStart"/>
      <w:r w:rsidR="002B6E9B"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 xml:space="preserve"> intra</w:t>
      </w:r>
      <w:r w:rsidR="00D760FD" w:rsidRPr="00CB7773">
        <w:rPr>
          <w:rFonts w:ascii="Times New Roman" w:eastAsia="Arial" w:hAnsi="Times New Roman" w:cs="Times New Roman"/>
          <w:sz w:val="20"/>
          <w:szCs w:val="20"/>
        </w:rPr>
        <w:t>-</w:t>
      </w:r>
      <w:r w:rsidR="003C592B" w:rsidRPr="00CB7773">
        <w:rPr>
          <w:rFonts w:ascii="Times New Roman" w:eastAsia="Arial" w:hAnsi="Times New Roman" w:cs="Times New Roman"/>
          <w:sz w:val="20"/>
          <w:szCs w:val="20"/>
        </w:rPr>
        <w:t>operatively,</w:t>
      </w:r>
      <w:r w:rsidR="00D760FD"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which helps to fasten the recovery from </w:t>
      </w:r>
      <w:proofErr w:type="spellStart"/>
      <w:r w:rsidR="00A52FB0"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w:t>
      </w:r>
      <w:r w:rsidR="00E70525" w:rsidRPr="00CB7773">
        <w:rPr>
          <w:rFonts w:ascii="Times New Roman" w:eastAsia="Arial" w:hAnsi="Times New Roman" w:cs="Times New Roman"/>
          <w:sz w:val="20"/>
          <w:szCs w:val="20"/>
        </w:rPr>
        <w:t xml:space="preserve"> early discharge and decreases</w:t>
      </w:r>
      <w:r w:rsidR="003C592B" w:rsidRPr="00CB7773">
        <w:rPr>
          <w:rFonts w:ascii="Times New Roman" w:eastAsia="Arial" w:hAnsi="Times New Roman" w:cs="Times New Roman"/>
          <w:sz w:val="20"/>
          <w:szCs w:val="20"/>
        </w:rPr>
        <w:t xml:space="preserve"> incidence of </w:t>
      </w:r>
      <w:proofErr w:type="spellStart"/>
      <w:r w:rsidR="003C592B" w:rsidRPr="00CB7773">
        <w:rPr>
          <w:rFonts w:ascii="Times New Roman" w:eastAsia="Arial" w:hAnsi="Times New Roman" w:cs="Times New Roman"/>
          <w:sz w:val="20"/>
          <w:szCs w:val="20"/>
        </w:rPr>
        <w:t>post operative</w:t>
      </w:r>
      <w:proofErr w:type="spellEnd"/>
      <w:r w:rsidR="003C592B" w:rsidRPr="00CB7773">
        <w:rPr>
          <w:rFonts w:ascii="Times New Roman" w:eastAsia="Arial" w:hAnsi="Times New Roman" w:cs="Times New Roman"/>
          <w:sz w:val="20"/>
          <w:szCs w:val="20"/>
        </w:rPr>
        <w:t xml:space="preserve"> cognitive dysfunction (POCD) .</w:t>
      </w:r>
    </w:p>
    <w:p w:rsidR="004D5D85" w:rsidRPr="00CB7773" w:rsidRDefault="00560D0D" w:rsidP="00CB7773">
      <w:pPr>
        <w:spacing w:after="0" w:line="360" w:lineRule="auto"/>
        <w:ind w:right="10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 </w:t>
      </w:r>
      <w:proofErr w:type="spellStart"/>
      <w:r w:rsidR="003C592B" w:rsidRPr="00CB7773">
        <w:rPr>
          <w:rFonts w:ascii="Times New Roman" w:eastAsia="Arial" w:hAnsi="Times New Roman" w:cs="Times New Roman"/>
          <w:sz w:val="20"/>
          <w:szCs w:val="20"/>
        </w:rPr>
        <w:t>Propofol</w:t>
      </w:r>
      <w:proofErr w:type="spellEnd"/>
      <w:r w:rsidR="003C592B" w:rsidRPr="00CB7773">
        <w:rPr>
          <w:rFonts w:ascii="Times New Roman" w:eastAsia="Arial" w:hAnsi="Times New Roman" w:cs="Times New Roman"/>
          <w:sz w:val="20"/>
          <w:szCs w:val="20"/>
        </w:rPr>
        <w:t xml:space="preserve"> is</w:t>
      </w:r>
      <w:r w:rsidR="00CD7E07" w:rsidRPr="00CB7773">
        <w:rPr>
          <w:rFonts w:ascii="Times New Roman" w:eastAsia="Arial" w:hAnsi="Times New Roman" w:cs="Times New Roman"/>
          <w:sz w:val="20"/>
          <w:szCs w:val="20"/>
        </w:rPr>
        <w:t xml:space="preserve"> commonly</w:t>
      </w:r>
      <w:r w:rsidR="003C592B" w:rsidRPr="00CB7773">
        <w:rPr>
          <w:rFonts w:ascii="Times New Roman" w:eastAsia="Arial" w:hAnsi="Times New Roman" w:cs="Times New Roman"/>
          <w:sz w:val="20"/>
          <w:szCs w:val="20"/>
        </w:rPr>
        <w:t xml:space="preserve"> used for induction</w:t>
      </w:r>
      <w:r w:rsidR="00CD7E07" w:rsidRPr="00CB7773">
        <w:rPr>
          <w:rFonts w:ascii="Times New Roman" w:eastAsia="Arial" w:hAnsi="Times New Roman" w:cs="Times New Roman"/>
          <w:sz w:val="20"/>
          <w:szCs w:val="20"/>
        </w:rPr>
        <w:t>/</w:t>
      </w:r>
      <w:r w:rsidR="003C592B" w:rsidRPr="00CB7773">
        <w:rPr>
          <w:rFonts w:ascii="Times New Roman" w:eastAsia="Arial" w:hAnsi="Times New Roman" w:cs="Times New Roman"/>
          <w:sz w:val="20"/>
          <w:szCs w:val="20"/>
        </w:rPr>
        <w:t xml:space="preserve">maintenance of </w:t>
      </w:r>
      <w:proofErr w:type="spellStart"/>
      <w:r w:rsidR="002B6E9B"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 xml:space="preserve"> and for sedation</w:t>
      </w:r>
      <w:r w:rsidR="00CD7E07" w:rsidRPr="00CB7773">
        <w:rPr>
          <w:rFonts w:ascii="Times New Roman" w:eastAsia="Arial" w:hAnsi="Times New Roman" w:cs="Times New Roman"/>
          <w:sz w:val="20"/>
          <w:szCs w:val="20"/>
          <w:vertAlign w:val="superscript"/>
        </w:rPr>
        <w:t>4</w:t>
      </w:r>
      <w:r w:rsidR="00577EB8" w:rsidRPr="00CB7773">
        <w:rPr>
          <w:rFonts w:ascii="Times New Roman" w:eastAsia="Arial" w:hAnsi="Times New Roman" w:cs="Times New Roman"/>
          <w:sz w:val="20"/>
          <w:szCs w:val="20"/>
        </w:rPr>
        <w:t>.</w:t>
      </w:r>
      <w:r w:rsidR="00B951DF"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The equilibrium constant for </w:t>
      </w:r>
      <w:proofErr w:type="spellStart"/>
      <w:r w:rsidR="003C592B" w:rsidRPr="00CB7773">
        <w:rPr>
          <w:rFonts w:ascii="Times New Roman" w:eastAsia="Arial" w:hAnsi="Times New Roman" w:cs="Times New Roman"/>
          <w:sz w:val="20"/>
          <w:szCs w:val="20"/>
        </w:rPr>
        <w:t>propofol</w:t>
      </w:r>
      <w:proofErr w:type="spellEnd"/>
      <w:r w:rsidR="003C592B" w:rsidRPr="00CB7773">
        <w:rPr>
          <w:rFonts w:ascii="Times New Roman" w:eastAsia="Arial" w:hAnsi="Times New Roman" w:cs="Times New Roman"/>
          <w:sz w:val="20"/>
          <w:szCs w:val="20"/>
        </w:rPr>
        <w:t xml:space="preserve"> based on suppression of the electroencephalogram (which is strongly correlated with loss of consciousness) is about 0.3 min. Awakening is more rapid with minimal residual central nervous system effects is an important advantage of </w:t>
      </w:r>
      <w:proofErr w:type="spellStart"/>
      <w:r w:rsidR="003C592B" w:rsidRPr="00CB7773">
        <w:rPr>
          <w:rFonts w:ascii="Times New Roman" w:eastAsia="Arial" w:hAnsi="Times New Roman" w:cs="Times New Roman"/>
          <w:sz w:val="20"/>
          <w:szCs w:val="20"/>
        </w:rPr>
        <w:t>propofol</w:t>
      </w:r>
      <w:proofErr w:type="spellEnd"/>
      <w:r w:rsidR="003C592B" w:rsidRPr="00CB7773">
        <w:rPr>
          <w:rFonts w:ascii="Times New Roman" w:eastAsia="Arial" w:hAnsi="Times New Roman" w:cs="Times New Roman"/>
          <w:sz w:val="20"/>
          <w:szCs w:val="20"/>
        </w:rPr>
        <w:t xml:space="preserve"> compared to other </w:t>
      </w:r>
      <w:r w:rsidR="00B40553" w:rsidRPr="00CB7773">
        <w:rPr>
          <w:rFonts w:ascii="Times New Roman" w:eastAsia="Arial" w:hAnsi="Times New Roman" w:cs="Times New Roman"/>
          <w:sz w:val="20"/>
          <w:szCs w:val="20"/>
        </w:rPr>
        <w:t>inducing agents</w:t>
      </w:r>
      <w:r w:rsidR="00B951DF" w:rsidRPr="00CB7773">
        <w:rPr>
          <w:rFonts w:ascii="Times New Roman" w:eastAsia="Arial" w:hAnsi="Times New Roman" w:cs="Times New Roman"/>
          <w:sz w:val="20"/>
          <w:szCs w:val="20"/>
          <w:vertAlign w:val="superscript"/>
        </w:rPr>
        <w:t>5</w:t>
      </w:r>
      <w:r w:rsidR="00337940" w:rsidRPr="00CB7773">
        <w:rPr>
          <w:rFonts w:ascii="Times New Roman" w:eastAsia="Arial" w:hAnsi="Times New Roman" w:cs="Times New Roman"/>
          <w:sz w:val="20"/>
          <w:szCs w:val="20"/>
        </w:rPr>
        <w:t>.</w:t>
      </w:r>
      <w:r w:rsidR="00B951DF"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 xml:space="preserve">Our ultimate </w:t>
      </w:r>
      <w:proofErr w:type="spellStart"/>
      <w:r w:rsidR="002B6E9B" w:rsidRPr="00CB7773">
        <w:rPr>
          <w:rFonts w:ascii="Times New Roman" w:eastAsia="Arial" w:hAnsi="Times New Roman" w:cs="Times New Roman"/>
          <w:sz w:val="20"/>
          <w:szCs w:val="20"/>
        </w:rPr>
        <w:t>anesthetic</w:t>
      </w:r>
      <w:proofErr w:type="spellEnd"/>
      <w:r w:rsidR="003C592B" w:rsidRPr="00CB7773">
        <w:rPr>
          <w:rFonts w:ascii="Times New Roman" w:eastAsia="Arial" w:hAnsi="Times New Roman" w:cs="Times New Roman"/>
          <w:sz w:val="20"/>
          <w:szCs w:val="20"/>
        </w:rPr>
        <w:t xml:space="preserve"> managem</w:t>
      </w:r>
      <w:r w:rsidR="007E1D05" w:rsidRPr="00CB7773">
        <w:rPr>
          <w:rFonts w:ascii="Times New Roman" w:eastAsia="Arial" w:hAnsi="Times New Roman" w:cs="Times New Roman"/>
          <w:sz w:val="20"/>
          <w:szCs w:val="20"/>
        </w:rPr>
        <w:t xml:space="preserve">ent goal </w:t>
      </w:r>
      <w:r w:rsidR="003C592B" w:rsidRPr="00CB7773">
        <w:rPr>
          <w:rFonts w:ascii="Times New Roman" w:eastAsia="Arial" w:hAnsi="Times New Roman" w:cs="Times New Roman"/>
          <w:sz w:val="20"/>
          <w:szCs w:val="20"/>
        </w:rPr>
        <w:t xml:space="preserve">is to facilitate early recovery from </w:t>
      </w:r>
      <w:proofErr w:type="spellStart"/>
      <w:r w:rsidR="002B6E9B" w:rsidRPr="00CB7773">
        <w:rPr>
          <w:rFonts w:ascii="Times New Roman" w:eastAsia="Arial" w:hAnsi="Times New Roman" w:cs="Times New Roman"/>
          <w:sz w:val="20"/>
          <w:szCs w:val="20"/>
        </w:rPr>
        <w:t>anesthesia</w:t>
      </w:r>
      <w:proofErr w:type="spellEnd"/>
      <w:r w:rsidR="003C592B" w:rsidRPr="00CB7773">
        <w:rPr>
          <w:rFonts w:ascii="Times New Roman" w:eastAsia="Arial" w:hAnsi="Times New Roman" w:cs="Times New Roman"/>
          <w:sz w:val="20"/>
          <w:szCs w:val="20"/>
        </w:rPr>
        <w:t xml:space="preserve">, to prevent any </w:t>
      </w:r>
      <w:r w:rsidR="00B951DF" w:rsidRPr="00CB7773">
        <w:rPr>
          <w:rFonts w:ascii="Times New Roman" w:eastAsia="Arial" w:hAnsi="Times New Roman" w:cs="Times New Roman"/>
          <w:sz w:val="20"/>
          <w:szCs w:val="20"/>
        </w:rPr>
        <w:t>functional decline</w:t>
      </w:r>
      <w:r w:rsidR="003C592B" w:rsidRPr="00CB7773">
        <w:rPr>
          <w:rFonts w:ascii="Times New Roman" w:eastAsia="Arial" w:hAnsi="Times New Roman" w:cs="Times New Roman"/>
          <w:sz w:val="20"/>
          <w:szCs w:val="20"/>
        </w:rPr>
        <w:t>,</w:t>
      </w:r>
      <w:r w:rsidR="00B951DF"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early mobilization,</w:t>
      </w:r>
      <w:r w:rsidR="00B951DF"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to minimi</w:t>
      </w:r>
      <w:r w:rsidRPr="00CB7773">
        <w:rPr>
          <w:rFonts w:ascii="Times New Roman" w:eastAsia="Arial" w:hAnsi="Times New Roman" w:cs="Times New Roman"/>
          <w:sz w:val="20"/>
          <w:szCs w:val="20"/>
        </w:rPr>
        <w:t xml:space="preserve">ze </w:t>
      </w:r>
      <w:proofErr w:type="spellStart"/>
      <w:r w:rsidRPr="00CB7773">
        <w:rPr>
          <w:rFonts w:ascii="Times New Roman" w:eastAsia="Arial" w:hAnsi="Times New Roman" w:cs="Times New Roman"/>
          <w:sz w:val="20"/>
          <w:szCs w:val="20"/>
        </w:rPr>
        <w:t>post operative</w:t>
      </w:r>
      <w:proofErr w:type="spellEnd"/>
      <w:r w:rsidRPr="00CB7773">
        <w:rPr>
          <w:rFonts w:ascii="Times New Roman" w:eastAsia="Arial" w:hAnsi="Times New Roman" w:cs="Times New Roman"/>
          <w:sz w:val="20"/>
          <w:szCs w:val="20"/>
        </w:rPr>
        <w:t xml:space="preserve"> complications</w:t>
      </w:r>
      <w:r w:rsidR="003C592B"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w:t>
      </w:r>
      <w:r w:rsidR="003C592B" w:rsidRPr="00CB7773">
        <w:rPr>
          <w:rFonts w:ascii="Times New Roman" w:eastAsia="Arial" w:hAnsi="Times New Roman" w:cs="Times New Roman"/>
          <w:sz w:val="20"/>
          <w:szCs w:val="20"/>
        </w:rPr>
        <w:t>to minimize th</w:t>
      </w:r>
      <w:r w:rsidR="0060346F" w:rsidRPr="00CB7773">
        <w:rPr>
          <w:rFonts w:ascii="Times New Roman" w:eastAsia="Arial" w:hAnsi="Times New Roman" w:cs="Times New Roman"/>
          <w:sz w:val="20"/>
          <w:szCs w:val="20"/>
        </w:rPr>
        <w:t>e duration of hospital stay</w:t>
      </w:r>
      <w:r w:rsidR="003C592B" w:rsidRPr="00CB7773">
        <w:rPr>
          <w:rFonts w:ascii="Times New Roman" w:eastAsia="Arial" w:hAnsi="Times New Roman" w:cs="Times New Roman"/>
          <w:sz w:val="20"/>
          <w:szCs w:val="20"/>
        </w:rPr>
        <w:t>.</w:t>
      </w:r>
    </w:p>
    <w:p w:rsidR="00B40553" w:rsidRPr="00CB7773" w:rsidRDefault="002B6E9B" w:rsidP="00CB7773">
      <w:pPr>
        <w:spacing w:after="0" w:line="360" w:lineRule="auto"/>
        <w:ind w:right="80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So,</w:t>
      </w:r>
      <w:r w:rsidR="003C592B" w:rsidRPr="00CB7773">
        <w:rPr>
          <w:rFonts w:ascii="Times New Roman" w:eastAsia="Arial" w:hAnsi="Times New Roman" w:cs="Times New Roman"/>
          <w:sz w:val="20"/>
          <w:szCs w:val="20"/>
        </w:rPr>
        <w:t xml:space="preserve"> we have designed a</w:t>
      </w:r>
      <w:r w:rsidR="00AB7B73" w:rsidRPr="00CB7773">
        <w:rPr>
          <w:rFonts w:ascii="Times New Roman" w:eastAsia="Arial" w:hAnsi="Times New Roman" w:cs="Times New Roman"/>
          <w:sz w:val="20"/>
          <w:szCs w:val="20"/>
        </w:rPr>
        <w:t xml:space="preserve"> comparative study of BIS </w:t>
      </w:r>
      <w:r w:rsidR="003C592B" w:rsidRPr="00CB7773">
        <w:rPr>
          <w:rFonts w:ascii="Times New Roman" w:eastAsia="Arial" w:hAnsi="Times New Roman" w:cs="Times New Roman"/>
          <w:sz w:val="20"/>
          <w:szCs w:val="20"/>
        </w:rPr>
        <w:t xml:space="preserve">values </w:t>
      </w:r>
      <w:r w:rsidR="00A66029" w:rsidRPr="00CB7773">
        <w:rPr>
          <w:rFonts w:ascii="Times New Roman" w:eastAsia="Arial" w:hAnsi="Times New Roman" w:cs="Times New Roman"/>
          <w:sz w:val="20"/>
          <w:szCs w:val="20"/>
        </w:rPr>
        <w:t xml:space="preserve">and OAA/S scale </w:t>
      </w:r>
      <w:r w:rsidR="003C592B" w:rsidRPr="00CB7773">
        <w:rPr>
          <w:rFonts w:ascii="Times New Roman" w:eastAsia="Arial" w:hAnsi="Times New Roman" w:cs="Times New Roman"/>
          <w:sz w:val="20"/>
          <w:szCs w:val="20"/>
        </w:rPr>
        <w:t>for</w:t>
      </w:r>
      <w:r w:rsidR="00A66029" w:rsidRPr="00CB7773">
        <w:rPr>
          <w:rFonts w:ascii="Times New Roman" w:eastAsia="Arial" w:hAnsi="Times New Roman" w:cs="Times New Roman"/>
          <w:sz w:val="20"/>
          <w:szCs w:val="20"/>
        </w:rPr>
        <w:t xml:space="preserve"> </w:t>
      </w:r>
      <w:r w:rsidR="0008381A" w:rsidRPr="00CB7773">
        <w:rPr>
          <w:rFonts w:ascii="Times New Roman" w:eastAsia="Arial" w:hAnsi="Times New Roman" w:cs="Times New Roman"/>
          <w:sz w:val="20"/>
          <w:szCs w:val="20"/>
        </w:rPr>
        <w:t>monitoring loss</w:t>
      </w:r>
      <w:r w:rsidR="003C592B" w:rsidRPr="00CB7773">
        <w:rPr>
          <w:rFonts w:ascii="Times New Roman" w:eastAsia="Arial" w:hAnsi="Times New Roman" w:cs="Times New Roman"/>
          <w:sz w:val="20"/>
          <w:szCs w:val="20"/>
        </w:rPr>
        <w:t xml:space="preserve"> of consciousness during induction of </w:t>
      </w:r>
      <w:proofErr w:type="spellStart"/>
      <w:r w:rsidRPr="00CB7773">
        <w:rPr>
          <w:rFonts w:ascii="Times New Roman" w:eastAsia="Arial" w:hAnsi="Times New Roman" w:cs="Times New Roman"/>
          <w:sz w:val="20"/>
          <w:szCs w:val="20"/>
        </w:rPr>
        <w:t>anesthesia</w:t>
      </w:r>
      <w:proofErr w:type="spellEnd"/>
      <w:r w:rsidR="00FF475B" w:rsidRPr="00CB7773">
        <w:rPr>
          <w:rFonts w:ascii="Times New Roman" w:eastAsia="Arial" w:hAnsi="Times New Roman" w:cs="Times New Roman"/>
          <w:sz w:val="20"/>
          <w:szCs w:val="20"/>
        </w:rPr>
        <w:t xml:space="preserve"> with </w:t>
      </w:r>
      <w:proofErr w:type="spellStart"/>
      <w:r w:rsidR="007E1D05" w:rsidRPr="00CB7773">
        <w:rPr>
          <w:rFonts w:ascii="Times New Roman" w:eastAsia="Arial" w:hAnsi="Times New Roman" w:cs="Times New Roman"/>
          <w:sz w:val="20"/>
          <w:szCs w:val="20"/>
        </w:rPr>
        <w:t>propofol</w:t>
      </w:r>
      <w:proofErr w:type="spellEnd"/>
      <w:r w:rsidR="00FF475B" w:rsidRPr="00CB7773">
        <w:rPr>
          <w:rFonts w:ascii="Times New Roman" w:eastAsia="Arial" w:hAnsi="Times New Roman" w:cs="Times New Roman"/>
          <w:sz w:val="20"/>
          <w:szCs w:val="20"/>
        </w:rPr>
        <w:t>.</w:t>
      </w:r>
    </w:p>
    <w:p w:rsidR="00EC3B41" w:rsidRDefault="00EC3B41" w:rsidP="00CB7773">
      <w:pPr>
        <w:spacing w:after="0" w:line="360" w:lineRule="auto"/>
        <w:ind w:right="800"/>
        <w:jc w:val="both"/>
        <w:rPr>
          <w:rFonts w:ascii="Times New Roman" w:eastAsia="Arial" w:hAnsi="Times New Roman" w:cs="Times New Roman"/>
          <w:b/>
          <w:sz w:val="20"/>
          <w:szCs w:val="20"/>
        </w:rPr>
      </w:pPr>
    </w:p>
    <w:p w:rsidR="004D5D85" w:rsidRPr="00CB7773" w:rsidRDefault="00B40553" w:rsidP="00CB7773">
      <w:pPr>
        <w:spacing w:after="0" w:line="360" w:lineRule="auto"/>
        <w:ind w:right="800"/>
        <w:jc w:val="both"/>
        <w:rPr>
          <w:rFonts w:ascii="Times New Roman" w:eastAsia="Arial" w:hAnsi="Times New Roman" w:cs="Times New Roman"/>
          <w:b/>
          <w:sz w:val="20"/>
          <w:szCs w:val="20"/>
          <w:u w:val="single"/>
        </w:rPr>
      </w:pPr>
      <w:r w:rsidRPr="00CB7773">
        <w:rPr>
          <w:rFonts w:ascii="Times New Roman" w:eastAsia="Arial" w:hAnsi="Times New Roman" w:cs="Times New Roman"/>
          <w:b/>
          <w:sz w:val="20"/>
          <w:szCs w:val="20"/>
        </w:rPr>
        <w:t>AIMS</w:t>
      </w:r>
      <w:r w:rsidR="005A518E" w:rsidRPr="00CB7773">
        <w:rPr>
          <w:rFonts w:ascii="Times New Roman" w:eastAsia="Arial" w:hAnsi="Times New Roman" w:cs="Times New Roman"/>
          <w:b/>
          <w:sz w:val="20"/>
          <w:szCs w:val="20"/>
        </w:rPr>
        <w:t xml:space="preserve">- </w:t>
      </w:r>
      <w:r w:rsidR="007E1D05" w:rsidRPr="00CB7773">
        <w:rPr>
          <w:rFonts w:ascii="Times New Roman" w:eastAsia="Arial" w:hAnsi="Times New Roman" w:cs="Times New Roman"/>
          <w:sz w:val="20"/>
          <w:szCs w:val="20"/>
        </w:rPr>
        <w:t>to study</w:t>
      </w:r>
      <w:r w:rsidR="00A45A6C" w:rsidRPr="00CB7773">
        <w:rPr>
          <w:rFonts w:ascii="Times New Roman" w:eastAsia="Arial" w:hAnsi="Times New Roman" w:cs="Times New Roman"/>
          <w:sz w:val="20"/>
          <w:szCs w:val="20"/>
        </w:rPr>
        <w:t xml:space="preserve"> and compare BIS</w:t>
      </w:r>
      <w:r w:rsidR="007E1D05" w:rsidRPr="00CB7773">
        <w:rPr>
          <w:rFonts w:ascii="Times New Roman" w:eastAsia="Arial" w:hAnsi="Times New Roman" w:cs="Times New Roman"/>
          <w:sz w:val="20"/>
          <w:szCs w:val="20"/>
        </w:rPr>
        <w:t xml:space="preserve"> values </w:t>
      </w:r>
      <w:r w:rsidR="00A45A6C" w:rsidRPr="00CB7773">
        <w:rPr>
          <w:rFonts w:ascii="Times New Roman" w:eastAsia="Arial" w:hAnsi="Times New Roman" w:cs="Times New Roman"/>
          <w:sz w:val="20"/>
          <w:szCs w:val="20"/>
        </w:rPr>
        <w:t xml:space="preserve">and OAA/S score </w:t>
      </w:r>
      <w:r w:rsidR="007E1D05" w:rsidRPr="00CB7773">
        <w:rPr>
          <w:rFonts w:ascii="Times New Roman" w:eastAsia="Arial" w:hAnsi="Times New Roman" w:cs="Times New Roman"/>
          <w:sz w:val="20"/>
          <w:szCs w:val="20"/>
        </w:rPr>
        <w:t xml:space="preserve">for </w:t>
      </w:r>
      <w:r w:rsidR="0085220D" w:rsidRPr="00CB7773">
        <w:rPr>
          <w:rFonts w:ascii="Times New Roman" w:eastAsia="Arial" w:hAnsi="Times New Roman" w:cs="Times New Roman"/>
          <w:sz w:val="20"/>
          <w:szCs w:val="20"/>
        </w:rPr>
        <w:t xml:space="preserve">monitoring </w:t>
      </w:r>
      <w:r w:rsidR="007E1D05" w:rsidRPr="00CB7773">
        <w:rPr>
          <w:rFonts w:ascii="Times New Roman" w:eastAsia="Arial" w:hAnsi="Times New Roman" w:cs="Times New Roman"/>
          <w:sz w:val="20"/>
          <w:szCs w:val="20"/>
        </w:rPr>
        <w:t xml:space="preserve">loss of consciousness during induction of </w:t>
      </w:r>
      <w:proofErr w:type="spellStart"/>
      <w:r w:rsidRPr="00CB7773">
        <w:rPr>
          <w:rFonts w:ascii="Times New Roman" w:eastAsia="Arial" w:hAnsi="Times New Roman" w:cs="Times New Roman"/>
          <w:sz w:val="20"/>
          <w:szCs w:val="20"/>
        </w:rPr>
        <w:t>a</w:t>
      </w:r>
      <w:r w:rsidR="002B6E9B" w:rsidRPr="00CB7773">
        <w:rPr>
          <w:rFonts w:ascii="Times New Roman" w:eastAsia="Arial" w:hAnsi="Times New Roman" w:cs="Times New Roman"/>
          <w:sz w:val="20"/>
          <w:szCs w:val="20"/>
        </w:rPr>
        <w:t>nesthesia</w:t>
      </w:r>
      <w:proofErr w:type="spellEnd"/>
      <w:r w:rsidR="007E1D05" w:rsidRPr="00CB7773">
        <w:rPr>
          <w:rFonts w:ascii="Times New Roman" w:eastAsia="Arial" w:hAnsi="Times New Roman" w:cs="Times New Roman"/>
          <w:sz w:val="20"/>
          <w:szCs w:val="20"/>
        </w:rPr>
        <w:t xml:space="preserve"> with two different doses of </w:t>
      </w:r>
      <w:proofErr w:type="spellStart"/>
      <w:r w:rsidR="007E1D05" w:rsidRPr="00CB7773">
        <w:rPr>
          <w:rFonts w:ascii="Times New Roman" w:eastAsia="Arial" w:hAnsi="Times New Roman" w:cs="Times New Roman"/>
          <w:sz w:val="20"/>
          <w:szCs w:val="20"/>
        </w:rPr>
        <w:t>propofol</w:t>
      </w:r>
      <w:proofErr w:type="spellEnd"/>
      <w:r w:rsidR="006422FD" w:rsidRPr="00CB7773">
        <w:rPr>
          <w:rFonts w:ascii="Times New Roman" w:eastAsia="Arial" w:hAnsi="Times New Roman" w:cs="Times New Roman"/>
          <w:sz w:val="20"/>
          <w:szCs w:val="20"/>
        </w:rPr>
        <w:t xml:space="preserve"> </w:t>
      </w:r>
      <w:r w:rsidR="002B6E9B" w:rsidRPr="00CB7773">
        <w:rPr>
          <w:rFonts w:ascii="Times New Roman" w:hAnsi="Times New Roman" w:cs="Times New Roman"/>
          <w:sz w:val="20"/>
          <w:szCs w:val="20"/>
        </w:rPr>
        <w:t>(2mg</w:t>
      </w:r>
      <w:r w:rsidR="006422FD" w:rsidRPr="00CB7773">
        <w:rPr>
          <w:rFonts w:ascii="Times New Roman" w:hAnsi="Times New Roman" w:cs="Times New Roman"/>
          <w:sz w:val="20"/>
          <w:szCs w:val="20"/>
        </w:rPr>
        <w:t>/kg &amp; 1.5 mg/</w:t>
      </w:r>
      <w:r w:rsidR="002B6E9B" w:rsidRPr="00CB7773">
        <w:rPr>
          <w:rFonts w:ascii="Times New Roman" w:hAnsi="Times New Roman" w:cs="Times New Roman"/>
          <w:sz w:val="20"/>
          <w:szCs w:val="20"/>
        </w:rPr>
        <w:t>kg)</w:t>
      </w:r>
      <w:r w:rsidR="006422FD" w:rsidRPr="00CB7773">
        <w:rPr>
          <w:rFonts w:ascii="Times New Roman" w:hAnsi="Times New Roman" w:cs="Times New Roman"/>
          <w:sz w:val="20"/>
          <w:szCs w:val="20"/>
        </w:rPr>
        <w:t xml:space="preserve"> in </w:t>
      </w:r>
      <w:r w:rsidRPr="00CB7773">
        <w:rPr>
          <w:rFonts w:ascii="Times New Roman" w:hAnsi="Times New Roman" w:cs="Times New Roman"/>
          <w:sz w:val="20"/>
          <w:szCs w:val="20"/>
        </w:rPr>
        <w:t xml:space="preserve">patients of  age </w:t>
      </w:r>
      <w:proofErr w:type="gramStart"/>
      <w:r w:rsidRPr="00CB7773">
        <w:rPr>
          <w:rFonts w:ascii="Times New Roman" w:hAnsi="Times New Roman" w:cs="Times New Roman"/>
          <w:sz w:val="20"/>
          <w:szCs w:val="20"/>
        </w:rPr>
        <w:t>group</w:t>
      </w:r>
      <w:proofErr w:type="gramEnd"/>
      <w:r w:rsidRPr="00CB7773">
        <w:rPr>
          <w:rFonts w:ascii="Times New Roman" w:hAnsi="Times New Roman" w:cs="Times New Roman"/>
          <w:sz w:val="20"/>
          <w:szCs w:val="20"/>
        </w:rPr>
        <w:t xml:space="preserve"> </w:t>
      </w:r>
      <w:r w:rsidR="006422FD" w:rsidRPr="00CB7773">
        <w:rPr>
          <w:rFonts w:ascii="Times New Roman" w:hAnsi="Times New Roman" w:cs="Times New Roman"/>
          <w:sz w:val="20"/>
          <w:szCs w:val="20"/>
        </w:rPr>
        <w:t>40</w:t>
      </w:r>
      <w:r w:rsidR="0085220D" w:rsidRPr="00CB7773">
        <w:rPr>
          <w:rFonts w:ascii="Times New Roman" w:hAnsi="Times New Roman" w:cs="Times New Roman"/>
          <w:sz w:val="20"/>
          <w:szCs w:val="20"/>
        </w:rPr>
        <w:t>–</w:t>
      </w:r>
      <w:r w:rsidR="006422FD" w:rsidRPr="00CB7773">
        <w:rPr>
          <w:rFonts w:ascii="Times New Roman" w:hAnsi="Times New Roman" w:cs="Times New Roman"/>
          <w:sz w:val="20"/>
          <w:szCs w:val="20"/>
        </w:rPr>
        <w:t xml:space="preserve">65 </w:t>
      </w:r>
      <w:r w:rsidR="002B6E9B" w:rsidRPr="00CB7773">
        <w:rPr>
          <w:rFonts w:ascii="Times New Roman" w:hAnsi="Times New Roman" w:cs="Times New Roman"/>
          <w:sz w:val="20"/>
          <w:szCs w:val="20"/>
        </w:rPr>
        <w:t>yrs</w:t>
      </w:r>
      <w:r w:rsidR="002B6E9B" w:rsidRPr="00CB7773">
        <w:rPr>
          <w:rFonts w:ascii="Times New Roman" w:eastAsia="Arial" w:hAnsi="Times New Roman" w:cs="Times New Roman"/>
          <w:sz w:val="20"/>
          <w:szCs w:val="20"/>
        </w:rPr>
        <w:t>.</w:t>
      </w:r>
    </w:p>
    <w:p w:rsidR="00EC3B41" w:rsidRDefault="00EC3B41" w:rsidP="00CB7773">
      <w:pPr>
        <w:spacing w:after="0" w:line="360" w:lineRule="auto"/>
        <w:jc w:val="both"/>
        <w:rPr>
          <w:rFonts w:ascii="Times New Roman" w:eastAsia="Arial" w:hAnsi="Times New Roman" w:cs="Times New Roman"/>
          <w:b/>
          <w:sz w:val="20"/>
          <w:szCs w:val="20"/>
        </w:rPr>
      </w:pPr>
    </w:p>
    <w:p w:rsidR="003C592B" w:rsidRPr="00CB7773" w:rsidRDefault="004D5D85"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O</w:t>
      </w:r>
      <w:r w:rsidR="003C592B" w:rsidRPr="00CB7773">
        <w:rPr>
          <w:rFonts w:ascii="Times New Roman" w:eastAsia="Arial" w:hAnsi="Times New Roman" w:cs="Times New Roman"/>
          <w:b/>
          <w:sz w:val="20"/>
          <w:szCs w:val="20"/>
        </w:rPr>
        <w:t>BJECTIVES –</w:t>
      </w:r>
      <w:r w:rsidR="00367308" w:rsidRPr="00CB7773">
        <w:rPr>
          <w:rFonts w:ascii="Times New Roman" w:eastAsia="Arial" w:hAnsi="Times New Roman" w:cs="Times New Roman"/>
          <w:sz w:val="20"/>
          <w:szCs w:val="20"/>
        </w:rPr>
        <w:t>to study and compare,</w:t>
      </w:r>
    </w:p>
    <w:p w:rsidR="003C592B" w:rsidRPr="00CB7773" w:rsidRDefault="003C592B" w:rsidP="00CB7773">
      <w:pPr>
        <w:numPr>
          <w:ilvl w:val="0"/>
          <w:numId w:val="1"/>
        </w:numPr>
        <w:tabs>
          <w:tab w:val="left" w:pos="711"/>
        </w:tabs>
        <w:spacing w:after="0" w:line="360" w:lineRule="auto"/>
        <w:ind w:left="740" w:right="600" w:hanging="288"/>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 time taken to achieve BIS values 40-60 after induction w</w:t>
      </w:r>
      <w:r w:rsidR="0098691B" w:rsidRPr="00CB7773">
        <w:rPr>
          <w:rFonts w:ascii="Times New Roman" w:eastAsia="Arial" w:hAnsi="Times New Roman" w:cs="Times New Roman"/>
          <w:sz w:val="20"/>
          <w:szCs w:val="20"/>
        </w:rPr>
        <w:t xml:space="preserve">ith injection </w:t>
      </w:r>
      <w:proofErr w:type="spellStart"/>
      <w:r w:rsidR="0098691B" w:rsidRPr="00CB7773">
        <w:rPr>
          <w:rFonts w:ascii="Times New Roman" w:eastAsia="Arial" w:hAnsi="Times New Roman" w:cs="Times New Roman"/>
          <w:sz w:val="20"/>
          <w:szCs w:val="20"/>
        </w:rPr>
        <w:t>Propofol</w:t>
      </w:r>
      <w:proofErr w:type="spellEnd"/>
      <w:r w:rsidR="0098691B" w:rsidRPr="00CB7773">
        <w:rPr>
          <w:rFonts w:ascii="Times New Roman" w:eastAsia="Arial" w:hAnsi="Times New Roman" w:cs="Times New Roman"/>
          <w:sz w:val="20"/>
          <w:szCs w:val="20"/>
        </w:rPr>
        <w:t xml:space="preserve"> 2mg/kg IV</w:t>
      </w:r>
    </w:p>
    <w:p w:rsidR="003C592B" w:rsidRPr="00CB7773" w:rsidRDefault="003C592B" w:rsidP="00CB7773">
      <w:pPr>
        <w:numPr>
          <w:ilvl w:val="0"/>
          <w:numId w:val="1"/>
        </w:numPr>
        <w:tabs>
          <w:tab w:val="left" w:pos="711"/>
        </w:tabs>
        <w:spacing w:after="0" w:line="360" w:lineRule="auto"/>
        <w:ind w:left="740" w:right="320" w:hanging="288"/>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time taken to achieve BIS values </w:t>
      </w:r>
      <w:r w:rsidR="00367308" w:rsidRPr="00CB7773">
        <w:rPr>
          <w:rFonts w:ascii="Times New Roman" w:eastAsia="Arial" w:hAnsi="Times New Roman" w:cs="Times New Roman"/>
          <w:sz w:val="20"/>
          <w:szCs w:val="20"/>
        </w:rPr>
        <w:t xml:space="preserve">40-60 </w:t>
      </w:r>
      <w:r w:rsidRPr="00CB7773">
        <w:rPr>
          <w:rFonts w:ascii="Times New Roman" w:eastAsia="Arial" w:hAnsi="Times New Roman" w:cs="Times New Roman"/>
          <w:sz w:val="20"/>
          <w:szCs w:val="20"/>
        </w:rPr>
        <w:t>after induction wit</w:t>
      </w:r>
      <w:r w:rsidR="0098691B" w:rsidRPr="00CB7773">
        <w:rPr>
          <w:rFonts w:ascii="Times New Roman" w:eastAsia="Arial" w:hAnsi="Times New Roman" w:cs="Times New Roman"/>
          <w:sz w:val="20"/>
          <w:szCs w:val="20"/>
        </w:rPr>
        <w:t xml:space="preserve">h injection </w:t>
      </w:r>
      <w:proofErr w:type="spellStart"/>
      <w:r w:rsidR="0098691B" w:rsidRPr="00CB7773">
        <w:rPr>
          <w:rFonts w:ascii="Times New Roman" w:eastAsia="Arial" w:hAnsi="Times New Roman" w:cs="Times New Roman"/>
          <w:sz w:val="20"/>
          <w:szCs w:val="20"/>
        </w:rPr>
        <w:t>Propofol</w:t>
      </w:r>
      <w:proofErr w:type="spellEnd"/>
      <w:r w:rsidR="0098691B" w:rsidRPr="00CB7773">
        <w:rPr>
          <w:rFonts w:ascii="Times New Roman" w:eastAsia="Arial" w:hAnsi="Times New Roman" w:cs="Times New Roman"/>
          <w:sz w:val="20"/>
          <w:szCs w:val="20"/>
        </w:rPr>
        <w:t xml:space="preserve"> 1.5mg/kg IV</w:t>
      </w:r>
    </w:p>
    <w:p w:rsidR="003C592B" w:rsidRPr="00CB7773" w:rsidRDefault="003C592B" w:rsidP="00CB7773">
      <w:pPr>
        <w:numPr>
          <w:ilvl w:val="0"/>
          <w:numId w:val="1"/>
        </w:numPr>
        <w:tabs>
          <w:tab w:val="left" w:pos="794"/>
        </w:tabs>
        <w:spacing w:after="0" w:line="360" w:lineRule="auto"/>
        <w:ind w:left="880" w:right="840" w:hanging="428"/>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time taken for loss of consciousness after induction with</w:t>
      </w:r>
      <w:r w:rsidR="0098691B" w:rsidRPr="00CB7773">
        <w:rPr>
          <w:rFonts w:ascii="Times New Roman" w:eastAsia="Arial" w:hAnsi="Times New Roman" w:cs="Times New Roman"/>
          <w:sz w:val="20"/>
          <w:szCs w:val="20"/>
        </w:rPr>
        <w:t xml:space="preserve"> injection </w:t>
      </w:r>
      <w:proofErr w:type="spellStart"/>
      <w:r w:rsidR="0098691B" w:rsidRPr="00CB7773">
        <w:rPr>
          <w:rFonts w:ascii="Times New Roman" w:eastAsia="Arial" w:hAnsi="Times New Roman" w:cs="Times New Roman"/>
          <w:sz w:val="20"/>
          <w:szCs w:val="20"/>
        </w:rPr>
        <w:t>Propofol</w:t>
      </w:r>
      <w:proofErr w:type="spellEnd"/>
      <w:r w:rsidR="0098691B" w:rsidRPr="00CB7773">
        <w:rPr>
          <w:rFonts w:ascii="Times New Roman" w:eastAsia="Arial" w:hAnsi="Times New Roman" w:cs="Times New Roman"/>
          <w:sz w:val="20"/>
          <w:szCs w:val="20"/>
        </w:rPr>
        <w:t xml:space="preserve"> 2 mg/kg IV</w:t>
      </w:r>
      <w:r w:rsidR="00367308" w:rsidRPr="00CB7773">
        <w:rPr>
          <w:rFonts w:ascii="Times New Roman" w:eastAsia="Arial" w:hAnsi="Times New Roman" w:cs="Times New Roman"/>
          <w:sz w:val="20"/>
          <w:szCs w:val="20"/>
        </w:rPr>
        <w:t xml:space="preserve"> b</w:t>
      </w:r>
      <w:r w:rsidRPr="00CB7773">
        <w:rPr>
          <w:rFonts w:ascii="Times New Roman" w:eastAsia="Arial" w:hAnsi="Times New Roman" w:cs="Times New Roman"/>
          <w:sz w:val="20"/>
          <w:szCs w:val="20"/>
        </w:rPr>
        <w:t>y using OAA/S score</w:t>
      </w:r>
    </w:p>
    <w:p w:rsidR="003C592B" w:rsidRPr="00CB7773" w:rsidRDefault="003C592B" w:rsidP="00CB7773">
      <w:pPr>
        <w:numPr>
          <w:ilvl w:val="0"/>
          <w:numId w:val="1"/>
        </w:numPr>
        <w:tabs>
          <w:tab w:val="left" w:pos="711"/>
        </w:tabs>
        <w:spacing w:after="0" w:line="360" w:lineRule="auto"/>
        <w:ind w:left="740" w:right="1160" w:hanging="288"/>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time taken for loss consciousness after induction with</w:t>
      </w:r>
      <w:r w:rsidR="00367308" w:rsidRPr="00CB7773">
        <w:rPr>
          <w:rFonts w:ascii="Times New Roman" w:eastAsia="Arial" w:hAnsi="Times New Roman" w:cs="Times New Roman"/>
          <w:sz w:val="20"/>
          <w:szCs w:val="20"/>
        </w:rPr>
        <w:t xml:space="preserve"> injection </w:t>
      </w:r>
      <w:proofErr w:type="spellStart"/>
      <w:r w:rsidR="00367308" w:rsidRPr="00CB7773">
        <w:rPr>
          <w:rFonts w:ascii="Times New Roman" w:eastAsia="Arial" w:hAnsi="Times New Roman" w:cs="Times New Roman"/>
          <w:sz w:val="20"/>
          <w:szCs w:val="20"/>
        </w:rPr>
        <w:t>Propofol</w:t>
      </w:r>
      <w:proofErr w:type="spellEnd"/>
      <w:r w:rsidR="00367308" w:rsidRPr="00CB7773">
        <w:rPr>
          <w:rFonts w:ascii="Times New Roman" w:eastAsia="Arial" w:hAnsi="Times New Roman" w:cs="Times New Roman"/>
          <w:sz w:val="20"/>
          <w:szCs w:val="20"/>
        </w:rPr>
        <w:t xml:space="preserve"> 1.5 mg/kg IV</w:t>
      </w:r>
      <w:r w:rsidRPr="00CB7773">
        <w:rPr>
          <w:rFonts w:ascii="Times New Roman" w:eastAsia="Arial" w:hAnsi="Times New Roman" w:cs="Times New Roman"/>
          <w:sz w:val="20"/>
          <w:szCs w:val="20"/>
        </w:rPr>
        <w:t xml:space="preserve"> by using OAA/S score</w:t>
      </w:r>
    </w:p>
    <w:p w:rsidR="003C592B" w:rsidRPr="00CB7773" w:rsidRDefault="00A52FB0" w:rsidP="00CB7773">
      <w:pPr>
        <w:numPr>
          <w:ilvl w:val="0"/>
          <w:numId w:val="1"/>
        </w:numPr>
        <w:tabs>
          <w:tab w:val="left" w:pos="729"/>
        </w:tabs>
        <w:spacing w:after="0" w:line="360" w:lineRule="auto"/>
        <w:ind w:left="820" w:hanging="368"/>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Hemodynamic</w:t>
      </w:r>
      <w:r w:rsidR="008A3CF8" w:rsidRPr="00CB7773">
        <w:rPr>
          <w:rFonts w:ascii="Times New Roman" w:eastAsia="Arial" w:hAnsi="Times New Roman" w:cs="Times New Roman"/>
          <w:sz w:val="20"/>
          <w:szCs w:val="20"/>
        </w:rPr>
        <w:t xml:space="preserve"> and </w:t>
      </w:r>
      <w:r w:rsidR="003C592B" w:rsidRPr="00CB7773">
        <w:rPr>
          <w:rFonts w:ascii="Times New Roman" w:eastAsia="Arial" w:hAnsi="Times New Roman" w:cs="Times New Roman"/>
          <w:sz w:val="20"/>
          <w:szCs w:val="20"/>
        </w:rPr>
        <w:t xml:space="preserve">adverse effects </w:t>
      </w:r>
      <w:r w:rsidR="00EA4172" w:rsidRPr="00CB7773">
        <w:rPr>
          <w:rFonts w:ascii="Times New Roman" w:eastAsia="Arial" w:hAnsi="Times New Roman" w:cs="Times New Roman"/>
          <w:sz w:val="20"/>
          <w:szCs w:val="20"/>
        </w:rPr>
        <w:t xml:space="preserve">i.e. </w:t>
      </w:r>
      <w:r w:rsidR="003C592B" w:rsidRPr="00CB7773">
        <w:rPr>
          <w:rFonts w:ascii="Times New Roman" w:eastAsia="Arial" w:hAnsi="Times New Roman" w:cs="Times New Roman"/>
          <w:sz w:val="20"/>
          <w:szCs w:val="20"/>
        </w:rPr>
        <w:t xml:space="preserve"> </w:t>
      </w:r>
      <w:proofErr w:type="gramStart"/>
      <w:r w:rsidR="002B6E9B" w:rsidRPr="00CB7773">
        <w:rPr>
          <w:rFonts w:ascii="Times New Roman" w:eastAsia="Arial" w:hAnsi="Times New Roman" w:cs="Times New Roman"/>
          <w:sz w:val="20"/>
          <w:szCs w:val="20"/>
        </w:rPr>
        <w:t>hypotension</w:t>
      </w:r>
      <w:proofErr w:type="gramEnd"/>
      <w:r w:rsidR="002B6E9B" w:rsidRPr="00CB7773">
        <w:rPr>
          <w:rFonts w:ascii="Times New Roman" w:eastAsia="Arial" w:hAnsi="Times New Roman" w:cs="Times New Roman"/>
          <w:sz w:val="20"/>
          <w:szCs w:val="20"/>
        </w:rPr>
        <w:t xml:space="preserve">, </w:t>
      </w:r>
      <w:proofErr w:type="spellStart"/>
      <w:r w:rsidR="002B6E9B" w:rsidRPr="00CB7773">
        <w:rPr>
          <w:rFonts w:ascii="Times New Roman" w:eastAsia="Arial" w:hAnsi="Times New Roman" w:cs="Times New Roman"/>
          <w:sz w:val="20"/>
          <w:szCs w:val="20"/>
        </w:rPr>
        <w:t>bradycardia</w:t>
      </w:r>
      <w:proofErr w:type="spellEnd"/>
      <w:r w:rsidR="002B6E9B" w:rsidRPr="00CB7773">
        <w:rPr>
          <w:rFonts w:ascii="Times New Roman" w:eastAsia="Arial" w:hAnsi="Times New Roman" w:cs="Times New Roman"/>
          <w:sz w:val="20"/>
          <w:szCs w:val="20"/>
        </w:rPr>
        <w:t>, myoclon</w:t>
      </w:r>
      <w:r w:rsidR="00504527" w:rsidRPr="00CB7773">
        <w:rPr>
          <w:rFonts w:ascii="Times New Roman" w:eastAsia="Arial" w:hAnsi="Times New Roman" w:cs="Times New Roman"/>
          <w:sz w:val="20"/>
          <w:szCs w:val="20"/>
        </w:rPr>
        <w:t>us</w:t>
      </w:r>
      <w:r w:rsidR="002B6E9B" w:rsidRPr="00CB7773">
        <w:rPr>
          <w:rFonts w:ascii="Times New Roman" w:eastAsia="Arial" w:hAnsi="Times New Roman" w:cs="Times New Roman"/>
          <w:sz w:val="20"/>
          <w:szCs w:val="20"/>
        </w:rPr>
        <w:t>, nausea, vomiting</w:t>
      </w:r>
      <w:r w:rsidR="003C592B" w:rsidRPr="00CB7773">
        <w:rPr>
          <w:rFonts w:ascii="Times New Roman" w:eastAsia="Arial" w:hAnsi="Times New Roman" w:cs="Times New Roman"/>
          <w:sz w:val="20"/>
          <w:szCs w:val="20"/>
        </w:rPr>
        <w:t>.</w:t>
      </w:r>
      <w:r w:rsidR="008A3CF8" w:rsidRPr="00CB7773">
        <w:rPr>
          <w:rFonts w:ascii="Times New Roman" w:eastAsia="Arial" w:hAnsi="Times New Roman" w:cs="Times New Roman"/>
          <w:sz w:val="20"/>
          <w:szCs w:val="20"/>
        </w:rPr>
        <w:t xml:space="preserve"> </w:t>
      </w:r>
    </w:p>
    <w:p w:rsidR="00EC3B41" w:rsidRDefault="00EC3B41" w:rsidP="00CB7773">
      <w:pPr>
        <w:spacing w:after="0" w:line="360" w:lineRule="auto"/>
        <w:ind w:right="-179"/>
        <w:jc w:val="both"/>
        <w:rPr>
          <w:rFonts w:ascii="Times New Roman" w:eastAsia="Arial" w:hAnsi="Times New Roman" w:cs="Times New Roman"/>
          <w:b/>
          <w:sz w:val="20"/>
          <w:szCs w:val="20"/>
        </w:rPr>
      </w:pPr>
    </w:p>
    <w:p w:rsidR="00EC3B41" w:rsidRDefault="00EC3B41" w:rsidP="00CB7773">
      <w:pPr>
        <w:spacing w:after="0" w:line="360" w:lineRule="auto"/>
        <w:ind w:right="-179"/>
        <w:jc w:val="both"/>
        <w:rPr>
          <w:rFonts w:ascii="Times New Roman" w:eastAsia="Arial" w:hAnsi="Times New Roman" w:cs="Times New Roman"/>
          <w:b/>
          <w:sz w:val="20"/>
          <w:szCs w:val="20"/>
        </w:rPr>
      </w:pPr>
    </w:p>
    <w:p w:rsidR="00EC3B41" w:rsidRDefault="00EC3B41" w:rsidP="00CB7773">
      <w:pPr>
        <w:spacing w:after="0" w:line="360" w:lineRule="auto"/>
        <w:ind w:right="-179"/>
        <w:jc w:val="both"/>
        <w:rPr>
          <w:rFonts w:ascii="Times New Roman" w:eastAsia="Arial" w:hAnsi="Times New Roman" w:cs="Times New Roman"/>
          <w:b/>
          <w:sz w:val="20"/>
          <w:szCs w:val="20"/>
        </w:rPr>
      </w:pPr>
    </w:p>
    <w:p w:rsidR="00EC3B41" w:rsidRDefault="00EC3B41" w:rsidP="00CB7773">
      <w:pPr>
        <w:spacing w:after="0" w:line="360" w:lineRule="auto"/>
        <w:ind w:right="-179"/>
        <w:jc w:val="both"/>
        <w:rPr>
          <w:rFonts w:ascii="Times New Roman" w:eastAsia="Arial" w:hAnsi="Times New Roman" w:cs="Times New Roman"/>
          <w:b/>
          <w:sz w:val="20"/>
          <w:szCs w:val="20"/>
        </w:rPr>
      </w:pPr>
    </w:p>
    <w:p w:rsidR="00EC3B41" w:rsidRDefault="00EC3B41" w:rsidP="00CB7773">
      <w:pPr>
        <w:spacing w:after="0" w:line="360" w:lineRule="auto"/>
        <w:ind w:right="-179"/>
        <w:jc w:val="both"/>
        <w:rPr>
          <w:rFonts w:ascii="Times New Roman" w:eastAsia="Arial" w:hAnsi="Times New Roman" w:cs="Times New Roman"/>
          <w:b/>
          <w:sz w:val="20"/>
          <w:szCs w:val="20"/>
        </w:rPr>
      </w:pPr>
    </w:p>
    <w:p w:rsidR="00EC3B41" w:rsidRDefault="007D53DF" w:rsidP="00CB7773">
      <w:pPr>
        <w:spacing w:after="0" w:line="360" w:lineRule="auto"/>
        <w:ind w:right="-179"/>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MATERIALS AND METHODS</w:t>
      </w:r>
      <w:r w:rsidR="005A518E" w:rsidRPr="00CB7773">
        <w:rPr>
          <w:rFonts w:ascii="Times New Roman" w:eastAsia="Arial" w:hAnsi="Times New Roman" w:cs="Times New Roman"/>
          <w:b/>
          <w:sz w:val="20"/>
          <w:szCs w:val="20"/>
        </w:rPr>
        <w:t xml:space="preserve">- </w:t>
      </w:r>
    </w:p>
    <w:p w:rsidR="00EC3B41" w:rsidRDefault="00EC3B41" w:rsidP="00CB7773">
      <w:pPr>
        <w:spacing w:after="0" w:line="360" w:lineRule="auto"/>
        <w:ind w:right="-179"/>
        <w:jc w:val="both"/>
        <w:rPr>
          <w:rFonts w:ascii="Times New Roman" w:eastAsia="Arial" w:hAnsi="Times New Roman" w:cs="Times New Roman"/>
          <w:b/>
          <w:sz w:val="20"/>
          <w:szCs w:val="20"/>
        </w:rPr>
      </w:pPr>
    </w:p>
    <w:p w:rsidR="002F2830" w:rsidRPr="00CB7773" w:rsidRDefault="002F2830" w:rsidP="00CB7773">
      <w:pPr>
        <w:spacing w:after="0" w:line="360" w:lineRule="auto"/>
        <w:ind w:right="-179"/>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Study design</w:t>
      </w:r>
      <w:r w:rsidR="005A518E" w:rsidRPr="00CB7773">
        <w:rPr>
          <w:rFonts w:ascii="Times New Roman" w:eastAsia="Arial" w:hAnsi="Times New Roman" w:cs="Times New Roman"/>
          <w:b/>
          <w:sz w:val="20"/>
          <w:szCs w:val="20"/>
        </w:rPr>
        <w:t xml:space="preserve">- </w:t>
      </w:r>
      <w:r w:rsidR="00652AD6" w:rsidRPr="00CB7773">
        <w:rPr>
          <w:rFonts w:ascii="Times New Roman" w:eastAsia="Arial" w:hAnsi="Times New Roman" w:cs="Times New Roman"/>
          <w:sz w:val="20"/>
          <w:szCs w:val="20"/>
        </w:rPr>
        <w:t>This</w:t>
      </w:r>
      <w:r w:rsidR="005A518E" w:rsidRPr="00CB7773">
        <w:rPr>
          <w:rFonts w:ascii="Times New Roman" w:eastAsia="Arial" w:hAnsi="Times New Roman" w:cs="Times New Roman"/>
          <w:sz w:val="20"/>
          <w:szCs w:val="20"/>
        </w:rPr>
        <w:t xml:space="preserve"> was</w:t>
      </w:r>
      <w:r w:rsidRPr="00CB7773">
        <w:rPr>
          <w:rFonts w:ascii="Times New Roman" w:eastAsia="Arial" w:hAnsi="Times New Roman" w:cs="Times New Roman"/>
          <w:sz w:val="20"/>
          <w:szCs w:val="20"/>
        </w:rPr>
        <w:t xml:space="preserve"> a randomized, prospective, sing</w:t>
      </w:r>
      <w:r w:rsidR="005A518E" w:rsidRPr="00CB7773">
        <w:rPr>
          <w:rFonts w:ascii="Times New Roman" w:eastAsia="Arial" w:hAnsi="Times New Roman" w:cs="Times New Roman"/>
          <w:sz w:val="20"/>
          <w:szCs w:val="20"/>
        </w:rPr>
        <w:t>le blinded, single centre study, conducted in tertiary care hospital</w:t>
      </w:r>
      <w:r w:rsidRPr="00CB7773">
        <w:rPr>
          <w:rFonts w:ascii="Times New Roman" w:eastAsia="Arial" w:hAnsi="Times New Roman" w:cs="Times New Roman"/>
          <w:sz w:val="20"/>
          <w:szCs w:val="20"/>
        </w:rPr>
        <w:t>.</w:t>
      </w:r>
      <w:r w:rsidR="005A518E"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The </w:t>
      </w:r>
      <w:r w:rsidR="005A518E" w:rsidRPr="00CB7773">
        <w:rPr>
          <w:rFonts w:ascii="Times New Roman" w:eastAsia="Arial" w:hAnsi="Times New Roman" w:cs="Times New Roman"/>
          <w:sz w:val="20"/>
          <w:szCs w:val="20"/>
        </w:rPr>
        <w:t xml:space="preserve">approval from </w:t>
      </w:r>
      <w:r w:rsidRPr="00CB7773">
        <w:rPr>
          <w:rFonts w:ascii="Times New Roman" w:eastAsia="Arial" w:hAnsi="Times New Roman" w:cs="Times New Roman"/>
          <w:sz w:val="20"/>
          <w:szCs w:val="20"/>
        </w:rPr>
        <w:t>Institutional Review Boar</w:t>
      </w:r>
      <w:r w:rsidR="005A518E" w:rsidRPr="00CB7773">
        <w:rPr>
          <w:rFonts w:ascii="Times New Roman" w:eastAsia="Arial" w:hAnsi="Times New Roman" w:cs="Times New Roman"/>
          <w:sz w:val="20"/>
          <w:szCs w:val="20"/>
        </w:rPr>
        <w:t xml:space="preserve">d/Ethics Committee </w:t>
      </w:r>
      <w:r w:rsidRPr="00CB7773">
        <w:rPr>
          <w:rFonts w:ascii="Times New Roman" w:eastAsia="Arial" w:hAnsi="Times New Roman" w:cs="Times New Roman"/>
          <w:sz w:val="20"/>
          <w:szCs w:val="20"/>
        </w:rPr>
        <w:t>was obtained.</w:t>
      </w:r>
      <w:r w:rsidR="00150195" w:rsidRPr="00CB7773">
        <w:rPr>
          <w:rFonts w:ascii="Times New Roman" w:eastAsia="Arial" w:hAnsi="Times New Roman" w:cs="Times New Roman"/>
          <w:sz w:val="20"/>
          <w:szCs w:val="20"/>
        </w:rPr>
        <w:t xml:space="preserve"> </w:t>
      </w:r>
    </w:p>
    <w:p w:rsidR="007D53DF" w:rsidRPr="00CB7773" w:rsidRDefault="007D53DF" w:rsidP="00CB7773">
      <w:pPr>
        <w:spacing w:after="0" w:line="360" w:lineRule="auto"/>
        <w:jc w:val="both"/>
        <w:rPr>
          <w:rFonts w:ascii="Times New Roman" w:eastAsia="Times New Roman" w:hAnsi="Times New Roman" w:cs="Times New Roman"/>
          <w:sz w:val="20"/>
          <w:szCs w:val="20"/>
        </w:rPr>
      </w:pPr>
      <w:r w:rsidRPr="00CB7773">
        <w:rPr>
          <w:rFonts w:ascii="Times New Roman" w:eastAsia="Arial" w:hAnsi="Times New Roman" w:cs="Times New Roman"/>
          <w:b/>
          <w:sz w:val="20"/>
          <w:szCs w:val="20"/>
        </w:rPr>
        <w:t>Sample size</w:t>
      </w:r>
      <w:r w:rsidR="00652AD6" w:rsidRPr="00CB7773">
        <w:rPr>
          <w:rFonts w:ascii="Times New Roman" w:eastAsia="Arial" w:hAnsi="Times New Roman" w:cs="Times New Roman"/>
          <w:b/>
          <w:sz w:val="20"/>
          <w:szCs w:val="20"/>
        </w:rPr>
        <w:t xml:space="preserve">- </w:t>
      </w:r>
      <w:r w:rsidRPr="00CB7773">
        <w:rPr>
          <w:rFonts w:ascii="Times New Roman" w:eastAsia="Arial" w:hAnsi="Times New Roman" w:cs="Times New Roman"/>
          <w:sz w:val="20"/>
          <w:szCs w:val="20"/>
        </w:rPr>
        <w:t xml:space="preserve">By using </w:t>
      </w:r>
      <w:r w:rsidR="002B6E9B" w:rsidRPr="00CB7773">
        <w:rPr>
          <w:rFonts w:ascii="Times New Roman" w:eastAsia="Arial" w:hAnsi="Times New Roman" w:cs="Times New Roman"/>
          <w:sz w:val="20"/>
          <w:szCs w:val="20"/>
        </w:rPr>
        <w:t>following</w:t>
      </w:r>
      <w:r w:rsidR="00652AD6" w:rsidRPr="00CB7773">
        <w:rPr>
          <w:rFonts w:ascii="Times New Roman" w:eastAsia="Arial" w:hAnsi="Times New Roman" w:cs="Times New Roman"/>
          <w:sz w:val="20"/>
          <w:szCs w:val="20"/>
        </w:rPr>
        <w:t xml:space="preserve"> formula we </w:t>
      </w:r>
      <w:r w:rsidRPr="00CB7773">
        <w:rPr>
          <w:rFonts w:ascii="Times New Roman" w:eastAsia="Arial" w:hAnsi="Times New Roman" w:cs="Times New Roman"/>
          <w:sz w:val="20"/>
          <w:szCs w:val="20"/>
        </w:rPr>
        <w:t>calculate</w:t>
      </w:r>
      <w:r w:rsidR="00652AD6" w:rsidRPr="00CB7773">
        <w:rPr>
          <w:rFonts w:ascii="Times New Roman" w:eastAsia="Arial" w:hAnsi="Times New Roman" w:cs="Times New Roman"/>
          <w:sz w:val="20"/>
          <w:szCs w:val="20"/>
        </w:rPr>
        <w:t>d</w:t>
      </w:r>
      <w:r w:rsidRPr="00CB7773">
        <w:rPr>
          <w:rFonts w:ascii="Times New Roman" w:eastAsia="Arial" w:hAnsi="Times New Roman" w:cs="Times New Roman"/>
          <w:sz w:val="20"/>
          <w:szCs w:val="20"/>
        </w:rPr>
        <w:t xml:space="preserve"> the sample size</w:t>
      </w:r>
    </w:p>
    <w:p w:rsidR="007D53DF" w:rsidRPr="00CB7773" w:rsidRDefault="007D53DF" w:rsidP="00CB7773">
      <w:pPr>
        <w:spacing w:after="0" w:line="360" w:lineRule="auto"/>
        <w:ind w:left="780"/>
        <w:jc w:val="both"/>
        <w:rPr>
          <w:rFonts w:ascii="Times New Roman" w:eastAsia="Times New Roman" w:hAnsi="Times New Roman" w:cs="Times New Roman"/>
          <w:b/>
          <w:sz w:val="20"/>
          <w:szCs w:val="20"/>
          <w:vertAlign w:val="superscript"/>
        </w:rPr>
      </w:pPr>
      <w:r w:rsidRPr="00CB7773">
        <w:rPr>
          <w:rFonts w:ascii="Times New Roman" w:eastAsia="Times New Roman" w:hAnsi="Times New Roman" w:cs="Times New Roman"/>
          <w:b/>
          <w:sz w:val="20"/>
          <w:szCs w:val="20"/>
        </w:rPr>
        <w:t>2*(Z</w:t>
      </w:r>
      <w:r w:rsidR="009645A9" w:rsidRPr="00CB7773">
        <w:rPr>
          <w:rFonts w:ascii="Times New Roman" w:eastAsia="Times New Roman" w:hAnsi="Times New Roman" w:cs="Times New Roman"/>
          <w:b/>
          <w:sz w:val="20"/>
          <w:szCs w:val="20"/>
        </w:rPr>
        <w:t>α</w:t>
      </w:r>
      <w:r w:rsidRPr="00CB7773">
        <w:rPr>
          <w:rFonts w:ascii="Times New Roman" w:eastAsia="Times New Roman" w:hAnsi="Times New Roman" w:cs="Times New Roman"/>
          <w:b/>
          <w:sz w:val="20"/>
          <w:szCs w:val="20"/>
        </w:rPr>
        <w:t xml:space="preserve"> +</w:t>
      </w:r>
      <w:proofErr w:type="gramStart"/>
      <w:r w:rsidRPr="00CB7773">
        <w:rPr>
          <w:rFonts w:ascii="Times New Roman" w:eastAsia="Times New Roman" w:hAnsi="Times New Roman" w:cs="Times New Roman"/>
          <w:b/>
          <w:sz w:val="20"/>
          <w:szCs w:val="20"/>
        </w:rPr>
        <w:t>Z(</w:t>
      </w:r>
      <w:proofErr w:type="gramEnd"/>
      <w:r w:rsidRPr="00CB7773">
        <w:rPr>
          <w:rFonts w:ascii="Times New Roman" w:eastAsia="Times New Roman" w:hAnsi="Times New Roman" w:cs="Times New Roman"/>
          <w:b/>
          <w:sz w:val="20"/>
          <w:szCs w:val="20"/>
        </w:rPr>
        <w:t>1-β))</w:t>
      </w:r>
      <w:r w:rsidRPr="00CB7773">
        <w:rPr>
          <w:rFonts w:ascii="Times New Roman" w:eastAsia="Times New Roman" w:hAnsi="Times New Roman" w:cs="Times New Roman"/>
          <w:b/>
          <w:sz w:val="20"/>
          <w:szCs w:val="20"/>
          <w:vertAlign w:val="superscript"/>
        </w:rPr>
        <w:t>2</w:t>
      </w:r>
      <w:r w:rsidRPr="00CB7773">
        <w:rPr>
          <w:rFonts w:ascii="Times New Roman" w:eastAsia="Times New Roman" w:hAnsi="Times New Roman" w:cs="Times New Roman"/>
          <w:b/>
          <w:sz w:val="20"/>
          <w:szCs w:val="20"/>
        </w:rPr>
        <w:t xml:space="preserve"> * </w:t>
      </w:r>
      <w:proofErr w:type="spellStart"/>
      <w:r w:rsidRPr="00CB7773">
        <w:rPr>
          <w:rFonts w:ascii="Times New Roman" w:eastAsia="Times New Roman" w:hAnsi="Times New Roman" w:cs="Times New Roman"/>
          <w:b/>
          <w:sz w:val="20"/>
          <w:szCs w:val="20"/>
        </w:rPr>
        <w:t>Sd</w:t>
      </w:r>
      <w:proofErr w:type="spellEnd"/>
      <w:r w:rsidRPr="00CB7773">
        <w:rPr>
          <w:rFonts w:ascii="Times New Roman" w:eastAsia="Times New Roman" w:hAnsi="Times New Roman" w:cs="Times New Roman"/>
          <w:b/>
          <w:sz w:val="20"/>
          <w:szCs w:val="20"/>
        </w:rPr>
        <w:t xml:space="preserve"> </w:t>
      </w:r>
      <w:r w:rsidRPr="00CB7773">
        <w:rPr>
          <w:rFonts w:ascii="Times New Roman" w:eastAsia="Times New Roman" w:hAnsi="Times New Roman" w:cs="Times New Roman"/>
          <w:b/>
          <w:sz w:val="20"/>
          <w:szCs w:val="20"/>
          <w:vertAlign w:val="superscript"/>
        </w:rPr>
        <w:t>2</w:t>
      </w:r>
    </w:p>
    <w:p w:rsidR="007D53DF" w:rsidRPr="00CB7773" w:rsidRDefault="007D53DF"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 = -----------------------------</w:t>
      </w:r>
    </w:p>
    <w:p w:rsidR="007D53DF" w:rsidRPr="00CB7773" w:rsidRDefault="007D53DF" w:rsidP="00CB7773">
      <w:pPr>
        <w:spacing w:after="0" w:line="360" w:lineRule="auto"/>
        <w:ind w:left="900"/>
        <w:jc w:val="both"/>
        <w:rPr>
          <w:rFonts w:ascii="Times New Roman" w:eastAsia="Times New Roman" w:hAnsi="Times New Roman" w:cs="Times New Roman"/>
          <w:b/>
          <w:sz w:val="20"/>
          <w:szCs w:val="20"/>
          <w:vertAlign w:val="superscript"/>
        </w:rPr>
      </w:pPr>
      <w:r w:rsidRPr="00CB7773">
        <w:rPr>
          <w:rFonts w:ascii="Times New Roman" w:eastAsia="Times New Roman" w:hAnsi="Times New Roman" w:cs="Times New Roman"/>
          <w:b/>
          <w:sz w:val="20"/>
          <w:szCs w:val="20"/>
        </w:rPr>
        <w:t>d</w:t>
      </w:r>
      <w:r w:rsidRPr="00CB7773">
        <w:rPr>
          <w:rFonts w:ascii="Times New Roman" w:eastAsia="Times New Roman" w:hAnsi="Times New Roman" w:cs="Times New Roman"/>
          <w:b/>
          <w:sz w:val="20"/>
          <w:szCs w:val="20"/>
          <w:vertAlign w:val="superscript"/>
        </w:rPr>
        <w:t>2</w:t>
      </w:r>
    </w:p>
    <w:p w:rsidR="007D53DF" w:rsidRPr="00CB7773" w:rsidRDefault="009B3834"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n = sample size </w:t>
      </w:r>
      <w:r w:rsidR="007D53DF" w:rsidRPr="00CB7773">
        <w:rPr>
          <w:rFonts w:ascii="Times New Roman" w:eastAsia="Arial" w:hAnsi="Times New Roman" w:cs="Times New Roman"/>
          <w:sz w:val="20"/>
          <w:szCs w:val="20"/>
        </w:rPr>
        <w:t>per group</w:t>
      </w:r>
    </w:p>
    <w:p w:rsidR="00C96C9B" w:rsidRPr="00CB7773" w:rsidRDefault="007D53DF" w:rsidP="00CB7773">
      <w:pPr>
        <w:spacing w:after="0" w:line="360" w:lineRule="auto"/>
        <w:ind w:right="3760"/>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Za</w:t>
      </w:r>
      <w:proofErr w:type="spellEnd"/>
      <w:r w:rsidRPr="00CB7773">
        <w:rPr>
          <w:rFonts w:ascii="Times New Roman" w:eastAsia="Arial" w:hAnsi="Times New Roman" w:cs="Times New Roman"/>
          <w:sz w:val="20"/>
          <w:szCs w:val="20"/>
        </w:rPr>
        <w:t xml:space="preserve"> = Standard normal </w:t>
      </w:r>
      <w:proofErr w:type="spellStart"/>
      <w:r w:rsidRPr="00CB7773">
        <w:rPr>
          <w:rFonts w:ascii="Times New Roman" w:eastAsia="Arial" w:hAnsi="Times New Roman" w:cs="Times New Roman"/>
          <w:sz w:val="20"/>
          <w:szCs w:val="20"/>
        </w:rPr>
        <w:t>variate</w:t>
      </w:r>
      <w:proofErr w:type="spellEnd"/>
      <w:r w:rsidRPr="00CB7773">
        <w:rPr>
          <w:rFonts w:ascii="Times New Roman" w:eastAsia="Arial" w:hAnsi="Times New Roman" w:cs="Times New Roman"/>
          <w:sz w:val="20"/>
          <w:szCs w:val="20"/>
        </w:rPr>
        <w:t xml:space="preserve"> for a=0.05 (95%CI</w:t>
      </w:r>
      <w:r w:rsidR="0008381A" w:rsidRPr="00CB7773">
        <w:rPr>
          <w:rFonts w:ascii="Times New Roman" w:eastAsia="Arial" w:hAnsi="Times New Roman" w:cs="Times New Roman"/>
          <w:sz w:val="20"/>
          <w:szCs w:val="20"/>
        </w:rPr>
        <w:t>) =</w:t>
      </w:r>
      <w:r w:rsidRPr="00CB7773">
        <w:rPr>
          <w:rFonts w:ascii="Times New Roman" w:eastAsia="Arial" w:hAnsi="Times New Roman" w:cs="Times New Roman"/>
          <w:sz w:val="20"/>
          <w:szCs w:val="20"/>
        </w:rPr>
        <w:t xml:space="preserve">1.96 </w:t>
      </w:r>
    </w:p>
    <w:p w:rsidR="0099662C" w:rsidRPr="00CB7773" w:rsidRDefault="007D53DF" w:rsidP="00CB7773">
      <w:pPr>
        <w:spacing w:after="0" w:line="360" w:lineRule="auto"/>
        <w:ind w:right="376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Z1-β = </w:t>
      </w:r>
      <w:r w:rsidR="009B3834" w:rsidRPr="00CB7773">
        <w:rPr>
          <w:rFonts w:ascii="Times New Roman" w:eastAsia="Arial" w:hAnsi="Times New Roman" w:cs="Times New Roman"/>
          <w:sz w:val="20"/>
          <w:szCs w:val="20"/>
        </w:rPr>
        <w:t>s</w:t>
      </w:r>
      <w:r w:rsidRPr="00CB7773">
        <w:rPr>
          <w:rFonts w:ascii="Times New Roman" w:eastAsia="Arial" w:hAnsi="Times New Roman" w:cs="Times New Roman"/>
          <w:sz w:val="20"/>
          <w:szCs w:val="20"/>
        </w:rPr>
        <w:t xml:space="preserve">tandard normal </w:t>
      </w:r>
      <w:proofErr w:type="spellStart"/>
      <w:r w:rsidRPr="00CB7773">
        <w:rPr>
          <w:rFonts w:ascii="Times New Roman" w:eastAsia="Arial" w:hAnsi="Times New Roman" w:cs="Times New Roman"/>
          <w:sz w:val="20"/>
          <w:szCs w:val="20"/>
        </w:rPr>
        <w:t>variate</w:t>
      </w:r>
      <w:proofErr w:type="spellEnd"/>
      <w:r w:rsidRPr="00CB7773">
        <w:rPr>
          <w:rFonts w:ascii="Times New Roman" w:eastAsia="Arial" w:hAnsi="Times New Roman" w:cs="Times New Roman"/>
          <w:sz w:val="20"/>
          <w:szCs w:val="20"/>
        </w:rPr>
        <w:t xml:space="preserve"> for 1-β=0.80 (80%</w:t>
      </w:r>
      <w:r w:rsidR="0008381A" w:rsidRPr="00CB7773">
        <w:rPr>
          <w:rFonts w:ascii="Times New Roman" w:eastAsia="Arial" w:hAnsi="Times New Roman" w:cs="Times New Roman"/>
          <w:sz w:val="20"/>
          <w:szCs w:val="20"/>
        </w:rPr>
        <w:t>) =</w:t>
      </w:r>
      <w:r w:rsidRPr="00CB7773">
        <w:rPr>
          <w:rFonts w:ascii="Times New Roman" w:eastAsia="Arial" w:hAnsi="Times New Roman" w:cs="Times New Roman"/>
          <w:sz w:val="20"/>
          <w:szCs w:val="20"/>
        </w:rPr>
        <w:t>0.84</w:t>
      </w:r>
    </w:p>
    <w:p w:rsidR="007D53DF" w:rsidRPr="00CB7773" w:rsidRDefault="007D53DF" w:rsidP="00CB7773">
      <w:pPr>
        <w:spacing w:after="0" w:line="360" w:lineRule="auto"/>
        <w:ind w:right="376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Assumed </w:t>
      </w:r>
      <w:proofErr w:type="spellStart"/>
      <w:proofErr w:type="gramStart"/>
      <w:r w:rsidRPr="00CB7773">
        <w:rPr>
          <w:rFonts w:ascii="Times New Roman" w:eastAsia="Arial" w:hAnsi="Times New Roman" w:cs="Times New Roman"/>
          <w:sz w:val="20"/>
          <w:szCs w:val="20"/>
        </w:rPr>
        <w:t>sd</w:t>
      </w:r>
      <w:proofErr w:type="spellEnd"/>
      <w:proofErr w:type="gramEnd"/>
      <w:r w:rsidRPr="00CB7773">
        <w:rPr>
          <w:rFonts w:ascii="Times New Roman" w:eastAsia="Arial" w:hAnsi="Times New Roman" w:cs="Times New Roman"/>
          <w:sz w:val="20"/>
          <w:szCs w:val="20"/>
        </w:rPr>
        <w:t xml:space="preserve"> = </w:t>
      </w:r>
      <w:r w:rsidR="0008381A" w:rsidRPr="00CB7773">
        <w:rPr>
          <w:rFonts w:ascii="Times New Roman" w:eastAsia="Arial" w:hAnsi="Times New Roman" w:cs="Times New Roman"/>
          <w:sz w:val="20"/>
          <w:szCs w:val="20"/>
        </w:rPr>
        <w:t>3.12,</w:t>
      </w:r>
      <w:r w:rsidRPr="00CB7773">
        <w:rPr>
          <w:rFonts w:ascii="Times New Roman" w:eastAsia="Arial" w:hAnsi="Times New Roman" w:cs="Times New Roman"/>
          <w:sz w:val="20"/>
          <w:szCs w:val="20"/>
        </w:rPr>
        <w:t xml:space="preserve"> Effective size = d = 1.75</w:t>
      </w:r>
    </w:p>
    <w:p w:rsidR="007D53DF" w:rsidRPr="00CB7773" w:rsidRDefault="007D53DF"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By using pilot study</w:t>
      </w:r>
      <w:r w:rsidR="0099662C" w:rsidRPr="00CB7773">
        <w:rPr>
          <w:rFonts w:ascii="Times New Roman" w:eastAsia="Arial" w:hAnsi="Times New Roman" w:cs="Times New Roman"/>
          <w:sz w:val="20"/>
          <w:szCs w:val="20"/>
        </w:rPr>
        <w:t xml:space="preserve"> the SD</w:t>
      </w:r>
      <w:r w:rsidRPr="00CB7773">
        <w:rPr>
          <w:rFonts w:ascii="Times New Roman" w:eastAsia="Arial" w:hAnsi="Times New Roman" w:cs="Times New Roman"/>
          <w:sz w:val="20"/>
          <w:szCs w:val="20"/>
        </w:rPr>
        <w:t xml:space="preserve"> is 49.84</w:t>
      </w:r>
      <w:r w:rsidR="00652AD6"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and effect size is 50 per </w:t>
      </w:r>
      <w:r w:rsidR="009B3834" w:rsidRPr="00CB7773">
        <w:rPr>
          <w:rFonts w:ascii="Times New Roman" w:eastAsia="Arial" w:hAnsi="Times New Roman" w:cs="Times New Roman"/>
          <w:sz w:val="20"/>
          <w:szCs w:val="20"/>
        </w:rPr>
        <w:t xml:space="preserve">sub group. Total sample size </w:t>
      </w:r>
      <w:r w:rsidRPr="00CB7773">
        <w:rPr>
          <w:rFonts w:ascii="Times New Roman" w:eastAsia="Arial" w:hAnsi="Times New Roman" w:cs="Times New Roman"/>
          <w:sz w:val="20"/>
          <w:szCs w:val="20"/>
        </w:rPr>
        <w:t>is 100.</w:t>
      </w:r>
    </w:p>
    <w:p w:rsidR="00EC3B41" w:rsidRDefault="00EC3B41" w:rsidP="00CB7773">
      <w:pPr>
        <w:spacing w:after="0" w:line="360" w:lineRule="auto"/>
        <w:jc w:val="both"/>
        <w:rPr>
          <w:rFonts w:ascii="Times New Roman" w:eastAsia="Arial" w:hAnsi="Times New Roman" w:cs="Times New Roman"/>
          <w:b/>
          <w:sz w:val="20"/>
          <w:szCs w:val="20"/>
        </w:rPr>
      </w:pPr>
      <w:bookmarkStart w:id="1" w:name="page54"/>
      <w:bookmarkEnd w:id="1"/>
    </w:p>
    <w:p w:rsidR="00D44265" w:rsidRPr="00CB7773" w:rsidRDefault="00A74EFF"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 xml:space="preserve">Selection of cases- </w:t>
      </w:r>
      <w:r w:rsidR="007D53DF" w:rsidRPr="00CB7773">
        <w:rPr>
          <w:rFonts w:ascii="Times New Roman" w:eastAsia="Arial" w:hAnsi="Times New Roman" w:cs="Times New Roman"/>
          <w:b/>
          <w:sz w:val="20"/>
          <w:szCs w:val="20"/>
        </w:rPr>
        <w:t>Inclusion criteria</w:t>
      </w:r>
      <w:r w:rsidR="007D53DF"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total 100, </w:t>
      </w:r>
      <w:r w:rsidR="009471DC" w:rsidRPr="00CB7773">
        <w:rPr>
          <w:rFonts w:ascii="Times New Roman" w:eastAsia="Arial" w:hAnsi="Times New Roman" w:cs="Times New Roman"/>
          <w:sz w:val="20"/>
          <w:szCs w:val="20"/>
        </w:rPr>
        <w:t>Age 40-65 years</w:t>
      </w:r>
      <w:r w:rsidR="009B3834" w:rsidRPr="00CB7773">
        <w:rPr>
          <w:rFonts w:ascii="Times New Roman" w:eastAsia="Arial" w:hAnsi="Times New Roman" w:cs="Times New Roman"/>
          <w:sz w:val="20"/>
          <w:szCs w:val="20"/>
        </w:rPr>
        <w:t>, ASA grading I/</w:t>
      </w:r>
      <w:r w:rsidR="0008381A" w:rsidRPr="00CB7773">
        <w:rPr>
          <w:rFonts w:ascii="Times New Roman" w:eastAsia="Arial" w:hAnsi="Times New Roman" w:cs="Times New Roman"/>
          <w:sz w:val="20"/>
          <w:szCs w:val="20"/>
        </w:rPr>
        <w:t>II,</w:t>
      </w:r>
      <w:r w:rsidR="009B3834" w:rsidRPr="00CB7773">
        <w:rPr>
          <w:rFonts w:ascii="Times New Roman" w:eastAsia="Arial" w:hAnsi="Times New Roman" w:cs="Times New Roman"/>
          <w:sz w:val="20"/>
          <w:szCs w:val="20"/>
        </w:rPr>
        <w:t xml:space="preserve"> male/</w:t>
      </w:r>
      <w:r w:rsidR="007D53DF" w:rsidRPr="00CB7773">
        <w:rPr>
          <w:rFonts w:ascii="Times New Roman" w:eastAsia="Arial" w:hAnsi="Times New Roman" w:cs="Times New Roman"/>
          <w:sz w:val="20"/>
          <w:szCs w:val="20"/>
        </w:rPr>
        <w:t>female</w:t>
      </w:r>
      <w:r w:rsidR="002F2830" w:rsidRPr="00CB7773">
        <w:rPr>
          <w:rFonts w:ascii="Times New Roman" w:eastAsia="Arial" w:hAnsi="Times New Roman" w:cs="Times New Roman"/>
          <w:sz w:val="20"/>
          <w:szCs w:val="20"/>
        </w:rPr>
        <w:t xml:space="preserve">, </w:t>
      </w:r>
      <w:r w:rsidR="002B6E9B" w:rsidRPr="00CB7773">
        <w:rPr>
          <w:rFonts w:ascii="Times New Roman" w:eastAsia="Arial" w:hAnsi="Times New Roman" w:cs="Times New Roman"/>
          <w:sz w:val="20"/>
          <w:szCs w:val="20"/>
        </w:rPr>
        <w:t>undergoing</w:t>
      </w:r>
      <w:r w:rsidR="00A41161" w:rsidRPr="00CB7773">
        <w:rPr>
          <w:rFonts w:ascii="Times New Roman" w:eastAsia="Arial" w:hAnsi="Times New Roman" w:cs="Times New Roman"/>
          <w:sz w:val="20"/>
          <w:szCs w:val="20"/>
        </w:rPr>
        <w:t xml:space="preserve"> elective surgery (cholecystectomy, hernia surgeries, modified radical </w:t>
      </w:r>
      <w:proofErr w:type="spellStart"/>
      <w:r w:rsidR="00A41161" w:rsidRPr="00CB7773">
        <w:rPr>
          <w:rFonts w:ascii="Times New Roman" w:eastAsia="Arial" w:hAnsi="Times New Roman" w:cs="Times New Roman"/>
          <w:sz w:val="20"/>
          <w:szCs w:val="20"/>
        </w:rPr>
        <w:t>mastiodectomy</w:t>
      </w:r>
      <w:proofErr w:type="spellEnd"/>
      <w:r w:rsidR="0008381A" w:rsidRPr="00CB7773">
        <w:rPr>
          <w:rFonts w:ascii="Times New Roman" w:eastAsia="Arial" w:hAnsi="Times New Roman" w:cs="Times New Roman"/>
          <w:sz w:val="20"/>
          <w:szCs w:val="20"/>
        </w:rPr>
        <w:t>, modified</w:t>
      </w:r>
      <w:r w:rsidR="00A41161" w:rsidRPr="00CB7773">
        <w:rPr>
          <w:rFonts w:ascii="Times New Roman" w:eastAsia="Arial" w:hAnsi="Times New Roman" w:cs="Times New Roman"/>
          <w:sz w:val="20"/>
          <w:szCs w:val="20"/>
        </w:rPr>
        <w:t xml:space="preserve"> radical mastectomy etc.) of 2 hours duration</w:t>
      </w:r>
      <w:r w:rsidR="007D53DF" w:rsidRPr="00CB7773">
        <w:rPr>
          <w:rFonts w:ascii="Times New Roman" w:eastAsia="Arial" w:hAnsi="Times New Roman" w:cs="Times New Roman"/>
          <w:sz w:val="20"/>
          <w:szCs w:val="20"/>
        </w:rPr>
        <w:t xml:space="preserve"> under general </w:t>
      </w:r>
      <w:proofErr w:type="spellStart"/>
      <w:r w:rsidR="002B6E9B" w:rsidRPr="00CB7773">
        <w:rPr>
          <w:rFonts w:ascii="Times New Roman" w:eastAsia="Arial" w:hAnsi="Times New Roman" w:cs="Times New Roman"/>
          <w:sz w:val="20"/>
          <w:szCs w:val="20"/>
        </w:rPr>
        <w:t>anesthesia</w:t>
      </w:r>
      <w:proofErr w:type="spellEnd"/>
      <w:r w:rsidR="0038654B" w:rsidRPr="00CB7773">
        <w:rPr>
          <w:rFonts w:ascii="Times New Roman" w:eastAsia="Arial" w:hAnsi="Times New Roman" w:cs="Times New Roman"/>
          <w:sz w:val="20"/>
          <w:szCs w:val="20"/>
        </w:rPr>
        <w:t>.</w:t>
      </w:r>
      <w:r w:rsidR="00703C91" w:rsidRPr="00CB7773">
        <w:rPr>
          <w:rFonts w:ascii="Times New Roman" w:eastAsia="Arial" w:hAnsi="Times New Roman" w:cs="Times New Roman"/>
          <w:sz w:val="20"/>
          <w:szCs w:val="20"/>
        </w:rPr>
        <w:t xml:space="preserve"> </w:t>
      </w:r>
      <w:bookmarkStart w:id="2" w:name="page55"/>
      <w:bookmarkEnd w:id="2"/>
      <w:r w:rsidR="007D53DF" w:rsidRPr="00CB7773">
        <w:rPr>
          <w:rFonts w:ascii="Times New Roman" w:eastAsia="Arial" w:hAnsi="Times New Roman" w:cs="Times New Roman"/>
          <w:b/>
          <w:sz w:val="20"/>
          <w:szCs w:val="20"/>
        </w:rPr>
        <w:t>Exclusion criteria</w:t>
      </w:r>
      <w:r w:rsidR="007D53DF" w:rsidRPr="00CB7773">
        <w:rPr>
          <w:rFonts w:ascii="Times New Roman" w:eastAsia="Arial" w:hAnsi="Times New Roman" w:cs="Times New Roman"/>
          <w:sz w:val="20"/>
          <w:szCs w:val="20"/>
        </w:rPr>
        <w:t>:</w:t>
      </w:r>
      <w:r w:rsidR="00703C91"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Patient refusal</w:t>
      </w:r>
      <w:r w:rsidR="002F2830"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Age &lt;40years</w:t>
      </w:r>
      <w:r w:rsidR="00703C91" w:rsidRPr="00CB7773">
        <w:rPr>
          <w:rFonts w:ascii="Times New Roman" w:eastAsia="Arial" w:hAnsi="Times New Roman" w:cs="Times New Roman"/>
          <w:sz w:val="20"/>
          <w:szCs w:val="20"/>
        </w:rPr>
        <w:t xml:space="preserve"> &amp; &gt;65yrs</w:t>
      </w:r>
      <w:r w:rsidR="002F2830"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 xml:space="preserve">H/o allergy and hypersensitivity to </w:t>
      </w:r>
      <w:proofErr w:type="spellStart"/>
      <w:r w:rsidR="007D53DF" w:rsidRPr="00CB7773">
        <w:rPr>
          <w:rFonts w:ascii="Times New Roman" w:eastAsia="Arial" w:hAnsi="Times New Roman" w:cs="Times New Roman"/>
          <w:sz w:val="20"/>
          <w:szCs w:val="20"/>
        </w:rPr>
        <w:t>propofol</w:t>
      </w:r>
      <w:proofErr w:type="spellEnd"/>
      <w:r w:rsidR="002F2830" w:rsidRPr="00CB7773">
        <w:rPr>
          <w:rFonts w:ascii="Times New Roman" w:eastAsia="Arial" w:hAnsi="Times New Roman" w:cs="Times New Roman"/>
          <w:sz w:val="20"/>
          <w:szCs w:val="20"/>
        </w:rPr>
        <w:t xml:space="preserve"> , </w:t>
      </w:r>
      <w:r w:rsidR="007D53DF" w:rsidRPr="00CB7773">
        <w:rPr>
          <w:rFonts w:ascii="Times New Roman" w:eastAsia="Arial" w:hAnsi="Times New Roman" w:cs="Times New Roman"/>
          <w:sz w:val="20"/>
          <w:szCs w:val="20"/>
        </w:rPr>
        <w:t>Patients tak</w:t>
      </w:r>
      <w:r w:rsidR="009B3834" w:rsidRPr="00CB7773">
        <w:rPr>
          <w:rFonts w:ascii="Times New Roman" w:eastAsia="Arial" w:hAnsi="Times New Roman" w:cs="Times New Roman"/>
          <w:sz w:val="20"/>
          <w:szCs w:val="20"/>
        </w:rPr>
        <w:t>ing anti-</w:t>
      </w:r>
      <w:r w:rsidR="002B6E9B" w:rsidRPr="00CB7773">
        <w:rPr>
          <w:rFonts w:ascii="Times New Roman" w:eastAsia="Arial" w:hAnsi="Times New Roman" w:cs="Times New Roman"/>
          <w:sz w:val="20"/>
          <w:szCs w:val="20"/>
        </w:rPr>
        <w:t>depressants</w:t>
      </w:r>
      <w:r w:rsidR="000F39DA" w:rsidRPr="00CB7773">
        <w:rPr>
          <w:rFonts w:ascii="Times New Roman" w:eastAsia="Arial" w:hAnsi="Times New Roman" w:cs="Times New Roman"/>
          <w:sz w:val="20"/>
          <w:szCs w:val="20"/>
        </w:rPr>
        <w:t>, sedatives/</w:t>
      </w:r>
      <w:r w:rsidR="007D53DF" w:rsidRPr="00CB7773">
        <w:rPr>
          <w:rFonts w:ascii="Times New Roman" w:eastAsia="Arial" w:hAnsi="Times New Roman" w:cs="Times New Roman"/>
          <w:sz w:val="20"/>
          <w:szCs w:val="20"/>
        </w:rPr>
        <w:t>opio</w:t>
      </w:r>
      <w:r w:rsidR="00EA4172" w:rsidRPr="00CB7773">
        <w:rPr>
          <w:rFonts w:ascii="Times New Roman" w:eastAsia="Arial" w:hAnsi="Times New Roman" w:cs="Times New Roman"/>
          <w:sz w:val="20"/>
          <w:szCs w:val="20"/>
        </w:rPr>
        <w:t>i</w:t>
      </w:r>
      <w:r w:rsidR="007D53DF" w:rsidRPr="00CB7773">
        <w:rPr>
          <w:rFonts w:ascii="Times New Roman" w:eastAsia="Arial" w:hAnsi="Times New Roman" w:cs="Times New Roman"/>
          <w:sz w:val="20"/>
          <w:szCs w:val="20"/>
        </w:rPr>
        <w:t>ds</w:t>
      </w:r>
      <w:r w:rsidR="002F2830" w:rsidRPr="00CB7773">
        <w:rPr>
          <w:rFonts w:ascii="Times New Roman" w:eastAsia="Arial" w:hAnsi="Times New Roman" w:cs="Times New Roman"/>
          <w:sz w:val="20"/>
          <w:szCs w:val="20"/>
        </w:rPr>
        <w:t xml:space="preserve">, </w:t>
      </w:r>
      <w:r w:rsidR="000F39DA" w:rsidRPr="00CB7773">
        <w:rPr>
          <w:rFonts w:ascii="Times New Roman" w:eastAsia="Arial" w:hAnsi="Times New Roman" w:cs="Times New Roman"/>
          <w:sz w:val="20"/>
          <w:szCs w:val="20"/>
        </w:rPr>
        <w:t xml:space="preserve"> </w:t>
      </w:r>
      <w:r w:rsidR="009B3834" w:rsidRPr="00CB7773">
        <w:rPr>
          <w:rFonts w:ascii="Times New Roman" w:eastAsia="Arial" w:hAnsi="Times New Roman" w:cs="Times New Roman"/>
          <w:sz w:val="20"/>
          <w:szCs w:val="20"/>
        </w:rPr>
        <w:t xml:space="preserve">major </w:t>
      </w:r>
      <w:r w:rsidR="000F39DA" w:rsidRPr="00CB7773">
        <w:rPr>
          <w:rFonts w:ascii="Times New Roman" w:eastAsia="Arial" w:hAnsi="Times New Roman" w:cs="Times New Roman"/>
          <w:sz w:val="20"/>
          <w:szCs w:val="20"/>
        </w:rPr>
        <w:t>systemic illness</w:t>
      </w:r>
      <w:r w:rsidR="007D53DF" w:rsidRPr="00CB7773">
        <w:rPr>
          <w:rFonts w:ascii="Times New Roman" w:eastAsia="Arial" w:hAnsi="Times New Roman" w:cs="Times New Roman"/>
          <w:sz w:val="20"/>
          <w:szCs w:val="20"/>
        </w:rPr>
        <w:t>, Psychiatric and Neurological disorders</w:t>
      </w:r>
      <w:r w:rsidR="002F2830" w:rsidRPr="00CB7773">
        <w:rPr>
          <w:rFonts w:ascii="Times New Roman" w:eastAsia="Arial" w:hAnsi="Times New Roman" w:cs="Times New Roman"/>
          <w:sz w:val="20"/>
          <w:szCs w:val="20"/>
        </w:rPr>
        <w:t xml:space="preserve">, </w:t>
      </w:r>
      <w:r w:rsidR="000F39DA" w:rsidRPr="00CB7773">
        <w:rPr>
          <w:rFonts w:ascii="Times New Roman" w:eastAsia="Arial" w:hAnsi="Times New Roman" w:cs="Times New Roman"/>
          <w:sz w:val="20"/>
          <w:szCs w:val="20"/>
        </w:rPr>
        <w:t>Alcoholic/</w:t>
      </w:r>
      <w:r w:rsidR="007D53DF" w:rsidRPr="00CB7773">
        <w:rPr>
          <w:rFonts w:ascii="Times New Roman" w:eastAsia="Arial" w:hAnsi="Times New Roman" w:cs="Times New Roman"/>
          <w:sz w:val="20"/>
          <w:szCs w:val="20"/>
        </w:rPr>
        <w:t>drug abus</w:t>
      </w:r>
      <w:r w:rsidR="002F2830" w:rsidRPr="00CB7773">
        <w:rPr>
          <w:rFonts w:ascii="Times New Roman" w:eastAsia="Arial" w:hAnsi="Times New Roman" w:cs="Times New Roman"/>
          <w:sz w:val="20"/>
          <w:szCs w:val="20"/>
        </w:rPr>
        <w:t xml:space="preserve">e, </w:t>
      </w:r>
      <w:r w:rsidR="007D53DF" w:rsidRPr="00CB7773">
        <w:rPr>
          <w:rFonts w:ascii="Times New Roman" w:eastAsia="Arial" w:hAnsi="Times New Roman" w:cs="Times New Roman"/>
          <w:sz w:val="20"/>
          <w:szCs w:val="20"/>
        </w:rPr>
        <w:t>Obese [BMI &gt;30]</w:t>
      </w:r>
      <w:r w:rsidR="00652AD6"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All patients in this study underwent thorough preoperative as</w:t>
      </w:r>
      <w:r w:rsidR="00A41161" w:rsidRPr="00CB7773">
        <w:rPr>
          <w:rFonts w:ascii="Times New Roman" w:eastAsia="Arial" w:hAnsi="Times New Roman" w:cs="Times New Roman"/>
          <w:sz w:val="20"/>
          <w:szCs w:val="20"/>
        </w:rPr>
        <w:t>sessment</w:t>
      </w:r>
      <w:r w:rsidR="001830B4" w:rsidRPr="00CB7773">
        <w:rPr>
          <w:rFonts w:ascii="Times New Roman" w:eastAsia="Arial" w:hAnsi="Times New Roman" w:cs="Times New Roman"/>
          <w:sz w:val="20"/>
          <w:szCs w:val="20"/>
        </w:rPr>
        <w:t>.</w:t>
      </w:r>
      <w:r w:rsidR="007D53DF" w:rsidRPr="00CB7773">
        <w:rPr>
          <w:rFonts w:ascii="Times New Roman" w:eastAsia="Arial" w:hAnsi="Times New Roman" w:cs="Times New Roman"/>
          <w:sz w:val="20"/>
          <w:szCs w:val="20"/>
        </w:rPr>
        <w:t xml:space="preserve"> A written informed consent was obtai</w:t>
      </w:r>
      <w:r w:rsidR="00A41161" w:rsidRPr="00CB7773">
        <w:rPr>
          <w:rFonts w:ascii="Times New Roman" w:eastAsia="Arial" w:hAnsi="Times New Roman" w:cs="Times New Roman"/>
          <w:sz w:val="20"/>
          <w:szCs w:val="20"/>
        </w:rPr>
        <w:t>ned.</w:t>
      </w:r>
    </w:p>
    <w:p w:rsidR="006B14D4" w:rsidRPr="00CB7773" w:rsidRDefault="002B6E9B" w:rsidP="00CB7773">
      <w:pPr>
        <w:spacing w:after="0" w:line="360" w:lineRule="auto"/>
        <w:ind w:right="-179"/>
        <w:jc w:val="both"/>
        <w:rPr>
          <w:rFonts w:ascii="Times New Roman" w:eastAsia="Arial" w:hAnsi="Times New Roman" w:cs="Times New Roman"/>
          <w:b/>
          <w:sz w:val="20"/>
          <w:szCs w:val="20"/>
        </w:rPr>
      </w:pPr>
      <w:proofErr w:type="spellStart"/>
      <w:r w:rsidRPr="00CB7773">
        <w:rPr>
          <w:rFonts w:ascii="Times New Roman" w:eastAsia="Arial" w:hAnsi="Times New Roman" w:cs="Times New Roman"/>
          <w:b/>
          <w:sz w:val="20"/>
          <w:szCs w:val="20"/>
        </w:rPr>
        <w:t>Anesthesia</w:t>
      </w:r>
      <w:proofErr w:type="spellEnd"/>
      <w:r w:rsidR="00645751" w:rsidRPr="00CB7773">
        <w:rPr>
          <w:rFonts w:ascii="Times New Roman" w:eastAsia="Arial" w:hAnsi="Times New Roman" w:cs="Times New Roman"/>
          <w:b/>
          <w:sz w:val="20"/>
          <w:szCs w:val="20"/>
        </w:rPr>
        <w:t xml:space="preserve"> Technique</w:t>
      </w:r>
      <w:r w:rsidR="00A41161" w:rsidRPr="00CB7773">
        <w:rPr>
          <w:rFonts w:ascii="Times New Roman" w:eastAsia="Arial" w:hAnsi="Times New Roman" w:cs="Times New Roman"/>
          <w:b/>
          <w:sz w:val="20"/>
          <w:szCs w:val="20"/>
        </w:rPr>
        <w:t xml:space="preserve">- </w:t>
      </w:r>
      <w:r w:rsidR="007700C9" w:rsidRPr="00CB7773">
        <w:rPr>
          <w:rFonts w:ascii="Times New Roman" w:eastAsia="Arial" w:hAnsi="Times New Roman" w:cs="Times New Roman"/>
          <w:b/>
          <w:sz w:val="20"/>
          <w:szCs w:val="20"/>
        </w:rPr>
        <w:t>P</w:t>
      </w:r>
      <w:r w:rsidR="007D53DF" w:rsidRPr="00CB7773">
        <w:rPr>
          <w:rFonts w:ascii="Times New Roman" w:eastAsia="Arial" w:hAnsi="Times New Roman" w:cs="Times New Roman"/>
          <w:sz w:val="20"/>
          <w:szCs w:val="20"/>
        </w:rPr>
        <w:t>atients satisfying inclusion criteria</w:t>
      </w:r>
      <w:r w:rsidR="001518B8"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 xml:space="preserve">were randomly assigned into </w:t>
      </w:r>
      <w:r w:rsidR="00360465" w:rsidRPr="00CB7773">
        <w:rPr>
          <w:rFonts w:ascii="Times New Roman" w:eastAsia="Arial" w:hAnsi="Times New Roman" w:cs="Times New Roman"/>
          <w:sz w:val="20"/>
          <w:szCs w:val="20"/>
        </w:rPr>
        <w:t>Group B1 (</w:t>
      </w:r>
      <w:proofErr w:type="spellStart"/>
      <w:r w:rsidR="00360465" w:rsidRPr="00CB7773">
        <w:rPr>
          <w:rFonts w:ascii="Times New Roman" w:eastAsia="Arial" w:hAnsi="Times New Roman" w:cs="Times New Roman"/>
          <w:sz w:val="20"/>
          <w:szCs w:val="20"/>
        </w:rPr>
        <w:t>Propofol</w:t>
      </w:r>
      <w:proofErr w:type="spellEnd"/>
      <w:r w:rsidR="00360465" w:rsidRPr="00CB7773">
        <w:rPr>
          <w:rFonts w:ascii="Times New Roman" w:eastAsia="Arial" w:hAnsi="Times New Roman" w:cs="Times New Roman"/>
          <w:sz w:val="20"/>
          <w:szCs w:val="20"/>
        </w:rPr>
        <w:t xml:space="preserve"> 2mg/kg IV) and Group B2 (</w:t>
      </w:r>
      <w:proofErr w:type="spellStart"/>
      <w:r w:rsidR="00360465" w:rsidRPr="00CB7773">
        <w:rPr>
          <w:rFonts w:ascii="Times New Roman" w:eastAsia="Arial" w:hAnsi="Times New Roman" w:cs="Times New Roman"/>
          <w:sz w:val="20"/>
          <w:szCs w:val="20"/>
        </w:rPr>
        <w:t>Propofol</w:t>
      </w:r>
      <w:proofErr w:type="spellEnd"/>
      <w:r w:rsidR="00360465" w:rsidRPr="00CB7773">
        <w:rPr>
          <w:rFonts w:ascii="Times New Roman" w:eastAsia="Arial" w:hAnsi="Times New Roman" w:cs="Times New Roman"/>
          <w:sz w:val="20"/>
          <w:szCs w:val="20"/>
        </w:rPr>
        <w:t xml:space="preserve"> 1.5mg/kg IV).</w:t>
      </w:r>
      <w:r w:rsidR="00FC1974"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b/>
          <w:sz w:val="20"/>
          <w:szCs w:val="20"/>
        </w:rPr>
        <w:t>Randomization</w:t>
      </w:r>
      <w:r w:rsidR="007D53DF" w:rsidRPr="00CB7773">
        <w:rPr>
          <w:rFonts w:ascii="Times New Roman" w:eastAsia="Arial" w:hAnsi="Times New Roman" w:cs="Times New Roman"/>
          <w:sz w:val="20"/>
          <w:szCs w:val="20"/>
        </w:rPr>
        <w:t xml:space="preserve"> was done by computer generated random numbers.</w:t>
      </w:r>
      <w:r w:rsidR="00FC1974"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b/>
          <w:sz w:val="20"/>
          <w:szCs w:val="20"/>
        </w:rPr>
        <w:t>Blinding</w:t>
      </w:r>
      <w:r w:rsidR="007D53DF" w:rsidRPr="00CB7773">
        <w:rPr>
          <w:rFonts w:ascii="Times New Roman" w:eastAsia="Arial" w:hAnsi="Times New Roman" w:cs="Times New Roman"/>
          <w:sz w:val="20"/>
          <w:szCs w:val="20"/>
        </w:rPr>
        <w:t xml:space="preserve">: The syringes in which </w:t>
      </w:r>
      <w:proofErr w:type="spellStart"/>
      <w:r w:rsidR="007D53DF" w:rsidRPr="00CB7773">
        <w:rPr>
          <w:rFonts w:ascii="Times New Roman" w:eastAsia="Arial" w:hAnsi="Times New Roman" w:cs="Times New Roman"/>
          <w:sz w:val="20"/>
          <w:szCs w:val="20"/>
        </w:rPr>
        <w:t>propofol</w:t>
      </w:r>
      <w:proofErr w:type="spellEnd"/>
      <w:r w:rsidR="007D53DF" w:rsidRPr="00CB7773">
        <w:rPr>
          <w:rFonts w:ascii="Times New Roman" w:eastAsia="Arial" w:hAnsi="Times New Roman" w:cs="Times New Roman"/>
          <w:sz w:val="20"/>
          <w:szCs w:val="20"/>
        </w:rPr>
        <w:t xml:space="preserve"> was loaded were wrapped using </w:t>
      </w:r>
      <w:proofErr w:type="spellStart"/>
      <w:r w:rsidR="007D53DF" w:rsidRPr="00CB7773">
        <w:rPr>
          <w:rFonts w:ascii="Times New Roman" w:eastAsia="Arial" w:hAnsi="Times New Roman" w:cs="Times New Roman"/>
          <w:sz w:val="20"/>
          <w:szCs w:val="20"/>
        </w:rPr>
        <w:t>micropore</w:t>
      </w:r>
      <w:proofErr w:type="spellEnd"/>
      <w:r w:rsidR="007D53DF" w:rsidRPr="00CB7773">
        <w:rPr>
          <w:rFonts w:ascii="Times New Roman" w:eastAsia="Arial" w:hAnsi="Times New Roman" w:cs="Times New Roman"/>
          <w:sz w:val="20"/>
          <w:szCs w:val="20"/>
        </w:rPr>
        <w:t xml:space="preserve"> and</w:t>
      </w:r>
      <w:r w:rsidR="007D53DF" w:rsidRPr="00CB7773">
        <w:rPr>
          <w:rFonts w:ascii="Times New Roman" w:eastAsia="Arial" w:hAnsi="Times New Roman" w:cs="Times New Roman"/>
          <w:b/>
          <w:sz w:val="20"/>
          <w:szCs w:val="20"/>
        </w:rPr>
        <w:t xml:space="preserve"> </w:t>
      </w:r>
      <w:r w:rsidR="007D53DF" w:rsidRPr="00CB7773">
        <w:rPr>
          <w:rFonts w:ascii="Times New Roman" w:eastAsia="Arial" w:hAnsi="Times New Roman" w:cs="Times New Roman"/>
          <w:sz w:val="20"/>
          <w:szCs w:val="20"/>
        </w:rPr>
        <w:t xml:space="preserve">was loaded by different </w:t>
      </w:r>
      <w:proofErr w:type="spellStart"/>
      <w:r w:rsidRPr="00CB7773">
        <w:rPr>
          <w:rFonts w:ascii="Times New Roman" w:eastAsia="Arial" w:hAnsi="Times New Roman" w:cs="Times New Roman"/>
          <w:sz w:val="20"/>
          <w:szCs w:val="20"/>
        </w:rPr>
        <w:t>anesthetist</w:t>
      </w:r>
      <w:proofErr w:type="spellEnd"/>
      <w:r w:rsidR="007D53DF" w:rsidRPr="00CB7773">
        <w:rPr>
          <w:rFonts w:ascii="Times New Roman" w:eastAsia="Arial" w:hAnsi="Times New Roman" w:cs="Times New Roman"/>
          <w:sz w:val="20"/>
          <w:szCs w:val="20"/>
        </w:rPr>
        <w:t xml:space="preserve"> other than the one who conducted the study.</w:t>
      </w:r>
      <w:r w:rsidR="00E07775"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Nil by mout</w:t>
      </w:r>
      <w:r w:rsidR="001B36AE" w:rsidRPr="00CB7773">
        <w:rPr>
          <w:rFonts w:ascii="Times New Roman" w:eastAsia="Arial" w:hAnsi="Times New Roman" w:cs="Times New Roman"/>
          <w:sz w:val="20"/>
          <w:szCs w:val="20"/>
        </w:rPr>
        <w:t>h for 8 hours was confirmed pre-operatively</w:t>
      </w:r>
      <w:r w:rsidR="00FC1974" w:rsidRPr="00CB7773">
        <w:rPr>
          <w:rFonts w:ascii="Times New Roman" w:eastAsia="Arial" w:hAnsi="Times New Roman" w:cs="Times New Roman"/>
          <w:sz w:val="20"/>
          <w:szCs w:val="20"/>
        </w:rPr>
        <w:t xml:space="preserve">. </w:t>
      </w:r>
      <w:r w:rsidR="001B36AE" w:rsidRPr="00CB7773">
        <w:rPr>
          <w:rFonts w:ascii="Times New Roman" w:eastAsia="Arial" w:hAnsi="Times New Roman" w:cs="Times New Roman"/>
          <w:sz w:val="20"/>
          <w:szCs w:val="20"/>
        </w:rPr>
        <w:t xml:space="preserve">Intravenous line by </w:t>
      </w:r>
      <w:proofErr w:type="spellStart"/>
      <w:r w:rsidR="001B36AE" w:rsidRPr="00CB7773">
        <w:rPr>
          <w:rFonts w:ascii="Times New Roman" w:eastAsia="Arial" w:hAnsi="Times New Roman" w:cs="Times New Roman"/>
          <w:sz w:val="20"/>
          <w:szCs w:val="20"/>
        </w:rPr>
        <w:t>intracath</w:t>
      </w:r>
      <w:proofErr w:type="spellEnd"/>
      <w:r w:rsidR="007D53DF" w:rsidRPr="00CB7773">
        <w:rPr>
          <w:rFonts w:ascii="Times New Roman" w:eastAsia="Arial" w:hAnsi="Times New Roman" w:cs="Times New Roman"/>
          <w:sz w:val="20"/>
          <w:szCs w:val="20"/>
        </w:rPr>
        <w:t xml:space="preserve"> 20G</w:t>
      </w:r>
      <w:r w:rsidR="001B36AE" w:rsidRPr="00CB7773">
        <w:rPr>
          <w:rFonts w:ascii="Times New Roman" w:eastAsia="Arial" w:hAnsi="Times New Roman" w:cs="Times New Roman"/>
          <w:sz w:val="20"/>
          <w:szCs w:val="20"/>
        </w:rPr>
        <w:t xml:space="preserve"> in either of the upper limb was</w:t>
      </w:r>
      <w:r w:rsidR="007D53DF" w:rsidRPr="00CB7773">
        <w:rPr>
          <w:rFonts w:ascii="Times New Roman" w:eastAsia="Arial" w:hAnsi="Times New Roman" w:cs="Times New Roman"/>
          <w:sz w:val="20"/>
          <w:szCs w:val="20"/>
        </w:rPr>
        <w:t xml:space="preserve"> secured preoperatively</w:t>
      </w:r>
      <w:r w:rsidR="00FC1974" w:rsidRPr="00CB7773">
        <w:rPr>
          <w:rFonts w:ascii="Times New Roman" w:eastAsia="Arial" w:hAnsi="Times New Roman" w:cs="Times New Roman"/>
          <w:sz w:val="20"/>
          <w:szCs w:val="20"/>
        </w:rPr>
        <w:t>.</w:t>
      </w:r>
      <w:bookmarkStart w:id="3" w:name="page57"/>
      <w:bookmarkEnd w:id="3"/>
      <w:r w:rsidR="00FC1974" w:rsidRPr="00CB7773">
        <w:rPr>
          <w:rFonts w:ascii="Times New Roman" w:eastAsia="Arial" w:hAnsi="Times New Roman" w:cs="Times New Roman"/>
          <w:sz w:val="20"/>
          <w:szCs w:val="20"/>
        </w:rPr>
        <w:t xml:space="preserve"> M</w:t>
      </w:r>
      <w:r w:rsidR="0099662C" w:rsidRPr="00CB7773">
        <w:rPr>
          <w:rFonts w:ascii="Times New Roman" w:eastAsia="Arial" w:hAnsi="Times New Roman" w:cs="Times New Roman"/>
          <w:sz w:val="20"/>
          <w:szCs w:val="20"/>
        </w:rPr>
        <w:t xml:space="preserve">onitors </w:t>
      </w:r>
      <w:r w:rsidR="00FC1974" w:rsidRPr="00CB7773">
        <w:rPr>
          <w:rFonts w:ascii="Times New Roman" w:eastAsia="Arial" w:hAnsi="Times New Roman" w:cs="Times New Roman"/>
          <w:sz w:val="20"/>
          <w:szCs w:val="20"/>
        </w:rPr>
        <w:t xml:space="preserve">Electrocardiogram (ECG), </w:t>
      </w:r>
      <w:proofErr w:type="spellStart"/>
      <w:r w:rsidR="00FC1974" w:rsidRPr="00CB7773">
        <w:rPr>
          <w:rFonts w:ascii="Times New Roman" w:eastAsia="Arial" w:hAnsi="Times New Roman" w:cs="Times New Roman"/>
          <w:sz w:val="20"/>
          <w:szCs w:val="20"/>
        </w:rPr>
        <w:t>Noninvasive</w:t>
      </w:r>
      <w:proofErr w:type="spellEnd"/>
      <w:r w:rsidR="00FC1974" w:rsidRPr="00CB7773">
        <w:rPr>
          <w:rFonts w:ascii="Times New Roman" w:eastAsia="Arial" w:hAnsi="Times New Roman" w:cs="Times New Roman"/>
          <w:sz w:val="20"/>
          <w:szCs w:val="20"/>
        </w:rPr>
        <w:t xml:space="preserve"> blood </w:t>
      </w:r>
      <w:r w:rsidR="0008381A" w:rsidRPr="00CB7773">
        <w:rPr>
          <w:rFonts w:ascii="Times New Roman" w:eastAsia="Arial" w:hAnsi="Times New Roman" w:cs="Times New Roman"/>
          <w:sz w:val="20"/>
          <w:szCs w:val="20"/>
        </w:rPr>
        <w:t>pressure (</w:t>
      </w:r>
      <w:r w:rsidR="00FC1974" w:rsidRPr="00CB7773">
        <w:rPr>
          <w:rFonts w:ascii="Times New Roman" w:eastAsia="Arial" w:hAnsi="Times New Roman" w:cs="Times New Roman"/>
          <w:sz w:val="20"/>
          <w:szCs w:val="20"/>
        </w:rPr>
        <w:t>NIBP</w:t>
      </w:r>
      <w:r w:rsidR="0008381A" w:rsidRPr="00CB7773">
        <w:rPr>
          <w:rFonts w:ascii="Times New Roman" w:eastAsia="Arial" w:hAnsi="Times New Roman" w:cs="Times New Roman"/>
          <w:sz w:val="20"/>
          <w:szCs w:val="20"/>
        </w:rPr>
        <w:t>), Spo2</w:t>
      </w:r>
      <w:r w:rsidR="00FC1974" w:rsidRPr="00CB7773">
        <w:rPr>
          <w:rFonts w:ascii="Times New Roman" w:eastAsia="Arial" w:hAnsi="Times New Roman" w:cs="Times New Roman"/>
          <w:sz w:val="20"/>
          <w:szCs w:val="20"/>
        </w:rPr>
        <w:t xml:space="preserve"> attached. All</w:t>
      </w:r>
      <w:r w:rsidR="007D53DF" w:rsidRPr="00CB7773">
        <w:rPr>
          <w:rFonts w:ascii="Times New Roman" w:eastAsia="Arial" w:hAnsi="Times New Roman" w:cs="Times New Roman"/>
          <w:sz w:val="20"/>
          <w:szCs w:val="20"/>
        </w:rPr>
        <w:t xml:space="preserve"> were</w:t>
      </w:r>
      <w:r w:rsidR="00FC1974" w:rsidRPr="00CB7773">
        <w:rPr>
          <w:rFonts w:ascii="Times New Roman" w:eastAsia="Arial" w:hAnsi="Times New Roman" w:cs="Times New Roman"/>
          <w:sz w:val="20"/>
          <w:szCs w:val="20"/>
        </w:rPr>
        <w:t xml:space="preserve"> given </w:t>
      </w:r>
      <w:proofErr w:type="spellStart"/>
      <w:r w:rsidR="00FC1974" w:rsidRPr="00CB7773">
        <w:rPr>
          <w:rFonts w:ascii="Times New Roman" w:eastAsia="Arial" w:hAnsi="Times New Roman" w:cs="Times New Roman"/>
          <w:sz w:val="20"/>
          <w:szCs w:val="20"/>
        </w:rPr>
        <w:t>premedications</w:t>
      </w:r>
      <w:proofErr w:type="spellEnd"/>
      <w:r w:rsidR="00FC1974"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Inj</w:t>
      </w:r>
      <w:proofErr w:type="spellEnd"/>
      <w:r w:rsidR="007D53DF"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Glycopyrolate</w:t>
      </w:r>
      <w:proofErr w:type="spellEnd"/>
      <w:r w:rsidR="007D53DF" w:rsidRPr="00CB7773">
        <w:rPr>
          <w:rFonts w:ascii="Times New Roman" w:eastAsia="Arial" w:hAnsi="Times New Roman" w:cs="Times New Roman"/>
          <w:sz w:val="20"/>
          <w:szCs w:val="20"/>
        </w:rPr>
        <w:t xml:space="preserve"> 5 </w:t>
      </w:r>
      <w:proofErr w:type="spellStart"/>
      <w:r w:rsidR="007D53DF" w:rsidRPr="00CB7773">
        <w:rPr>
          <w:rFonts w:ascii="Times New Roman" w:eastAsia="Arial" w:hAnsi="Times New Roman" w:cs="Times New Roman"/>
          <w:sz w:val="20"/>
          <w:szCs w:val="20"/>
        </w:rPr>
        <w:t>ug</w:t>
      </w:r>
      <w:proofErr w:type="spellEnd"/>
      <w:r w:rsidR="007D53DF" w:rsidRPr="00CB7773">
        <w:rPr>
          <w:rFonts w:ascii="Times New Roman" w:eastAsia="Arial" w:hAnsi="Times New Roman" w:cs="Times New Roman"/>
          <w:sz w:val="20"/>
          <w:szCs w:val="20"/>
        </w:rPr>
        <w:t xml:space="preserve">/kg </w:t>
      </w:r>
      <w:proofErr w:type="gramStart"/>
      <w:r w:rsidR="007D53DF" w:rsidRPr="00CB7773">
        <w:rPr>
          <w:rFonts w:ascii="Times New Roman" w:eastAsia="Arial" w:hAnsi="Times New Roman" w:cs="Times New Roman"/>
          <w:sz w:val="20"/>
          <w:szCs w:val="20"/>
        </w:rPr>
        <w:t>iv</w:t>
      </w:r>
      <w:proofErr w:type="gramEnd"/>
      <w:r w:rsidR="0008381A" w:rsidRPr="00CB7773">
        <w:rPr>
          <w:rFonts w:ascii="Times New Roman" w:eastAsia="Arial" w:hAnsi="Times New Roman" w:cs="Times New Roman"/>
          <w:sz w:val="20"/>
          <w:szCs w:val="20"/>
        </w:rPr>
        <w:t>, half</w:t>
      </w:r>
      <w:r w:rsidR="007D53DF" w:rsidRPr="00CB7773">
        <w:rPr>
          <w:rFonts w:ascii="Times New Roman" w:eastAsia="Arial" w:hAnsi="Times New Roman" w:cs="Times New Roman"/>
          <w:sz w:val="20"/>
          <w:szCs w:val="20"/>
        </w:rPr>
        <w:t xml:space="preserve"> hour prior to induction</w:t>
      </w:r>
      <w:r w:rsidR="00FC1974" w:rsidRPr="00CB7773">
        <w:rPr>
          <w:rFonts w:ascii="Times New Roman" w:eastAsia="Arial" w:hAnsi="Times New Roman" w:cs="Times New Roman"/>
          <w:sz w:val="20"/>
          <w:szCs w:val="20"/>
        </w:rPr>
        <w:t xml:space="preserve"> f</w:t>
      </w:r>
      <w:r w:rsidR="007D53DF" w:rsidRPr="00CB7773">
        <w:rPr>
          <w:rFonts w:ascii="Times New Roman" w:eastAsia="Arial" w:hAnsi="Times New Roman" w:cs="Times New Roman"/>
          <w:sz w:val="20"/>
          <w:szCs w:val="20"/>
        </w:rPr>
        <w:t xml:space="preserve">ollowed by </w:t>
      </w:r>
      <w:proofErr w:type="spellStart"/>
      <w:r w:rsidR="007D53DF" w:rsidRPr="00CB7773">
        <w:rPr>
          <w:rFonts w:ascii="Times New Roman" w:eastAsia="Arial" w:hAnsi="Times New Roman" w:cs="Times New Roman"/>
          <w:sz w:val="20"/>
          <w:szCs w:val="20"/>
        </w:rPr>
        <w:t>Inj</w:t>
      </w:r>
      <w:proofErr w:type="spellEnd"/>
      <w:r w:rsidR="007D53DF"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Ondansetron</w:t>
      </w:r>
      <w:proofErr w:type="spellEnd"/>
      <w:r w:rsidR="007D53DF" w:rsidRPr="00CB7773">
        <w:rPr>
          <w:rFonts w:ascii="Times New Roman" w:eastAsia="Arial" w:hAnsi="Times New Roman" w:cs="Times New Roman"/>
          <w:sz w:val="20"/>
          <w:szCs w:val="20"/>
        </w:rPr>
        <w:t xml:space="preserve"> 0.08 mg/kg </w:t>
      </w:r>
      <w:r w:rsidR="0008381A" w:rsidRPr="00CB7773">
        <w:rPr>
          <w:rFonts w:ascii="Times New Roman" w:eastAsia="Arial" w:hAnsi="Times New Roman" w:cs="Times New Roman"/>
          <w:sz w:val="20"/>
          <w:szCs w:val="20"/>
        </w:rPr>
        <w:t>IV,</w:t>
      </w:r>
      <w:r w:rsidR="007D53DF"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Inj</w:t>
      </w:r>
      <w:proofErr w:type="spellEnd"/>
      <w:r w:rsidR="007D53DF" w:rsidRPr="00CB7773">
        <w:rPr>
          <w:rFonts w:ascii="Times New Roman" w:eastAsia="Arial" w:hAnsi="Times New Roman" w:cs="Times New Roman"/>
          <w:sz w:val="20"/>
          <w:szCs w:val="20"/>
        </w:rPr>
        <w:t xml:space="preserve"> Midazolam 0.03 mg/kg </w:t>
      </w:r>
      <w:r w:rsidRPr="00CB7773">
        <w:rPr>
          <w:rFonts w:ascii="Times New Roman" w:eastAsia="Arial" w:hAnsi="Times New Roman" w:cs="Times New Roman"/>
          <w:sz w:val="20"/>
          <w:szCs w:val="20"/>
        </w:rPr>
        <w:t>IV,</w:t>
      </w:r>
      <w:r w:rsidR="007700C9"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Inj</w:t>
      </w:r>
      <w:proofErr w:type="spellEnd"/>
      <w:r w:rsidR="007D53DF"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pentazocine</w:t>
      </w:r>
      <w:proofErr w:type="spellEnd"/>
      <w:r w:rsidR="007D53DF" w:rsidRPr="00CB7773">
        <w:rPr>
          <w:rFonts w:ascii="Times New Roman" w:eastAsia="Arial" w:hAnsi="Times New Roman" w:cs="Times New Roman"/>
          <w:sz w:val="20"/>
          <w:szCs w:val="20"/>
        </w:rPr>
        <w:t xml:space="preserve"> 0.3 mg/kg </w:t>
      </w:r>
      <w:r w:rsidRPr="00CB7773">
        <w:rPr>
          <w:rFonts w:ascii="Times New Roman" w:eastAsia="Arial" w:hAnsi="Times New Roman" w:cs="Times New Roman"/>
          <w:sz w:val="20"/>
          <w:szCs w:val="20"/>
        </w:rPr>
        <w:t>IV</w:t>
      </w:r>
      <w:r w:rsidR="007D53DF" w:rsidRPr="00CB7773">
        <w:rPr>
          <w:rFonts w:ascii="Times New Roman" w:eastAsia="Arial" w:hAnsi="Times New Roman" w:cs="Times New Roman"/>
          <w:sz w:val="20"/>
          <w:szCs w:val="20"/>
        </w:rPr>
        <w:t xml:space="preserve"> were given </w:t>
      </w:r>
      <w:r w:rsidRPr="00CB7773">
        <w:rPr>
          <w:rFonts w:ascii="Times New Roman" w:eastAsia="Arial" w:hAnsi="Times New Roman" w:cs="Times New Roman"/>
          <w:sz w:val="20"/>
          <w:szCs w:val="20"/>
        </w:rPr>
        <w:t>IV</w:t>
      </w:r>
      <w:r w:rsidR="007D53DF" w:rsidRPr="00CB7773">
        <w:rPr>
          <w:rFonts w:ascii="Times New Roman" w:eastAsia="Arial" w:hAnsi="Times New Roman" w:cs="Times New Roman"/>
          <w:sz w:val="20"/>
          <w:szCs w:val="20"/>
        </w:rPr>
        <w:t xml:space="preserve"> slowly</w:t>
      </w:r>
      <w:r w:rsidR="00FC1974" w:rsidRPr="00CB7773">
        <w:rPr>
          <w:rFonts w:ascii="Times New Roman" w:eastAsia="Arial" w:hAnsi="Times New Roman" w:cs="Times New Roman"/>
          <w:sz w:val="20"/>
          <w:szCs w:val="20"/>
        </w:rPr>
        <w:t>.</w:t>
      </w:r>
      <w:r w:rsidR="00ED48F2" w:rsidRPr="00CB7773">
        <w:rPr>
          <w:rFonts w:ascii="Times New Roman" w:eastAsia="Arial" w:hAnsi="Times New Roman" w:cs="Times New Roman"/>
          <w:sz w:val="20"/>
          <w:szCs w:val="20"/>
        </w:rPr>
        <w:t xml:space="preserve"> </w:t>
      </w:r>
      <w:r w:rsidR="00A52FB0" w:rsidRPr="00CB7773">
        <w:rPr>
          <w:rFonts w:ascii="Times New Roman" w:eastAsia="Arial" w:hAnsi="Times New Roman" w:cs="Times New Roman"/>
          <w:sz w:val="20"/>
          <w:szCs w:val="20"/>
        </w:rPr>
        <w:t>Special composite BIS</w:t>
      </w:r>
      <w:r w:rsidR="007700C9" w:rsidRPr="00CB7773">
        <w:rPr>
          <w:rFonts w:ascii="Times New Roman" w:eastAsia="Arial" w:hAnsi="Times New Roman" w:cs="Times New Roman"/>
          <w:sz w:val="20"/>
          <w:szCs w:val="20"/>
        </w:rPr>
        <w:t xml:space="preserve"> electrode</w:t>
      </w:r>
      <w:r w:rsidR="007D53DF" w:rsidRPr="00CB7773">
        <w:rPr>
          <w:rFonts w:ascii="Times New Roman" w:eastAsia="Arial" w:hAnsi="Times New Roman" w:cs="Times New Roman"/>
          <w:sz w:val="20"/>
          <w:szCs w:val="20"/>
        </w:rPr>
        <w:t xml:space="preserve"> was applied to the forehead </w:t>
      </w:r>
      <w:r w:rsidRPr="00CB7773">
        <w:rPr>
          <w:rFonts w:ascii="Times New Roman" w:eastAsia="Arial" w:hAnsi="Times New Roman" w:cs="Times New Roman"/>
          <w:sz w:val="20"/>
          <w:szCs w:val="20"/>
        </w:rPr>
        <w:t>i.e.</w:t>
      </w:r>
      <w:r w:rsidR="007D53DF" w:rsidRPr="00CB7773">
        <w:rPr>
          <w:rFonts w:ascii="Times New Roman" w:eastAsia="Arial" w:hAnsi="Times New Roman" w:cs="Times New Roman"/>
          <w:sz w:val="20"/>
          <w:szCs w:val="20"/>
        </w:rPr>
        <w:t xml:space="preserve"> over the frontal lobe of dominant h</w:t>
      </w:r>
      <w:r w:rsidR="007700C9" w:rsidRPr="00CB7773">
        <w:rPr>
          <w:rFonts w:ascii="Times New Roman" w:eastAsia="Arial" w:hAnsi="Times New Roman" w:cs="Times New Roman"/>
          <w:sz w:val="20"/>
          <w:szCs w:val="20"/>
        </w:rPr>
        <w:t xml:space="preserve">emisphere in accordance with </w:t>
      </w:r>
      <w:r w:rsidR="007D53DF" w:rsidRPr="00CB7773">
        <w:rPr>
          <w:rFonts w:ascii="Times New Roman" w:eastAsia="Arial" w:hAnsi="Times New Roman" w:cs="Times New Roman"/>
          <w:sz w:val="20"/>
          <w:szCs w:val="20"/>
        </w:rPr>
        <w:t xml:space="preserve">manufacturer’s instruction and connected to the BIS </w:t>
      </w:r>
      <w:r w:rsidR="0008381A" w:rsidRPr="00CB7773">
        <w:rPr>
          <w:rFonts w:ascii="Times New Roman" w:eastAsia="Arial" w:hAnsi="Times New Roman" w:cs="Times New Roman"/>
          <w:sz w:val="20"/>
          <w:szCs w:val="20"/>
        </w:rPr>
        <w:t>monitor</w:t>
      </w:r>
      <w:r w:rsidR="007D53DF" w:rsidRPr="00CB7773">
        <w:rPr>
          <w:rFonts w:ascii="Times New Roman" w:eastAsia="Arial" w:hAnsi="Times New Roman" w:cs="Times New Roman"/>
          <w:sz w:val="20"/>
          <w:szCs w:val="20"/>
        </w:rPr>
        <w:t xml:space="preserve"> were attached after skin preparation with </w:t>
      </w:r>
      <w:r w:rsidR="007700C9" w:rsidRPr="00CB7773">
        <w:rPr>
          <w:rFonts w:ascii="Times New Roman" w:eastAsia="Arial" w:hAnsi="Times New Roman" w:cs="Times New Roman"/>
          <w:sz w:val="20"/>
          <w:szCs w:val="20"/>
        </w:rPr>
        <w:t>disinfectant and slight rubbing</w:t>
      </w:r>
      <w:r w:rsidR="007D53DF" w:rsidRPr="00CB7773">
        <w:rPr>
          <w:rFonts w:ascii="Times New Roman" w:eastAsia="Arial" w:hAnsi="Times New Roman" w:cs="Times New Roman"/>
          <w:sz w:val="20"/>
          <w:szCs w:val="20"/>
        </w:rPr>
        <w:t>.</w:t>
      </w:r>
      <w:r w:rsidR="007700C9" w:rsidRPr="00CB7773">
        <w:rPr>
          <w:rFonts w:ascii="Times New Roman" w:eastAsia="Arial" w:hAnsi="Times New Roman" w:cs="Times New Roman"/>
          <w:sz w:val="20"/>
          <w:szCs w:val="20"/>
        </w:rPr>
        <w:t xml:space="preserve"> </w:t>
      </w:r>
      <w:r w:rsidR="007D53DF" w:rsidRPr="00CB7773">
        <w:rPr>
          <w:rFonts w:ascii="Times New Roman" w:eastAsia="Arial" w:hAnsi="Times New Roman" w:cs="Times New Roman"/>
          <w:sz w:val="20"/>
          <w:szCs w:val="20"/>
        </w:rPr>
        <w:t>BIS values before induction were noted</w:t>
      </w:r>
      <w:r w:rsidR="00FC1974" w:rsidRPr="00CB7773">
        <w:rPr>
          <w:rFonts w:ascii="Times New Roman" w:eastAsia="Arial" w:hAnsi="Times New Roman" w:cs="Times New Roman"/>
          <w:sz w:val="20"/>
          <w:szCs w:val="20"/>
        </w:rPr>
        <w:t xml:space="preserve">. </w:t>
      </w:r>
      <w:proofErr w:type="spellStart"/>
      <w:r w:rsidR="007D53DF" w:rsidRPr="00CB7773">
        <w:rPr>
          <w:rFonts w:ascii="Times New Roman" w:eastAsia="Arial" w:hAnsi="Times New Roman" w:cs="Times New Roman"/>
          <w:sz w:val="20"/>
          <w:szCs w:val="20"/>
        </w:rPr>
        <w:t>Preoxygenation</w:t>
      </w:r>
      <w:proofErr w:type="spellEnd"/>
      <w:r w:rsidR="007D53DF" w:rsidRPr="00CB7773">
        <w:rPr>
          <w:rFonts w:ascii="Times New Roman" w:eastAsia="Arial" w:hAnsi="Times New Roman" w:cs="Times New Roman"/>
          <w:sz w:val="20"/>
          <w:szCs w:val="20"/>
        </w:rPr>
        <w:t xml:space="preserve"> with 100% Oxygen was done for 3 minutes.</w:t>
      </w:r>
    </w:p>
    <w:p w:rsidR="008866AC" w:rsidRPr="00CB7773" w:rsidRDefault="007D53DF"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 xml:space="preserve">Induction of </w:t>
      </w:r>
      <w:proofErr w:type="spellStart"/>
      <w:r w:rsidR="002B6E9B" w:rsidRPr="00CB7773">
        <w:rPr>
          <w:rFonts w:ascii="Times New Roman" w:eastAsia="Arial" w:hAnsi="Times New Roman" w:cs="Times New Roman"/>
          <w:b/>
          <w:sz w:val="20"/>
          <w:szCs w:val="20"/>
        </w:rPr>
        <w:t>anesthesia</w:t>
      </w:r>
      <w:proofErr w:type="spellEnd"/>
      <w:r w:rsidRPr="00CB7773">
        <w:rPr>
          <w:rFonts w:ascii="Times New Roman" w:eastAsia="Arial" w:hAnsi="Times New Roman" w:cs="Times New Roman"/>
          <w:b/>
          <w:sz w:val="20"/>
          <w:szCs w:val="20"/>
        </w:rPr>
        <w:t>:</w:t>
      </w:r>
      <w:r w:rsidR="008866AC" w:rsidRPr="00CB7773">
        <w:rPr>
          <w:rFonts w:ascii="Times New Roman" w:eastAsia="Arial" w:hAnsi="Times New Roman" w:cs="Times New Roman"/>
          <w:b/>
          <w:sz w:val="20"/>
          <w:szCs w:val="20"/>
        </w:rPr>
        <w:t xml:space="preserve"> </w:t>
      </w:r>
      <w:proofErr w:type="spellStart"/>
      <w:r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 xml:space="preserve"> was used as </w:t>
      </w:r>
      <w:r w:rsidR="008866AC" w:rsidRPr="00CB7773">
        <w:rPr>
          <w:rFonts w:ascii="Times New Roman" w:eastAsia="Arial" w:hAnsi="Times New Roman" w:cs="Times New Roman"/>
          <w:sz w:val="20"/>
          <w:szCs w:val="20"/>
        </w:rPr>
        <w:t xml:space="preserve">single dose </w:t>
      </w:r>
      <w:r w:rsidRPr="00CB7773">
        <w:rPr>
          <w:rFonts w:ascii="Times New Roman" w:eastAsia="Arial" w:hAnsi="Times New Roman" w:cs="Times New Roman"/>
          <w:sz w:val="20"/>
          <w:szCs w:val="20"/>
        </w:rPr>
        <w:t>intravenous inducin</w:t>
      </w:r>
      <w:r w:rsidR="008866AC" w:rsidRPr="00CB7773">
        <w:rPr>
          <w:rFonts w:ascii="Times New Roman" w:eastAsia="Arial" w:hAnsi="Times New Roman" w:cs="Times New Roman"/>
          <w:sz w:val="20"/>
          <w:szCs w:val="20"/>
        </w:rPr>
        <w:t>g agent</w:t>
      </w:r>
      <w:r w:rsidR="007700C9" w:rsidRPr="00CB7773">
        <w:rPr>
          <w:rFonts w:ascii="Times New Roman" w:eastAsia="Arial" w:hAnsi="Times New Roman" w:cs="Times New Roman"/>
          <w:sz w:val="20"/>
          <w:szCs w:val="20"/>
        </w:rPr>
        <w:t xml:space="preserve"> in both</w:t>
      </w:r>
      <w:r w:rsidR="008866AC" w:rsidRPr="00CB7773">
        <w:rPr>
          <w:rFonts w:ascii="Times New Roman" w:eastAsia="Arial" w:hAnsi="Times New Roman" w:cs="Times New Roman"/>
          <w:sz w:val="20"/>
          <w:szCs w:val="20"/>
        </w:rPr>
        <w:t xml:space="preserve"> groups Group B1-2mg/kg, Group B2</w:t>
      </w:r>
      <w:r w:rsidR="007700C9" w:rsidRPr="00CB7773">
        <w:rPr>
          <w:rFonts w:ascii="Times New Roman" w:eastAsia="Arial" w:hAnsi="Times New Roman" w:cs="Times New Roman"/>
          <w:sz w:val="20"/>
          <w:szCs w:val="20"/>
        </w:rPr>
        <w:t>-</w:t>
      </w:r>
      <w:r w:rsidR="008866AC" w:rsidRPr="00CB7773">
        <w:rPr>
          <w:rFonts w:ascii="Times New Roman" w:eastAsia="Arial" w:hAnsi="Times New Roman" w:cs="Times New Roman"/>
          <w:sz w:val="20"/>
          <w:szCs w:val="20"/>
        </w:rPr>
        <w:t xml:space="preserve"> 1.5mg/kg. </w:t>
      </w:r>
      <w:r w:rsidR="005B19E9" w:rsidRPr="00CB7773">
        <w:rPr>
          <w:rFonts w:ascii="Times New Roman" w:eastAsia="Arial" w:hAnsi="Times New Roman" w:cs="Times New Roman"/>
          <w:sz w:val="20"/>
          <w:szCs w:val="20"/>
        </w:rPr>
        <w:t xml:space="preserve">BIS </w:t>
      </w:r>
      <w:r w:rsidR="00A52FB0" w:rsidRPr="00CB7773">
        <w:rPr>
          <w:rFonts w:ascii="Times New Roman" w:eastAsia="Arial" w:hAnsi="Times New Roman" w:cs="Times New Roman"/>
          <w:sz w:val="20"/>
          <w:szCs w:val="20"/>
        </w:rPr>
        <w:t xml:space="preserve">value of patients during </w:t>
      </w:r>
      <w:proofErr w:type="spellStart"/>
      <w:r w:rsidR="00A52FB0" w:rsidRPr="00CB7773">
        <w:rPr>
          <w:rFonts w:ascii="Times New Roman" w:eastAsia="Arial" w:hAnsi="Times New Roman" w:cs="Times New Roman"/>
          <w:sz w:val="20"/>
          <w:szCs w:val="20"/>
        </w:rPr>
        <w:t>pre induction</w:t>
      </w:r>
      <w:proofErr w:type="spellEnd"/>
      <w:r w:rsidR="00A52FB0" w:rsidRPr="00CB7773">
        <w:rPr>
          <w:rFonts w:ascii="Times New Roman" w:eastAsia="Arial" w:hAnsi="Times New Roman" w:cs="Times New Roman"/>
          <w:sz w:val="20"/>
          <w:szCs w:val="20"/>
        </w:rPr>
        <w:t xml:space="preserve"> and after induction (15seconds, 30seconds, 45seconds, 1 minute, </w:t>
      </w:r>
      <w:proofErr w:type="gramStart"/>
      <w:r w:rsidR="00A52FB0" w:rsidRPr="00CB7773">
        <w:rPr>
          <w:rFonts w:ascii="Times New Roman" w:eastAsia="Arial" w:hAnsi="Times New Roman" w:cs="Times New Roman"/>
          <w:sz w:val="20"/>
          <w:szCs w:val="20"/>
        </w:rPr>
        <w:t>2minutes</w:t>
      </w:r>
      <w:proofErr w:type="gramEnd"/>
      <w:r w:rsidR="00A52FB0" w:rsidRPr="00CB7773">
        <w:rPr>
          <w:rFonts w:ascii="Times New Roman" w:eastAsia="Arial" w:hAnsi="Times New Roman" w:cs="Times New Roman"/>
          <w:sz w:val="20"/>
          <w:szCs w:val="20"/>
        </w:rPr>
        <w:t>) was</w:t>
      </w:r>
      <w:r w:rsidR="008866AC" w:rsidRPr="00CB7773">
        <w:rPr>
          <w:rFonts w:ascii="Times New Roman" w:eastAsia="Arial" w:hAnsi="Times New Roman" w:cs="Times New Roman"/>
          <w:sz w:val="20"/>
          <w:szCs w:val="20"/>
        </w:rPr>
        <w:t xml:space="preserve"> recorded</w:t>
      </w:r>
      <w:r w:rsidR="005B19E9" w:rsidRPr="00CB7773">
        <w:rPr>
          <w:rFonts w:ascii="Times New Roman" w:eastAsia="Arial" w:hAnsi="Times New Roman" w:cs="Times New Roman"/>
          <w:sz w:val="20"/>
          <w:szCs w:val="20"/>
        </w:rPr>
        <w:t>. Followed by</w:t>
      </w:r>
      <w:r w:rsidR="009471DC"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Inj</w:t>
      </w:r>
      <w:proofErr w:type="spellEnd"/>
      <w:r w:rsidR="005B19E9"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Suxamethonium</w:t>
      </w:r>
      <w:proofErr w:type="spellEnd"/>
      <w:r w:rsidR="005B19E9" w:rsidRPr="00CB7773">
        <w:rPr>
          <w:rFonts w:ascii="Times New Roman" w:eastAsia="Arial" w:hAnsi="Times New Roman" w:cs="Times New Roman"/>
          <w:sz w:val="20"/>
          <w:szCs w:val="20"/>
        </w:rPr>
        <w:t xml:space="preserve"> 2 mg/kg </w:t>
      </w:r>
      <w:r w:rsidR="002B6E9B" w:rsidRPr="00CB7773">
        <w:rPr>
          <w:rFonts w:ascii="Times New Roman" w:eastAsia="Arial" w:hAnsi="Times New Roman" w:cs="Times New Roman"/>
          <w:sz w:val="20"/>
          <w:szCs w:val="20"/>
        </w:rPr>
        <w:t>IV,</w:t>
      </w:r>
      <w:r w:rsidR="007700C9"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Bag and mask ventilation with 100 % Oxygen was done and then direct laryngoscopy and intubation</w:t>
      </w:r>
      <w:r w:rsidR="007700C9" w:rsidRPr="00CB7773">
        <w:rPr>
          <w:rFonts w:ascii="Times New Roman" w:eastAsia="Arial" w:hAnsi="Times New Roman" w:cs="Times New Roman"/>
          <w:sz w:val="20"/>
          <w:szCs w:val="20"/>
        </w:rPr>
        <w:t xml:space="preserve"> was done with</w:t>
      </w:r>
      <w:r w:rsidR="005B19E9"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portex</w:t>
      </w:r>
      <w:proofErr w:type="spellEnd"/>
      <w:r w:rsidR="005B19E9"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lastRenderedPageBreak/>
        <w:t>endotracheal cuffed tube.</w:t>
      </w:r>
      <w:bookmarkStart w:id="4" w:name="page58"/>
      <w:bookmarkEnd w:id="4"/>
      <w:r w:rsidR="00956D66" w:rsidRPr="00CB7773">
        <w:rPr>
          <w:rFonts w:ascii="Times New Roman" w:eastAsia="Arial" w:hAnsi="Times New Roman" w:cs="Times New Roman"/>
          <w:sz w:val="20"/>
          <w:szCs w:val="20"/>
        </w:rPr>
        <w:t xml:space="preserve"> </w:t>
      </w:r>
      <w:r w:rsidR="0008381A" w:rsidRPr="00CB7773">
        <w:rPr>
          <w:rFonts w:ascii="Times New Roman" w:eastAsia="Arial" w:hAnsi="Times New Roman" w:cs="Times New Roman"/>
          <w:sz w:val="20"/>
          <w:szCs w:val="20"/>
        </w:rPr>
        <w:t>Patient was</w:t>
      </w:r>
      <w:r w:rsidR="005B19E9" w:rsidRPr="00CB7773">
        <w:rPr>
          <w:rFonts w:ascii="Times New Roman" w:eastAsia="Arial" w:hAnsi="Times New Roman" w:cs="Times New Roman"/>
          <w:sz w:val="20"/>
          <w:szCs w:val="20"/>
        </w:rPr>
        <w:t xml:space="preserve"> maintained on 50% O2 + 50% </w:t>
      </w:r>
      <w:r w:rsidR="0008381A" w:rsidRPr="00CB7773">
        <w:rPr>
          <w:rFonts w:ascii="Times New Roman" w:eastAsia="Arial" w:hAnsi="Times New Roman" w:cs="Times New Roman"/>
          <w:sz w:val="20"/>
          <w:szCs w:val="20"/>
        </w:rPr>
        <w:t>N2O,</w:t>
      </w:r>
      <w:r w:rsidR="005B19E9"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Isoflurane</w:t>
      </w:r>
      <w:proofErr w:type="spellEnd"/>
      <w:r w:rsidR="005B19E9" w:rsidRPr="00CB7773">
        <w:rPr>
          <w:rFonts w:ascii="Times New Roman" w:eastAsia="Arial" w:hAnsi="Times New Roman" w:cs="Times New Roman"/>
          <w:sz w:val="20"/>
          <w:szCs w:val="20"/>
        </w:rPr>
        <w:t xml:space="preserve"> as inhalational agents and Injection </w:t>
      </w:r>
      <w:proofErr w:type="spellStart"/>
      <w:r w:rsidR="005B19E9" w:rsidRPr="00CB7773">
        <w:rPr>
          <w:rFonts w:ascii="Times New Roman" w:eastAsia="Arial" w:hAnsi="Times New Roman" w:cs="Times New Roman"/>
          <w:sz w:val="20"/>
          <w:szCs w:val="20"/>
        </w:rPr>
        <w:t>vecuronium</w:t>
      </w:r>
      <w:proofErr w:type="spellEnd"/>
      <w:r w:rsidR="005B19E9" w:rsidRPr="00CB7773">
        <w:rPr>
          <w:rFonts w:ascii="Times New Roman" w:eastAsia="Arial" w:hAnsi="Times New Roman" w:cs="Times New Roman"/>
          <w:sz w:val="20"/>
          <w:szCs w:val="20"/>
        </w:rPr>
        <w:t xml:space="preserve"> 0.08 mg/</w:t>
      </w:r>
      <w:r w:rsidR="0008381A" w:rsidRPr="00CB7773">
        <w:rPr>
          <w:rFonts w:ascii="Times New Roman" w:eastAsia="Arial" w:hAnsi="Times New Roman" w:cs="Times New Roman"/>
          <w:sz w:val="20"/>
          <w:szCs w:val="20"/>
        </w:rPr>
        <w:t>kg as</w:t>
      </w:r>
      <w:r w:rsidR="005B19E9" w:rsidRPr="00CB7773">
        <w:rPr>
          <w:rFonts w:ascii="Times New Roman" w:eastAsia="Arial" w:hAnsi="Times New Roman" w:cs="Times New Roman"/>
          <w:sz w:val="20"/>
          <w:szCs w:val="20"/>
        </w:rPr>
        <w:t xml:space="preserve"> skeletal muscle relaxant. </w:t>
      </w:r>
      <w:r w:rsidR="007700C9" w:rsidRPr="00CB7773">
        <w:rPr>
          <w:rFonts w:ascii="Times New Roman" w:eastAsia="Arial" w:hAnsi="Times New Roman" w:cs="Times New Roman"/>
          <w:sz w:val="20"/>
          <w:szCs w:val="20"/>
        </w:rPr>
        <w:t>Intra-</w:t>
      </w:r>
      <w:r w:rsidR="005B19E9" w:rsidRPr="00CB7773">
        <w:rPr>
          <w:rFonts w:ascii="Times New Roman" w:eastAsia="Arial" w:hAnsi="Times New Roman" w:cs="Times New Roman"/>
          <w:sz w:val="20"/>
          <w:szCs w:val="20"/>
        </w:rPr>
        <w:t>operative monitoring</w:t>
      </w:r>
      <w:r w:rsidR="003451B9"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BIS value</w:t>
      </w:r>
      <w:r w:rsidR="003451B9"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Pulse rate</w:t>
      </w:r>
      <w:r w:rsidR="007700C9" w:rsidRPr="00CB7773">
        <w:rPr>
          <w:rFonts w:ascii="Times New Roman" w:eastAsia="Arial" w:hAnsi="Times New Roman" w:cs="Times New Roman"/>
          <w:sz w:val="20"/>
          <w:szCs w:val="20"/>
        </w:rPr>
        <w:t xml:space="preserve"> (PR)</w:t>
      </w:r>
      <w:r w:rsidR="003451B9"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Systolic</w:t>
      </w:r>
      <w:r w:rsidR="007700C9" w:rsidRPr="00CB7773">
        <w:rPr>
          <w:rFonts w:ascii="Times New Roman" w:eastAsia="Arial" w:hAnsi="Times New Roman" w:cs="Times New Roman"/>
          <w:sz w:val="20"/>
          <w:szCs w:val="20"/>
        </w:rPr>
        <w:t xml:space="preserve"> (SBP)</w:t>
      </w:r>
      <w:r w:rsidR="005B19E9" w:rsidRPr="00CB7773">
        <w:rPr>
          <w:rFonts w:ascii="Times New Roman" w:eastAsia="Arial" w:hAnsi="Times New Roman" w:cs="Times New Roman"/>
          <w:sz w:val="20"/>
          <w:szCs w:val="20"/>
        </w:rPr>
        <w:t xml:space="preserve"> and diastolic blood pressure</w:t>
      </w:r>
      <w:r w:rsidR="007700C9" w:rsidRPr="00CB7773">
        <w:rPr>
          <w:rFonts w:ascii="Times New Roman" w:eastAsia="Arial" w:hAnsi="Times New Roman" w:cs="Times New Roman"/>
          <w:sz w:val="20"/>
          <w:szCs w:val="20"/>
        </w:rPr>
        <w:t xml:space="preserve"> (DBP)</w:t>
      </w:r>
      <w:r w:rsidR="003451B9" w:rsidRPr="00CB7773">
        <w:rPr>
          <w:rFonts w:ascii="Times New Roman" w:eastAsia="Arial" w:hAnsi="Times New Roman" w:cs="Times New Roman"/>
          <w:sz w:val="20"/>
          <w:szCs w:val="20"/>
        </w:rPr>
        <w:t xml:space="preserve">, ECG, </w:t>
      </w:r>
      <w:r w:rsidR="007700C9" w:rsidRPr="00CB7773">
        <w:rPr>
          <w:rFonts w:ascii="Times New Roman" w:eastAsia="Arial" w:hAnsi="Times New Roman" w:cs="Times New Roman"/>
          <w:sz w:val="20"/>
          <w:szCs w:val="20"/>
        </w:rPr>
        <w:t xml:space="preserve">SpO2, </w:t>
      </w:r>
      <w:r w:rsidR="005B19E9" w:rsidRPr="00CB7773">
        <w:rPr>
          <w:rFonts w:ascii="Times New Roman" w:eastAsia="Arial" w:hAnsi="Times New Roman" w:cs="Times New Roman"/>
          <w:sz w:val="20"/>
          <w:szCs w:val="20"/>
        </w:rPr>
        <w:t>End tidal carbon dioxide concentration (EtCO2)</w:t>
      </w:r>
      <w:r w:rsidR="008866AC"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any complication like hypotension ,</w:t>
      </w:r>
      <w:proofErr w:type="spellStart"/>
      <w:r w:rsidR="005B19E9" w:rsidRPr="00CB7773">
        <w:rPr>
          <w:rFonts w:ascii="Times New Roman" w:eastAsia="Arial" w:hAnsi="Times New Roman" w:cs="Times New Roman"/>
          <w:sz w:val="20"/>
          <w:szCs w:val="20"/>
        </w:rPr>
        <w:t>bradycardia</w:t>
      </w:r>
      <w:proofErr w:type="spellEnd"/>
      <w:r w:rsidR="005B19E9" w:rsidRPr="00CB7773">
        <w:rPr>
          <w:rFonts w:ascii="Times New Roman" w:eastAsia="Arial" w:hAnsi="Times New Roman" w:cs="Times New Roman"/>
          <w:sz w:val="20"/>
          <w:szCs w:val="20"/>
        </w:rPr>
        <w:t>,</w:t>
      </w:r>
      <w:r w:rsidR="006C456D"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hypoxia ,myoclonus</w:t>
      </w:r>
      <w:r w:rsidR="00367D45"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nausea,</w:t>
      </w:r>
      <w:r w:rsidR="006C456D"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vomiting, if any was done.</w:t>
      </w:r>
      <w:r w:rsidR="008866AC"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After completion of su</w:t>
      </w:r>
      <w:r w:rsidR="008866AC" w:rsidRPr="00CB7773">
        <w:rPr>
          <w:rFonts w:ascii="Times New Roman" w:eastAsia="Arial" w:hAnsi="Times New Roman" w:cs="Times New Roman"/>
          <w:sz w:val="20"/>
          <w:szCs w:val="20"/>
        </w:rPr>
        <w:t>r</w:t>
      </w:r>
      <w:r w:rsidR="005B19E9" w:rsidRPr="00CB7773">
        <w:rPr>
          <w:rFonts w:ascii="Times New Roman" w:eastAsia="Arial" w:hAnsi="Times New Roman" w:cs="Times New Roman"/>
          <w:sz w:val="20"/>
          <w:szCs w:val="20"/>
        </w:rPr>
        <w:t>gery</w:t>
      </w:r>
      <w:r w:rsidR="008866AC" w:rsidRPr="00CB7773">
        <w:rPr>
          <w:rFonts w:ascii="Times New Roman" w:eastAsia="Arial" w:hAnsi="Times New Roman" w:cs="Times New Roman"/>
          <w:sz w:val="20"/>
          <w:szCs w:val="20"/>
        </w:rPr>
        <w:t>,</w:t>
      </w:r>
      <w:r w:rsidR="005B19E9" w:rsidRPr="00CB7773">
        <w:rPr>
          <w:rFonts w:ascii="Times New Roman" w:eastAsia="Arial" w:hAnsi="Times New Roman" w:cs="Times New Roman"/>
          <w:sz w:val="20"/>
          <w:szCs w:val="20"/>
        </w:rPr>
        <w:t xml:space="preserve"> reversal was done with</w:t>
      </w:r>
      <w:r w:rsidR="00466270"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Inj</w:t>
      </w:r>
      <w:proofErr w:type="spellEnd"/>
      <w:r w:rsidR="005B19E9" w:rsidRPr="00CB7773">
        <w:rPr>
          <w:rFonts w:ascii="Times New Roman" w:eastAsia="Arial" w:hAnsi="Times New Roman" w:cs="Times New Roman"/>
          <w:sz w:val="20"/>
          <w:szCs w:val="20"/>
        </w:rPr>
        <w:t xml:space="preserve"> </w:t>
      </w:r>
      <w:proofErr w:type="spellStart"/>
      <w:r w:rsidR="005B19E9" w:rsidRPr="00CB7773">
        <w:rPr>
          <w:rFonts w:ascii="Times New Roman" w:eastAsia="Arial" w:hAnsi="Times New Roman" w:cs="Times New Roman"/>
          <w:sz w:val="20"/>
          <w:szCs w:val="20"/>
        </w:rPr>
        <w:t>glycopyrolate</w:t>
      </w:r>
      <w:proofErr w:type="spellEnd"/>
      <w:r w:rsidR="005B19E9" w:rsidRPr="00CB7773">
        <w:rPr>
          <w:rFonts w:ascii="Times New Roman" w:eastAsia="Arial" w:hAnsi="Times New Roman" w:cs="Times New Roman"/>
          <w:sz w:val="20"/>
          <w:szCs w:val="20"/>
        </w:rPr>
        <w:t xml:space="preserve"> 10 </w:t>
      </w:r>
      <w:proofErr w:type="spellStart"/>
      <w:r w:rsidR="005B19E9" w:rsidRPr="00CB7773">
        <w:rPr>
          <w:rFonts w:ascii="Times New Roman" w:eastAsia="Arial" w:hAnsi="Times New Roman" w:cs="Times New Roman"/>
          <w:sz w:val="20"/>
          <w:szCs w:val="20"/>
        </w:rPr>
        <w:t>ug</w:t>
      </w:r>
      <w:proofErr w:type="spellEnd"/>
      <w:r w:rsidR="005B19E9" w:rsidRPr="00CB7773">
        <w:rPr>
          <w:rFonts w:ascii="Times New Roman" w:eastAsia="Arial" w:hAnsi="Times New Roman" w:cs="Times New Roman"/>
          <w:sz w:val="20"/>
          <w:szCs w:val="20"/>
        </w:rPr>
        <w:t xml:space="preserve">/kg </w:t>
      </w:r>
      <w:proofErr w:type="gramStart"/>
      <w:r w:rsidR="005B19E9" w:rsidRPr="00CB7773">
        <w:rPr>
          <w:rFonts w:ascii="Times New Roman" w:eastAsia="Arial" w:hAnsi="Times New Roman" w:cs="Times New Roman"/>
          <w:sz w:val="20"/>
          <w:szCs w:val="20"/>
        </w:rPr>
        <w:t>iv</w:t>
      </w:r>
      <w:proofErr w:type="gramEnd"/>
      <w:r w:rsidR="006C456D" w:rsidRPr="00CB7773">
        <w:rPr>
          <w:rFonts w:ascii="Times New Roman" w:eastAsia="Arial" w:hAnsi="Times New Roman" w:cs="Times New Roman"/>
          <w:sz w:val="20"/>
          <w:szCs w:val="20"/>
        </w:rPr>
        <w:t xml:space="preserve"> and </w:t>
      </w:r>
      <w:proofErr w:type="spellStart"/>
      <w:r w:rsidR="005B19E9" w:rsidRPr="00CB7773">
        <w:rPr>
          <w:rFonts w:ascii="Times New Roman" w:eastAsia="Arial" w:hAnsi="Times New Roman" w:cs="Times New Roman"/>
          <w:sz w:val="20"/>
          <w:szCs w:val="20"/>
        </w:rPr>
        <w:t>Inj</w:t>
      </w:r>
      <w:proofErr w:type="spellEnd"/>
      <w:r w:rsidR="005B19E9" w:rsidRPr="00CB7773">
        <w:rPr>
          <w:rFonts w:ascii="Times New Roman" w:eastAsia="Arial" w:hAnsi="Times New Roman" w:cs="Times New Roman"/>
          <w:sz w:val="20"/>
          <w:szCs w:val="20"/>
        </w:rPr>
        <w:t xml:space="preserve"> neostigmine 0.05 mg/kg iv</w:t>
      </w:r>
      <w:r w:rsidR="00367D45" w:rsidRPr="00CB7773">
        <w:rPr>
          <w:rFonts w:ascii="Times New Roman" w:eastAsia="Arial" w:hAnsi="Times New Roman" w:cs="Times New Roman"/>
          <w:sz w:val="20"/>
          <w:szCs w:val="20"/>
        </w:rPr>
        <w:t xml:space="preserve">. </w:t>
      </w:r>
      <w:r w:rsidR="005B19E9" w:rsidRPr="00CB7773">
        <w:rPr>
          <w:rFonts w:ascii="Times New Roman" w:eastAsia="Arial" w:hAnsi="Times New Roman" w:cs="Times New Roman"/>
          <w:sz w:val="20"/>
          <w:szCs w:val="20"/>
        </w:rPr>
        <w:t xml:space="preserve">Patients were </w:t>
      </w:r>
      <w:proofErr w:type="spellStart"/>
      <w:r w:rsidR="005B19E9" w:rsidRPr="00CB7773">
        <w:rPr>
          <w:rFonts w:ascii="Times New Roman" w:eastAsia="Arial" w:hAnsi="Times New Roman" w:cs="Times New Roman"/>
          <w:sz w:val="20"/>
          <w:szCs w:val="20"/>
        </w:rPr>
        <w:t>extubated</w:t>
      </w:r>
      <w:proofErr w:type="spellEnd"/>
      <w:r w:rsidR="008866AC" w:rsidRPr="00CB7773">
        <w:rPr>
          <w:rFonts w:ascii="Times New Roman" w:eastAsia="Arial" w:hAnsi="Times New Roman" w:cs="Times New Roman"/>
          <w:sz w:val="20"/>
          <w:szCs w:val="20"/>
        </w:rPr>
        <w:t>.</w:t>
      </w:r>
      <w:r w:rsidR="00466270" w:rsidRPr="00CB7773">
        <w:rPr>
          <w:rFonts w:ascii="Times New Roman" w:eastAsia="Arial" w:hAnsi="Times New Roman" w:cs="Times New Roman"/>
          <w:sz w:val="20"/>
          <w:szCs w:val="20"/>
        </w:rPr>
        <w:t xml:space="preserve"> </w:t>
      </w:r>
      <w:bookmarkStart w:id="5" w:name="page59"/>
      <w:bookmarkEnd w:id="5"/>
    </w:p>
    <w:p w:rsidR="00533CAE" w:rsidRPr="00CB7773" w:rsidRDefault="005157D1"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Monitoring chart</w:t>
      </w:r>
      <w:r w:rsidR="005B19E9" w:rsidRPr="00CB7773">
        <w:rPr>
          <w:rFonts w:ascii="Times New Roman" w:eastAsia="Arial" w:hAnsi="Times New Roman" w:cs="Times New Roman"/>
          <w:b/>
          <w:sz w:val="20"/>
          <w:szCs w:val="20"/>
        </w:rPr>
        <w:t xml:space="preserve"> was recorded for data analysi</w:t>
      </w:r>
      <w:r w:rsidR="006422FD" w:rsidRPr="00CB7773">
        <w:rPr>
          <w:rFonts w:ascii="Times New Roman" w:eastAsia="Arial" w:hAnsi="Times New Roman" w:cs="Times New Roman"/>
          <w:b/>
          <w:sz w:val="20"/>
          <w:szCs w:val="20"/>
        </w:rPr>
        <w:t>s</w:t>
      </w:r>
      <w:r w:rsidR="008866AC" w:rsidRPr="00CB7773">
        <w:rPr>
          <w:rFonts w:ascii="Times New Roman" w:eastAsia="Arial" w:hAnsi="Times New Roman" w:cs="Times New Roman"/>
          <w:b/>
          <w:sz w:val="20"/>
          <w:szCs w:val="20"/>
        </w:rPr>
        <w:t xml:space="preserve">- </w:t>
      </w:r>
      <w:r w:rsidR="00867EFB" w:rsidRPr="00CB7773">
        <w:rPr>
          <w:rFonts w:ascii="Times New Roman" w:eastAsia="Arial" w:hAnsi="Times New Roman" w:cs="Times New Roman"/>
          <w:sz w:val="20"/>
          <w:szCs w:val="20"/>
        </w:rPr>
        <w:t xml:space="preserve">PR, SBP, DBP, </w:t>
      </w:r>
      <w:r w:rsidRPr="00CB7773">
        <w:rPr>
          <w:rFonts w:ascii="Times New Roman" w:eastAsia="Arial" w:hAnsi="Times New Roman" w:cs="Times New Roman"/>
          <w:sz w:val="20"/>
          <w:szCs w:val="20"/>
        </w:rPr>
        <w:t>BIS</w:t>
      </w:r>
      <w:r w:rsidR="00867EFB" w:rsidRPr="00CB7773">
        <w:rPr>
          <w:rFonts w:ascii="Times New Roman" w:eastAsia="Arial" w:hAnsi="Times New Roman" w:cs="Times New Roman"/>
          <w:sz w:val="20"/>
          <w:szCs w:val="20"/>
        </w:rPr>
        <w:t xml:space="preserve"> values and</w:t>
      </w:r>
      <w:r w:rsidR="008866AC" w:rsidRPr="00CB7773">
        <w:rPr>
          <w:rFonts w:ascii="Times New Roman" w:eastAsia="Arial" w:hAnsi="Times New Roman" w:cs="Times New Roman"/>
          <w:sz w:val="20"/>
          <w:szCs w:val="20"/>
        </w:rPr>
        <w:t xml:space="preserve"> OAA/S score were r</w:t>
      </w:r>
      <w:r w:rsidRPr="00CB7773">
        <w:rPr>
          <w:rFonts w:ascii="Times New Roman" w:eastAsia="Arial" w:hAnsi="Times New Roman" w:cs="Times New Roman"/>
          <w:sz w:val="20"/>
          <w:szCs w:val="20"/>
        </w:rPr>
        <w:t>ecorded during preoperatively (</w:t>
      </w:r>
      <w:r w:rsidR="008866AC" w:rsidRPr="00CB7773">
        <w:rPr>
          <w:rFonts w:ascii="Times New Roman" w:eastAsia="Arial" w:hAnsi="Times New Roman" w:cs="Times New Roman"/>
          <w:sz w:val="20"/>
          <w:szCs w:val="20"/>
        </w:rPr>
        <w:t>baseline) and 15 seconds, 30 seconds,</w:t>
      </w:r>
      <w:r w:rsidRPr="00CB7773">
        <w:rPr>
          <w:rFonts w:ascii="Times New Roman" w:eastAsia="Arial" w:hAnsi="Times New Roman" w:cs="Times New Roman"/>
          <w:sz w:val="20"/>
          <w:szCs w:val="20"/>
        </w:rPr>
        <w:t xml:space="preserve"> </w:t>
      </w:r>
      <w:r w:rsidR="008866AC" w:rsidRPr="00CB7773">
        <w:rPr>
          <w:rFonts w:ascii="Times New Roman" w:eastAsia="Arial" w:hAnsi="Times New Roman" w:cs="Times New Roman"/>
          <w:sz w:val="20"/>
          <w:szCs w:val="20"/>
        </w:rPr>
        <w:t>45 seconds, 1 minute</w:t>
      </w:r>
      <w:r w:rsidR="00D83F39" w:rsidRPr="00CB7773">
        <w:rPr>
          <w:rFonts w:ascii="Times New Roman" w:eastAsia="Arial" w:hAnsi="Times New Roman" w:cs="Times New Roman"/>
          <w:sz w:val="20"/>
          <w:szCs w:val="20"/>
        </w:rPr>
        <w:t xml:space="preserve">, </w:t>
      </w:r>
      <w:proofErr w:type="gramStart"/>
      <w:r w:rsidR="00D83F39" w:rsidRPr="00CB7773">
        <w:rPr>
          <w:rFonts w:ascii="Times New Roman" w:eastAsia="Arial" w:hAnsi="Times New Roman" w:cs="Times New Roman"/>
          <w:sz w:val="20"/>
          <w:szCs w:val="20"/>
        </w:rPr>
        <w:t>2</w:t>
      </w:r>
      <w:proofErr w:type="gramEnd"/>
      <w:r w:rsidR="00D83F39" w:rsidRPr="00CB7773">
        <w:rPr>
          <w:rFonts w:ascii="Times New Roman" w:eastAsia="Arial" w:hAnsi="Times New Roman" w:cs="Times New Roman"/>
          <w:sz w:val="20"/>
          <w:szCs w:val="20"/>
        </w:rPr>
        <w:t xml:space="preserve"> minutes after</w:t>
      </w:r>
      <w:r w:rsidR="0030755C" w:rsidRPr="00CB7773">
        <w:rPr>
          <w:rFonts w:ascii="Times New Roman" w:eastAsia="Arial" w:hAnsi="Times New Roman" w:cs="Times New Roman"/>
          <w:sz w:val="20"/>
          <w:szCs w:val="20"/>
        </w:rPr>
        <w:t xml:space="preserve"> </w:t>
      </w:r>
      <w:r w:rsidR="00D83F39" w:rsidRPr="00CB7773">
        <w:rPr>
          <w:rFonts w:ascii="Times New Roman" w:eastAsia="Arial" w:hAnsi="Times New Roman" w:cs="Times New Roman"/>
          <w:sz w:val="20"/>
          <w:szCs w:val="20"/>
        </w:rPr>
        <w:t>induction</w:t>
      </w:r>
      <w:r w:rsidR="008866AC" w:rsidRPr="00CB7773">
        <w:rPr>
          <w:rFonts w:ascii="Times New Roman" w:eastAsia="Arial" w:hAnsi="Times New Roman" w:cs="Times New Roman"/>
          <w:sz w:val="20"/>
          <w:szCs w:val="20"/>
        </w:rPr>
        <w:t xml:space="preserve">. </w:t>
      </w:r>
    </w:p>
    <w:p w:rsidR="0030755C" w:rsidRPr="00CB7773" w:rsidRDefault="00C62557"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Statistical Analysis</w:t>
      </w:r>
      <w:r w:rsidRPr="00CB7773">
        <w:rPr>
          <w:rFonts w:ascii="Times New Roman" w:eastAsia="Arial" w:hAnsi="Times New Roman" w:cs="Times New Roman"/>
          <w:sz w:val="20"/>
          <w:szCs w:val="20"/>
        </w:rPr>
        <w:t xml:space="preserve"> was done using </w:t>
      </w:r>
      <w:proofErr w:type="gramStart"/>
      <w:r w:rsidRPr="00CB7773">
        <w:rPr>
          <w:rFonts w:ascii="Times New Roman" w:eastAsia="Arial" w:hAnsi="Times New Roman" w:cs="Times New Roman"/>
          <w:sz w:val="20"/>
          <w:szCs w:val="20"/>
        </w:rPr>
        <w:t>Unpaired</w:t>
      </w:r>
      <w:proofErr w:type="gramEnd"/>
      <w:r w:rsidRPr="00CB7773">
        <w:rPr>
          <w:rFonts w:ascii="Times New Roman" w:eastAsia="Arial" w:hAnsi="Times New Roman" w:cs="Times New Roman"/>
          <w:sz w:val="20"/>
          <w:szCs w:val="20"/>
        </w:rPr>
        <w:t xml:space="preserve"> t test f</w:t>
      </w:r>
      <w:r w:rsidR="003D3F3F" w:rsidRPr="00CB7773">
        <w:rPr>
          <w:rFonts w:ascii="Times New Roman" w:eastAsia="Arial" w:hAnsi="Times New Roman" w:cs="Times New Roman"/>
          <w:sz w:val="20"/>
          <w:szCs w:val="20"/>
        </w:rPr>
        <w:t>or comparison of a</w:t>
      </w:r>
      <w:r w:rsidR="00D83F39" w:rsidRPr="00CB7773">
        <w:rPr>
          <w:rFonts w:ascii="Times New Roman" w:eastAsia="Arial" w:hAnsi="Times New Roman" w:cs="Times New Roman"/>
          <w:sz w:val="20"/>
          <w:szCs w:val="20"/>
        </w:rPr>
        <w:t xml:space="preserve">ge, weight, PR, SBP, DBP, </w:t>
      </w:r>
      <w:r w:rsidRPr="00CB7773">
        <w:rPr>
          <w:rFonts w:ascii="Times New Roman" w:eastAsia="Arial" w:hAnsi="Times New Roman" w:cs="Times New Roman"/>
          <w:sz w:val="20"/>
          <w:szCs w:val="20"/>
        </w:rPr>
        <w:t>BIS values, OAA/S scores.</w:t>
      </w:r>
      <w:r w:rsidR="008866AC"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St</w:t>
      </w:r>
      <w:r w:rsidR="00D83F39" w:rsidRPr="00CB7773">
        <w:rPr>
          <w:rFonts w:ascii="Times New Roman" w:eastAsia="Arial" w:hAnsi="Times New Roman" w:cs="Times New Roman"/>
          <w:sz w:val="20"/>
          <w:szCs w:val="20"/>
        </w:rPr>
        <w:t xml:space="preserve">atistical analysis </w:t>
      </w:r>
      <w:r w:rsidR="003D3F3F" w:rsidRPr="00CB7773">
        <w:rPr>
          <w:rFonts w:ascii="Times New Roman" w:eastAsia="Arial" w:hAnsi="Times New Roman" w:cs="Times New Roman"/>
          <w:sz w:val="20"/>
          <w:szCs w:val="20"/>
        </w:rPr>
        <w:t>for comparison of s</w:t>
      </w:r>
      <w:r w:rsidR="00D83F39" w:rsidRPr="00CB7773">
        <w:rPr>
          <w:rFonts w:ascii="Times New Roman" w:eastAsia="Arial" w:hAnsi="Times New Roman" w:cs="Times New Roman"/>
          <w:sz w:val="20"/>
          <w:szCs w:val="20"/>
        </w:rPr>
        <w:t xml:space="preserve">ex and ASA </w:t>
      </w:r>
      <w:r w:rsidR="003D3F3F" w:rsidRPr="00CB7773">
        <w:rPr>
          <w:rFonts w:ascii="Times New Roman" w:eastAsia="Arial" w:hAnsi="Times New Roman" w:cs="Times New Roman"/>
          <w:sz w:val="20"/>
          <w:szCs w:val="20"/>
        </w:rPr>
        <w:t xml:space="preserve">Grade </w:t>
      </w:r>
      <w:r w:rsidRPr="00CB7773">
        <w:rPr>
          <w:rFonts w:ascii="Times New Roman" w:eastAsia="Arial" w:hAnsi="Times New Roman" w:cs="Times New Roman"/>
          <w:sz w:val="20"/>
          <w:szCs w:val="20"/>
        </w:rPr>
        <w:t xml:space="preserve">was done </w:t>
      </w:r>
      <w:r w:rsidR="003D3F3F" w:rsidRPr="00CB7773">
        <w:rPr>
          <w:rFonts w:ascii="Times New Roman" w:eastAsia="Arial" w:hAnsi="Times New Roman" w:cs="Times New Roman"/>
          <w:sz w:val="20"/>
          <w:szCs w:val="20"/>
        </w:rPr>
        <w:t xml:space="preserve">by </w:t>
      </w:r>
      <w:r w:rsidRPr="00CB7773">
        <w:rPr>
          <w:rFonts w:ascii="Times New Roman" w:eastAsia="Arial" w:hAnsi="Times New Roman" w:cs="Times New Roman"/>
          <w:sz w:val="20"/>
          <w:szCs w:val="20"/>
        </w:rPr>
        <w:t>Chi square test</w:t>
      </w:r>
      <w:r w:rsidR="005B3820" w:rsidRPr="00CB7773">
        <w:rPr>
          <w:rFonts w:ascii="Times New Roman" w:eastAsia="Arial" w:hAnsi="Times New Roman" w:cs="Times New Roman"/>
          <w:sz w:val="20"/>
          <w:szCs w:val="20"/>
        </w:rPr>
        <w:t xml:space="preserve">. P value &lt; 0.05 </w:t>
      </w:r>
      <w:r w:rsidR="009D486A" w:rsidRPr="00CB7773">
        <w:rPr>
          <w:rFonts w:ascii="Times New Roman" w:eastAsia="Arial" w:hAnsi="Times New Roman" w:cs="Times New Roman"/>
          <w:sz w:val="20"/>
          <w:szCs w:val="20"/>
        </w:rPr>
        <w:t>wa</w:t>
      </w:r>
      <w:r w:rsidR="005B3820" w:rsidRPr="00CB7773">
        <w:rPr>
          <w:rFonts w:ascii="Times New Roman" w:eastAsia="Arial" w:hAnsi="Times New Roman" w:cs="Times New Roman"/>
          <w:sz w:val="20"/>
          <w:szCs w:val="20"/>
        </w:rPr>
        <w:t xml:space="preserve">s considered as statistically significant. </w:t>
      </w:r>
      <w:r w:rsidR="0030755C" w:rsidRPr="00CB7773">
        <w:rPr>
          <w:rFonts w:ascii="Times New Roman" w:eastAsia="Arial" w:hAnsi="Times New Roman" w:cs="Times New Roman"/>
          <w:sz w:val="20"/>
          <w:szCs w:val="20"/>
        </w:rPr>
        <w:t xml:space="preserve"> </w:t>
      </w:r>
    </w:p>
    <w:p w:rsidR="00EC3B41" w:rsidRDefault="00EC3B41" w:rsidP="00CB7773">
      <w:pPr>
        <w:spacing w:after="0" w:line="360" w:lineRule="auto"/>
        <w:jc w:val="both"/>
        <w:rPr>
          <w:rFonts w:ascii="Times New Roman" w:eastAsia="Arial" w:hAnsi="Times New Roman" w:cs="Times New Roman"/>
          <w:b/>
          <w:sz w:val="20"/>
          <w:szCs w:val="20"/>
        </w:rPr>
      </w:pPr>
    </w:p>
    <w:p w:rsidR="001E706F" w:rsidRPr="00CB7773" w:rsidRDefault="001E706F" w:rsidP="00CB7773">
      <w:pPr>
        <w:spacing w:after="0"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OBSERVATIONS AND RESULTS:</w:t>
      </w:r>
    </w:p>
    <w:p w:rsidR="00EC3B41" w:rsidRDefault="00EC3B41" w:rsidP="00CB7773">
      <w:pPr>
        <w:spacing w:after="0" w:line="360" w:lineRule="auto"/>
        <w:jc w:val="both"/>
        <w:rPr>
          <w:rFonts w:ascii="Times New Roman" w:eastAsia="Times New Roman" w:hAnsi="Times New Roman" w:cs="Times New Roman"/>
          <w:b/>
          <w:sz w:val="20"/>
          <w:szCs w:val="20"/>
        </w:rPr>
      </w:pPr>
    </w:p>
    <w:p w:rsidR="008866AC" w:rsidRPr="00CB7773" w:rsidRDefault="001E706F"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Table1- Demographic Data </w:t>
      </w:r>
    </w:p>
    <w:tbl>
      <w:tblPr>
        <w:tblStyle w:val="TableGrid"/>
        <w:tblW w:w="0" w:type="auto"/>
        <w:tblLook w:val="04A0" w:firstRow="1" w:lastRow="0" w:firstColumn="1" w:lastColumn="0" w:noHBand="0" w:noVBand="1"/>
      </w:tblPr>
      <w:tblGrid>
        <w:gridCol w:w="1638"/>
        <w:gridCol w:w="1530"/>
        <w:gridCol w:w="1530"/>
        <w:gridCol w:w="1800"/>
        <w:gridCol w:w="1189"/>
        <w:gridCol w:w="1421"/>
      </w:tblGrid>
      <w:tr w:rsidR="00252D9E" w:rsidRPr="00CB7773" w:rsidTr="00DF3661">
        <w:tc>
          <w:tcPr>
            <w:tcW w:w="1638"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Variable</w:t>
            </w:r>
          </w:p>
        </w:tc>
        <w:tc>
          <w:tcPr>
            <w:tcW w:w="1530"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GROUP B1</w:t>
            </w:r>
            <w:r w:rsidR="001F3DF9" w:rsidRPr="00CB7773">
              <w:rPr>
                <w:rFonts w:ascii="Times New Roman" w:eastAsia="Times New Roman" w:hAnsi="Times New Roman" w:cs="Times New Roman"/>
                <w:b/>
                <w:sz w:val="20"/>
                <w:szCs w:val="20"/>
              </w:rPr>
              <w:t xml:space="preserve"> (n=50)</w:t>
            </w:r>
          </w:p>
        </w:tc>
        <w:tc>
          <w:tcPr>
            <w:tcW w:w="1530"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GROUP B2</w:t>
            </w:r>
            <w:r w:rsidR="001F3DF9" w:rsidRPr="00CB7773">
              <w:rPr>
                <w:rFonts w:ascii="Times New Roman" w:eastAsia="Times New Roman" w:hAnsi="Times New Roman" w:cs="Times New Roman"/>
                <w:b/>
                <w:sz w:val="20"/>
                <w:szCs w:val="20"/>
              </w:rPr>
              <w:t xml:space="preserve"> (n=50)</w:t>
            </w:r>
          </w:p>
        </w:tc>
        <w:tc>
          <w:tcPr>
            <w:tcW w:w="1800"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Statistical Test</w:t>
            </w:r>
          </w:p>
        </w:tc>
        <w:tc>
          <w:tcPr>
            <w:tcW w:w="1189"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P Value</w:t>
            </w:r>
          </w:p>
        </w:tc>
        <w:tc>
          <w:tcPr>
            <w:tcW w:w="1421"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Statistical Significance</w:t>
            </w:r>
          </w:p>
        </w:tc>
      </w:tr>
      <w:tr w:rsidR="00252D9E" w:rsidRPr="00CB7773" w:rsidTr="00DF3661">
        <w:tc>
          <w:tcPr>
            <w:tcW w:w="1638"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AGE</w:t>
            </w:r>
            <w:r w:rsidR="00DF3661" w:rsidRPr="00CB7773">
              <w:rPr>
                <w:rFonts w:ascii="Times New Roman" w:eastAsia="Times New Roman" w:hAnsi="Times New Roman" w:cs="Times New Roman"/>
                <w:b/>
                <w:sz w:val="20"/>
                <w:szCs w:val="20"/>
              </w:rPr>
              <w:t xml:space="preserve"> (Year)</w:t>
            </w:r>
          </w:p>
          <w:p w:rsidR="00252D9E" w:rsidRPr="00CB7773" w:rsidRDefault="00252D9E" w:rsidP="00CB7773">
            <w:pPr>
              <w:spacing w:line="360" w:lineRule="auto"/>
              <w:jc w:val="both"/>
              <w:rPr>
                <w:rFonts w:ascii="Times New Roman" w:eastAsia="Times New Roman" w:hAnsi="Times New Roman" w:cs="Times New Roman"/>
                <w:sz w:val="20"/>
                <w:szCs w:val="20"/>
              </w:rPr>
            </w:pPr>
            <w:proofErr w:type="spellStart"/>
            <w:r w:rsidRPr="00CB7773">
              <w:rPr>
                <w:rFonts w:ascii="Times New Roman" w:eastAsia="Times New Roman" w:hAnsi="Times New Roman" w:cs="Times New Roman"/>
                <w:sz w:val="20"/>
                <w:szCs w:val="20"/>
              </w:rPr>
              <w:t>Mean+SD</w:t>
            </w:r>
            <w:proofErr w:type="spellEnd"/>
          </w:p>
        </w:tc>
        <w:tc>
          <w:tcPr>
            <w:tcW w:w="1530"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53.26±7.631</w:t>
            </w:r>
          </w:p>
        </w:tc>
        <w:tc>
          <w:tcPr>
            <w:tcW w:w="1530"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53.14±7.902</w:t>
            </w:r>
          </w:p>
        </w:tc>
        <w:tc>
          <w:tcPr>
            <w:tcW w:w="1800" w:type="dxa"/>
          </w:tcPr>
          <w:p w:rsidR="00252D9E" w:rsidRPr="00CB7773" w:rsidRDefault="005C15FD"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Unpaired t Test</w:t>
            </w:r>
          </w:p>
        </w:tc>
        <w:tc>
          <w:tcPr>
            <w:tcW w:w="1189"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 xml:space="preserve">   0.939</w:t>
            </w:r>
          </w:p>
        </w:tc>
        <w:tc>
          <w:tcPr>
            <w:tcW w:w="1421" w:type="dxa"/>
          </w:tcPr>
          <w:p w:rsidR="00252D9E" w:rsidRPr="00CB7773" w:rsidRDefault="005C15FD"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N</w:t>
            </w:r>
            <w:r w:rsidR="00506E40" w:rsidRPr="00CB7773">
              <w:rPr>
                <w:rFonts w:ascii="Times New Roman" w:eastAsia="Times New Roman" w:hAnsi="Times New Roman" w:cs="Times New Roman"/>
                <w:sz w:val="20"/>
                <w:szCs w:val="20"/>
              </w:rPr>
              <w:t>ot significant</w:t>
            </w:r>
          </w:p>
        </w:tc>
      </w:tr>
      <w:tr w:rsidR="00252D9E" w:rsidRPr="00CB7773" w:rsidTr="00DF3661">
        <w:tc>
          <w:tcPr>
            <w:tcW w:w="1638"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WEIGHT</w:t>
            </w:r>
            <w:r w:rsidR="00DF3661" w:rsidRPr="00CB7773">
              <w:rPr>
                <w:rFonts w:ascii="Times New Roman" w:eastAsia="Times New Roman" w:hAnsi="Times New Roman" w:cs="Times New Roman"/>
                <w:b/>
                <w:sz w:val="20"/>
                <w:szCs w:val="20"/>
              </w:rPr>
              <w:t>(Kg)</w:t>
            </w:r>
          </w:p>
          <w:p w:rsidR="00252D9E" w:rsidRPr="00CB7773" w:rsidRDefault="00252D9E" w:rsidP="00CB7773">
            <w:pPr>
              <w:spacing w:line="360" w:lineRule="auto"/>
              <w:jc w:val="both"/>
              <w:rPr>
                <w:rFonts w:ascii="Times New Roman" w:eastAsia="Times New Roman" w:hAnsi="Times New Roman" w:cs="Times New Roman"/>
                <w:sz w:val="20"/>
                <w:szCs w:val="20"/>
              </w:rPr>
            </w:pPr>
            <w:proofErr w:type="spellStart"/>
            <w:r w:rsidRPr="00CB7773">
              <w:rPr>
                <w:rFonts w:ascii="Times New Roman" w:eastAsia="Times New Roman" w:hAnsi="Times New Roman" w:cs="Times New Roman"/>
                <w:sz w:val="20"/>
                <w:szCs w:val="20"/>
              </w:rPr>
              <w:t>Mean+SD</w:t>
            </w:r>
            <w:proofErr w:type="spellEnd"/>
          </w:p>
        </w:tc>
        <w:tc>
          <w:tcPr>
            <w:tcW w:w="1530"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65.78±7.747</w:t>
            </w:r>
          </w:p>
        </w:tc>
        <w:tc>
          <w:tcPr>
            <w:tcW w:w="1530"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66.26±7.793</w:t>
            </w:r>
          </w:p>
        </w:tc>
        <w:tc>
          <w:tcPr>
            <w:tcW w:w="1800" w:type="dxa"/>
          </w:tcPr>
          <w:p w:rsidR="00252D9E" w:rsidRPr="00CB7773" w:rsidRDefault="005C15FD"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Unpaired t Test</w:t>
            </w:r>
          </w:p>
        </w:tc>
        <w:tc>
          <w:tcPr>
            <w:tcW w:w="1189" w:type="dxa"/>
          </w:tcPr>
          <w:p w:rsidR="00252D9E" w:rsidRPr="00CB7773" w:rsidRDefault="0058123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 xml:space="preserve">  0.758</w:t>
            </w:r>
          </w:p>
        </w:tc>
        <w:tc>
          <w:tcPr>
            <w:tcW w:w="1421" w:type="dxa"/>
          </w:tcPr>
          <w:p w:rsidR="00252D9E" w:rsidRPr="00CB7773" w:rsidRDefault="00506E40"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 xml:space="preserve">Not significant </w:t>
            </w:r>
          </w:p>
        </w:tc>
      </w:tr>
      <w:tr w:rsidR="00252D9E" w:rsidRPr="00CB7773" w:rsidTr="00581239">
        <w:trPr>
          <w:trHeight w:val="602"/>
        </w:trPr>
        <w:tc>
          <w:tcPr>
            <w:tcW w:w="1638"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SEX (M/F)</w:t>
            </w:r>
          </w:p>
        </w:tc>
        <w:tc>
          <w:tcPr>
            <w:tcW w:w="1530" w:type="dxa"/>
          </w:tcPr>
          <w:p w:rsidR="00252D9E" w:rsidRPr="00CB7773" w:rsidRDefault="00581239"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32/18</w:t>
            </w:r>
          </w:p>
        </w:tc>
        <w:tc>
          <w:tcPr>
            <w:tcW w:w="1530" w:type="dxa"/>
          </w:tcPr>
          <w:p w:rsidR="00252D9E" w:rsidRPr="00CB7773" w:rsidRDefault="00581239"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29/21</w:t>
            </w:r>
          </w:p>
        </w:tc>
        <w:tc>
          <w:tcPr>
            <w:tcW w:w="1800" w:type="dxa"/>
          </w:tcPr>
          <w:p w:rsidR="00252D9E" w:rsidRPr="00CB7773" w:rsidRDefault="005C15FD"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Chi Square Test</w:t>
            </w:r>
          </w:p>
        </w:tc>
        <w:tc>
          <w:tcPr>
            <w:tcW w:w="1189" w:type="dxa"/>
          </w:tcPr>
          <w:p w:rsidR="00252D9E" w:rsidRPr="00CB7773" w:rsidRDefault="00ED48F2"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0.900</w:t>
            </w:r>
          </w:p>
        </w:tc>
        <w:tc>
          <w:tcPr>
            <w:tcW w:w="1421" w:type="dxa"/>
          </w:tcPr>
          <w:p w:rsidR="00252D9E" w:rsidRPr="00CB7773" w:rsidRDefault="00506E40"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Not significant</w:t>
            </w:r>
          </w:p>
        </w:tc>
      </w:tr>
      <w:tr w:rsidR="00252D9E" w:rsidRPr="00CB7773" w:rsidTr="00DF3661">
        <w:tc>
          <w:tcPr>
            <w:tcW w:w="1638" w:type="dxa"/>
          </w:tcPr>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ASA GRADE</w:t>
            </w:r>
          </w:p>
          <w:p w:rsidR="00252D9E" w:rsidRPr="00CB7773" w:rsidRDefault="00252D9E"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I/II</w:t>
            </w:r>
          </w:p>
        </w:tc>
        <w:tc>
          <w:tcPr>
            <w:tcW w:w="1530" w:type="dxa"/>
          </w:tcPr>
          <w:p w:rsidR="00252D9E" w:rsidRPr="00CB7773" w:rsidRDefault="00581239"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27/23</w:t>
            </w:r>
          </w:p>
        </w:tc>
        <w:tc>
          <w:tcPr>
            <w:tcW w:w="1530" w:type="dxa"/>
          </w:tcPr>
          <w:p w:rsidR="00252D9E" w:rsidRPr="00CB7773" w:rsidRDefault="00581239"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29/21</w:t>
            </w:r>
          </w:p>
        </w:tc>
        <w:tc>
          <w:tcPr>
            <w:tcW w:w="1800" w:type="dxa"/>
          </w:tcPr>
          <w:p w:rsidR="00252D9E" w:rsidRPr="00CB7773" w:rsidRDefault="005C15FD"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Chi Square Test</w:t>
            </w:r>
          </w:p>
        </w:tc>
        <w:tc>
          <w:tcPr>
            <w:tcW w:w="1189" w:type="dxa"/>
          </w:tcPr>
          <w:p w:rsidR="00252D9E" w:rsidRPr="00CB7773" w:rsidRDefault="00ED48F2"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0.201</w:t>
            </w:r>
          </w:p>
        </w:tc>
        <w:tc>
          <w:tcPr>
            <w:tcW w:w="1421" w:type="dxa"/>
          </w:tcPr>
          <w:p w:rsidR="00252D9E" w:rsidRPr="00CB7773" w:rsidRDefault="00506E40"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Not significant</w:t>
            </w:r>
          </w:p>
        </w:tc>
      </w:tr>
    </w:tbl>
    <w:p w:rsidR="007B286C" w:rsidRPr="00CB7773" w:rsidRDefault="007B286C" w:rsidP="00CB7773">
      <w:pPr>
        <w:spacing w:after="0" w:line="360" w:lineRule="auto"/>
        <w:jc w:val="both"/>
        <w:rPr>
          <w:rFonts w:ascii="Times New Roman" w:eastAsia="Times New Roman" w:hAnsi="Times New Roman" w:cs="Times New Roman"/>
          <w:b/>
          <w:sz w:val="20"/>
          <w:szCs w:val="20"/>
        </w:rPr>
      </w:pPr>
    </w:p>
    <w:p w:rsidR="008866AC" w:rsidRPr="00CB7773" w:rsidRDefault="005A4360"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Table 2-</w:t>
      </w:r>
      <w:r w:rsidR="00506E40" w:rsidRPr="00CB7773">
        <w:rPr>
          <w:rFonts w:ascii="Times New Roman" w:eastAsia="Times New Roman" w:hAnsi="Times New Roman" w:cs="Times New Roman"/>
          <w:b/>
          <w:sz w:val="20"/>
          <w:szCs w:val="20"/>
        </w:rPr>
        <w:t xml:space="preserve"> Comparison of </w:t>
      </w:r>
      <w:r w:rsidRPr="00CB7773">
        <w:rPr>
          <w:rFonts w:ascii="Times New Roman" w:eastAsia="Times New Roman" w:hAnsi="Times New Roman" w:cs="Times New Roman"/>
          <w:b/>
          <w:sz w:val="20"/>
          <w:szCs w:val="20"/>
        </w:rPr>
        <w:t xml:space="preserve">BIS Values </w:t>
      </w:r>
      <w:r w:rsidR="00506E40" w:rsidRPr="00CB7773">
        <w:rPr>
          <w:rFonts w:ascii="Times New Roman" w:eastAsia="Times New Roman" w:hAnsi="Times New Roman" w:cs="Times New Roman"/>
          <w:b/>
          <w:sz w:val="20"/>
          <w:szCs w:val="20"/>
        </w:rPr>
        <w:t>in Group B1 and B2</w:t>
      </w:r>
    </w:p>
    <w:tbl>
      <w:tblPr>
        <w:tblStyle w:val="TableGrid"/>
        <w:tblW w:w="0" w:type="auto"/>
        <w:tblLook w:val="04A0" w:firstRow="1" w:lastRow="0" w:firstColumn="1" w:lastColumn="0" w:noHBand="0" w:noVBand="1"/>
      </w:tblPr>
      <w:tblGrid>
        <w:gridCol w:w="1596"/>
        <w:gridCol w:w="1596"/>
        <w:gridCol w:w="1596"/>
        <w:gridCol w:w="1596"/>
        <w:gridCol w:w="1014"/>
        <w:gridCol w:w="1890"/>
      </w:tblGrid>
      <w:tr w:rsidR="005A4360" w:rsidRPr="00CB7773" w:rsidTr="00BE076E">
        <w:tc>
          <w:tcPr>
            <w:tcW w:w="1596" w:type="dxa"/>
          </w:tcPr>
          <w:p w:rsidR="005A4360" w:rsidRPr="00CB7773" w:rsidRDefault="005A4360"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Variable</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GROUP B1</w:t>
            </w:r>
            <w:r w:rsidR="00BE076E" w:rsidRPr="00CB7773">
              <w:rPr>
                <w:rFonts w:ascii="Times New Roman" w:eastAsia="Arial" w:hAnsi="Times New Roman" w:cs="Times New Roman"/>
                <w:b/>
                <w:sz w:val="20"/>
                <w:szCs w:val="20"/>
              </w:rPr>
              <w:t xml:space="preserve"> n=50</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GROUP B2</w:t>
            </w:r>
            <w:r w:rsidR="00BE076E" w:rsidRPr="00CB7773">
              <w:rPr>
                <w:rFonts w:ascii="Times New Roman" w:eastAsia="Arial" w:hAnsi="Times New Roman" w:cs="Times New Roman"/>
                <w:b/>
                <w:sz w:val="20"/>
                <w:szCs w:val="20"/>
              </w:rPr>
              <w:t xml:space="preserve"> n=50</w:t>
            </w:r>
          </w:p>
        </w:tc>
        <w:tc>
          <w:tcPr>
            <w:tcW w:w="1596" w:type="dxa"/>
          </w:tcPr>
          <w:p w:rsidR="005A4360" w:rsidRPr="00CB7773" w:rsidRDefault="00CB5F31"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Statistical Test</w:t>
            </w:r>
          </w:p>
        </w:tc>
        <w:tc>
          <w:tcPr>
            <w:tcW w:w="1014"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P Value</w:t>
            </w:r>
          </w:p>
        </w:tc>
        <w:tc>
          <w:tcPr>
            <w:tcW w:w="1890" w:type="dxa"/>
          </w:tcPr>
          <w:p w:rsidR="005A4360" w:rsidRPr="00CB7773" w:rsidRDefault="00CB5F31"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Statistical Significance</w:t>
            </w:r>
          </w:p>
        </w:tc>
      </w:tr>
      <w:tr w:rsidR="005A4360" w:rsidRPr="00CB7773" w:rsidTr="00BE076E">
        <w:tc>
          <w:tcPr>
            <w:tcW w:w="1596" w:type="dxa"/>
          </w:tcPr>
          <w:p w:rsidR="005A4360" w:rsidRPr="00CB7773" w:rsidRDefault="005A4360"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Pre</w:t>
            </w:r>
            <w:r w:rsidR="007237CC" w:rsidRPr="00CB7773">
              <w:rPr>
                <w:rFonts w:ascii="Times New Roman" w:eastAsia="Arial" w:hAnsi="Times New Roman" w:cs="Times New Roman"/>
                <w:b/>
                <w:sz w:val="20"/>
                <w:szCs w:val="20"/>
              </w:rPr>
              <w:t>-</w:t>
            </w:r>
            <w:r w:rsidRPr="00CB7773">
              <w:rPr>
                <w:rFonts w:ascii="Times New Roman" w:eastAsia="Arial" w:hAnsi="Times New Roman" w:cs="Times New Roman"/>
                <w:b/>
                <w:sz w:val="20"/>
                <w:szCs w:val="20"/>
              </w:rPr>
              <w:t>induction BIS</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97.24±0.981</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97.58±1.416</w:t>
            </w:r>
          </w:p>
        </w:tc>
        <w:tc>
          <w:tcPr>
            <w:tcW w:w="1596" w:type="dxa"/>
          </w:tcPr>
          <w:p w:rsidR="005A4360"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0.166</w:t>
            </w:r>
          </w:p>
        </w:tc>
        <w:tc>
          <w:tcPr>
            <w:tcW w:w="1890" w:type="dxa"/>
          </w:tcPr>
          <w:p w:rsidR="005A4360" w:rsidRPr="00CB7773" w:rsidRDefault="007B286C" w:rsidP="00CB7773">
            <w:pPr>
              <w:spacing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Not significant</w:t>
            </w:r>
          </w:p>
        </w:tc>
      </w:tr>
      <w:tr w:rsidR="005A4360" w:rsidRPr="00CB7773" w:rsidTr="00BE076E">
        <w:tc>
          <w:tcPr>
            <w:tcW w:w="1596" w:type="dxa"/>
          </w:tcPr>
          <w:p w:rsidR="005A4360" w:rsidRPr="00CB7773" w:rsidRDefault="005A4360"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BIS at 15 Sec</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93.42±2.001</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92.94±1.766</w:t>
            </w:r>
          </w:p>
        </w:tc>
        <w:tc>
          <w:tcPr>
            <w:tcW w:w="1596" w:type="dxa"/>
          </w:tcPr>
          <w:p w:rsidR="005A4360"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0.207</w:t>
            </w:r>
          </w:p>
        </w:tc>
        <w:tc>
          <w:tcPr>
            <w:tcW w:w="1890" w:type="dxa"/>
          </w:tcPr>
          <w:p w:rsidR="005A4360" w:rsidRPr="00CB7773" w:rsidRDefault="007B286C" w:rsidP="00CB7773">
            <w:pPr>
              <w:spacing w:line="360" w:lineRule="auto"/>
              <w:jc w:val="both"/>
              <w:rPr>
                <w:rFonts w:ascii="Times New Roman" w:eastAsia="Arial" w:hAnsi="Times New Roman" w:cs="Times New Roman"/>
                <w:sz w:val="20"/>
                <w:szCs w:val="20"/>
              </w:rPr>
            </w:pPr>
            <w:r w:rsidRPr="00CB7773">
              <w:rPr>
                <w:rFonts w:ascii="Times New Roman" w:eastAsia="Times New Roman" w:hAnsi="Times New Roman" w:cs="Times New Roman"/>
                <w:sz w:val="20"/>
                <w:szCs w:val="20"/>
              </w:rPr>
              <w:t>Not significant</w:t>
            </w:r>
          </w:p>
        </w:tc>
      </w:tr>
      <w:tr w:rsidR="005A4360" w:rsidRPr="00CB7773" w:rsidTr="00BE076E">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BIS at 30 sec</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85.28±3.156</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86.14±1.885</w:t>
            </w:r>
          </w:p>
        </w:tc>
        <w:tc>
          <w:tcPr>
            <w:tcW w:w="1596" w:type="dxa"/>
          </w:tcPr>
          <w:p w:rsidR="005A4360"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0.102</w:t>
            </w:r>
          </w:p>
        </w:tc>
        <w:tc>
          <w:tcPr>
            <w:tcW w:w="1890" w:type="dxa"/>
          </w:tcPr>
          <w:p w:rsidR="005A4360" w:rsidRPr="00CB7773" w:rsidRDefault="007B286C" w:rsidP="00CB7773">
            <w:pPr>
              <w:spacing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Not significant</w:t>
            </w:r>
          </w:p>
        </w:tc>
      </w:tr>
      <w:tr w:rsidR="005A4360" w:rsidRPr="00CB7773" w:rsidTr="00BE076E">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BIS at 45 Sec</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75.08±3.675</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76.32±2.015</w:t>
            </w:r>
          </w:p>
        </w:tc>
        <w:tc>
          <w:tcPr>
            <w:tcW w:w="1596" w:type="dxa"/>
          </w:tcPr>
          <w:p w:rsidR="005A4360"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5A4360" w:rsidRPr="00CB7773" w:rsidRDefault="002A1A84" w:rsidP="00CB7773">
            <w:pPr>
              <w:spacing w:line="360" w:lineRule="auto"/>
              <w:jc w:val="both"/>
              <w:rPr>
                <w:rFonts w:ascii="Times New Roman" w:eastAsia="Arial" w:hAnsi="Times New Roman" w:cs="Times New Roman"/>
                <w:b/>
                <w:sz w:val="20"/>
                <w:szCs w:val="20"/>
                <w:highlight w:val="yellow"/>
              </w:rPr>
            </w:pPr>
            <w:r w:rsidRPr="00CB7773">
              <w:rPr>
                <w:rFonts w:ascii="Times New Roman" w:eastAsia="Arial" w:hAnsi="Times New Roman" w:cs="Times New Roman"/>
                <w:b/>
                <w:sz w:val="20"/>
                <w:szCs w:val="20"/>
                <w:highlight w:val="yellow"/>
              </w:rPr>
              <w:t>0.040</w:t>
            </w:r>
          </w:p>
        </w:tc>
        <w:tc>
          <w:tcPr>
            <w:tcW w:w="1890" w:type="dxa"/>
          </w:tcPr>
          <w:p w:rsidR="005A4360" w:rsidRPr="00CB7773" w:rsidRDefault="007B286C"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Stat. significant</w:t>
            </w:r>
          </w:p>
        </w:tc>
      </w:tr>
      <w:tr w:rsidR="005A4360" w:rsidRPr="00CB7773" w:rsidTr="00BE076E">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BIS at 1 min</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64.54±4.367</w:t>
            </w:r>
          </w:p>
        </w:tc>
        <w:tc>
          <w:tcPr>
            <w:tcW w:w="1596" w:type="dxa"/>
          </w:tcPr>
          <w:p w:rsidR="005A4360"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66.24±2.767</w:t>
            </w:r>
          </w:p>
        </w:tc>
        <w:tc>
          <w:tcPr>
            <w:tcW w:w="1596" w:type="dxa"/>
          </w:tcPr>
          <w:p w:rsidR="005A4360"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5A4360" w:rsidRPr="00CB7773" w:rsidRDefault="002A1A84" w:rsidP="00CB7773">
            <w:pPr>
              <w:spacing w:line="360" w:lineRule="auto"/>
              <w:jc w:val="both"/>
              <w:rPr>
                <w:rFonts w:ascii="Times New Roman" w:eastAsia="Arial" w:hAnsi="Times New Roman" w:cs="Times New Roman"/>
                <w:b/>
                <w:sz w:val="20"/>
                <w:szCs w:val="20"/>
                <w:highlight w:val="yellow"/>
              </w:rPr>
            </w:pPr>
            <w:r w:rsidRPr="00CB7773">
              <w:rPr>
                <w:rFonts w:ascii="Times New Roman" w:eastAsia="Arial" w:hAnsi="Times New Roman" w:cs="Times New Roman"/>
                <w:b/>
                <w:sz w:val="20"/>
                <w:szCs w:val="20"/>
                <w:highlight w:val="yellow"/>
              </w:rPr>
              <w:t>0.023</w:t>
            </w:r>
          </w:p>
        </w:tc>
        <w:tc>
          <w:tcPr>
            <w:tcW w:w="1890" w:type="dxa"/>
          </w:tcPr>
          <w:p w:rsidR="005A4360" w:rsidRPr="00CB7773" w:rsidRDefault="007B286C"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b/>
                <w:sz w:val="20"/>
                <w:szCs w:val="20"/>
              </w:rPr>
              <w:t>Stat. significant</w:t>
            </w:r>
          </w:p>
        </w:tc>
      </w:tr>
      <w:tr w:rsidR="002C160B" w:rsidRPr="00CB7773" w:rsidTr="00BE076E">
        <w:tc>
          <w:tcPr>
            <w:tcW w:w="1596" w:type="dxa"/>
          </w:tcPr>
          <w:p w:rsidR="002C160B"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BIS at 2 min</w:t>
            </w:r>
          </w:p>
        </w:tc>
        <w:tc>
          <w:tcPr>
            <w:tcW w:w="1596" w:type="dxa"/>
          </w:tcPr>
          <w:p w:rsidR="002C160B"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42.82±4.154</w:t>
            </w:r>
          </w:p>
        </w:tc>
        <w:tc>
          <w:tcPr>
            <w:tcW w:w="1596" w:type="dxa"/>
          </w:tcPr>
          <w:p w:rsidR="002C160B" w:rsidRPr="00CB7773" w:rsidRDefault="002C160B"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49.34±3.634</w:t>
            </w:r>
          </w:p>
        </w:tc>
        <w:tc>
          <w:tcPr>
            <w:tcW w:w="1596" w:type="dxa"/>
          </w:tcPr>
          <w:p w:rsidR="002C160B" w:rsidRPr="00CB7773" w:rsidRDefault="000A323D"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sz w:val="20"/>
                <w:szCs w:val="20"/>
              </w:rPr>
              <w:t>Unpaired t Test</w:t>
            </w:r>
          </w:p>
        </w:tc>
        <w:tc>
          <w:tcPr>
            <w:tcW w:w="1014" w:type="dxa"/>
          </w:tcPr>
          <w:p w:rsidR="002C160B" w:rsidRPr="00CB7773" w:rsidRDefault="002A1A84" w:rsidP="00CB7773">
            <w:pPr>
              <w:spacing w:line="360" w:lineRule="auto"/>
              <w:jc w:val="both"/>
              <w:rPr>
                <w:rFonts w:ascii="Times New Roman" w:eastAsia="Arial" w:hAnsi="Times New Roman" w:cs="Times New Roman"/>
                <w:b/>
                <w:sz w:val="20"/>
                <w:szCs w:val="20"/>
                <w:highlight w:val="yellow"/>
              </w:rPr>
            </w:pPr>
            <w:r w:rsidRPr="00CB7773">
              <w:rPr>
                <w:rFonts w:ascii="Times New Roman" w:eastAsia="Arial" w:hAnsi="Times New Roman" w:cs="Times New Roman"/>
                <w:b/>
                <w:sz w:val="20"/>
                <w:szCs w:val="20"/>
                <w:highlight w:val="yellow"/>
              </w:rPr>
              <w:t>&lt;0.001</w:t>
            </w:r>
          </w:p>
        </w:tc>
        <w:tc>
          <w:tcPr>
            <w:tcW w:w="1890" w:type="dxa"/>
          </w:tcPr>
          <w:p w:rsidR="002C160B" w:rsidRPr="00CB7773" w:rsidRDefault="007B286C" w:rsidP="00CB7773">
            <w:pPr>
              <w:spacing w:line="360" w:lineRule="auto"/>
              <w:jc w:val="both"/>
              <w:rPr>
                <w:rFonts w:ascii="Times New Roman" w:eastAsia="Arial" w:hAnsi="Times New Roman" w:cs="Times New Roman"/>
                <w:b/>
                <w:sz w:val="20"/>
                <w:szCs w:val="20"/>
              </w:rPr>
            </w:pPr>
            <w:r w:rsidRPr="00CB7773">
              <w:rPr>
                <w:rFonts w:ascii="Times New Roman" w:eastAsia="Times New Roman" w:hAnsi="Times New Roman" w:cs="Times New Roman"/>
                <w:b/>
                <w:sz w:val="20"/>
                <w:szCs w:val="20"/>
              </w:rPr>
              <w:t>Stat. significant</w:t>
            </w:r>
          </w:p>
        </w:tc>
      </w:tr>
    </w:tbl>
    <w:p w:rsidR="003072D6" w:rsidRPr="00CB7773" w:rsidRDefault="003072D6" w:rsidP="00CB7773">
      <w:pPr>
        <w:spacing w:after="0" w:line="360" w:lineRule="auto"/>
        <w:jc w:val="both"/>
        <w:rPr>
          <w:rFonts w:ascii="Times New Roman" w:eastAsia="Times New Roman" w:hAnsi="Times New Roman" w:cs="Times New Roman"/>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06680F" w:rsidRPr="00CB7773" w:rsidRDefault="0006680F" w:rsidP="00CB7773">
      <w:pPr>
        <w:spacing w:after="0"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 xml:space="preserve">Graph no.1 – </w:t>
      </w:r>
      <w:r w:rsidR="00BE076E" w:rsidRPr="00CB7773">
        <w:rPr>
          <w:rFonts w:ascii="Times New Roman" w:eastAsia="Arial" w:hAnsi="Times New Roman" w:cs="Times New Roman"/>
          <w:b/>
          <w:sz w:val="20"/>
          <w:szCs w:val="20"/>
        </w:rPr>
        <w:t>C</w:t>
      </w:r>
      <w:r w:rsidRPr="00CB7773">
        <w:rPr>
          <w:rFonts w:ascii="Times New Roman" w:eastAsia="Arial" w:hAnsi="Times New Roman" w:cs="Times New Roman"/>
          <w:b/>
          <w:sz w:val="20"/>
          <w:szCs w:val="20"/>
        </w:rPr>
        <w:t xml:space="preserve">omparison of </w:t>
      </w:r>
      <w:proofErr w:type="spellStart"/>
      <w:r w:rsidRPr="00CB7773">
        <w:rPr>
          <w:rFonts w:ascii="Times New Roman" w:eastAsia="Arial" w:hAnsi="Times New Roman" w:cs="Times New Roman"/>
          <w:b/>
          <w:sz w:val="20"/>
          <w:szCs w:val="20"/>
        </w:rPr>
        <w:t>Bispectral</w:t>
      </w:r>
      <w:proofErr w:type="spellEnd"/>
      <w:r w:rsidRPr="00CB7773">
        <w:rPr>
          <w:rFonts w:ascii="Times New Roman" w:eastAsia="Arial" w:hAnsi="Times New Roman" w:cs="Times New Roman"/>
          <w:b/>
          <w:sz w:val="20"/>
          <w:szCs w:val="20"/>
        </w:rPr>
        <w:t xml:space="preserve"> Index (BIS) value</w:t>
      </w:r>
      <w:r w:rsidR="00BE076E" w:rsidRPr="00CB7773">
        <w:rPr>
          <w:rFonts w:ascii="Times New Roman" w:eastAsia="Arial" w:hAnsi="Times New Roman" w:cs="Times New Roman"/>
          <w:b/>
          <w:sz w:val="20"/>
          <w:szCs w:val="20"/>
        </w:rPr>
        <w:t>s</w:t>
      </w:r>
      <w:r w:rsidRPr="00CB7773">
        <w:rPr>
          <w:rFonts w:ascii="Times New Roman" w:eastAsia="Arial" w:hAnsi="Times New Roman" w:cs="Times New Roman"/>
          <w:b/>
          <w:sz w:val="20"/>
          <w:szCs w:val="20"/>
        </w:rPr>
        <w:t xml:space="preserve"> in gr</w:t>
      </w:r>
      <w:r w:rsidR="00014BED" w:rsidRPr="00CB7773">
        <w:rPr>
          <w:rFonts w:ascii="Times New Roman" w:eastAsia="Arial" w:hAnsi="Times New Roman" w:cs="Times New Roman"/>
          <w:b/>
          <w:sz w:val="20"/>
          <w:szCs w:val="20"/>
        </w:rPr>
        <w:t xml:space="preserve">oup B1 and B2 </w:t>
      </w:r>
    </w:p>
    <w:p w:rsidR="0006680F" w:rsidRPr="00CB7773" w:rsidRDefault="000228B1" w:rsidP="00CB7773">
      <w:pPr>
        <w:spacing w:after="0"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noProof/>
          <w:sz w:val="20"/>
          <w:szCs w:val="20"/>
        </w:rPr>
        <w:drawing>
          <wp:anchor distT="0" distB="0" distL="114300" distR="114300" simplePos="0" relativeHeight="251680768" behindDoc="1" locked="0" layoutInCell="1" allowOverlap="1" wp14:anchorId="1AC1E728" wp14:editId="1BCDB0CA">
            <wp:simplePos x="0" y="0"/>
            <wp:positionH relativeFrom="column">
              <wp:posOffset>82845</wp:posOffset>
            </wp:positionH>
            <wp:positionV relativeFrom="paragraph">
              <wp:posOffset>174598</wp:posOffset>
            </wp:positionV>
            <wp:extent cx="5871388" cy="3189767"/>
            <wp:effectExtent l="1905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871388" cy="3189767"/>
                    </a:xfrm>
                    <a:prstGeom prst="rect">
                      <a:avLst/>
                    </a:prstGeom>
                    <a:noFill/>
                  </pic:spPr>
                </pic:pic>
              </a:graphicData>
            </a:graphic>
          </wp:anchor>
        </w:drawing>
      </w:r>
    </w:p>
    <w:p w:rsidR="0006680F" w:rsidRPr="00CB7773" w:rsidRDefault="0006680F" w:rsidP="00CB7773">
      <w:pPr>
        <w:spacing w:after="0" w:line="360" w:lineRule="auto"/>
        <w:jc w:val="both"/>
        <w:rPr>
          <w:rFonts w:ascii="Times New Roman" w:eastAsia="Times New Roman" w:hAnsi="Times New Roman" w:cs="Times New Roman"/>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840899" w:rsidRPr="00CB7773" w:rsidRDefault="00840899"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Table 3- </w:t>
      </w:r>
      <w:r w:rsidR="00BE076E" w:rsidRPr="00CB7773">
        <w:rPr>
          <w:rFonts w:ascii="Times New Roman" w:eastAsia="Times New Roman" w:hAnsi="Times New Roman" w:cs="Times New Roman"/>
          <w:b/>
          <w:sz w:val="20"/>
          <w:szCs w:val="20"/>
        </w:rPr>
        <w:t>Comp</w:t>
      </w:r>
      <w:r w:rsidR="009C6688" w:rsidRPr="00CB7773">
        <w:rPr>
          <w:rFonts w:ascii="Times New Roman" w:eastAsia="Times New Roman" w:hAnsi="Times New Roman" w:cs="Times New Roman"/>
          <w:b/>
          <w:sz w:val="20"/>
          <w:szCs w:val="20"/>
        </w:rPr>
        <w:t>a</w:t>
      </w:r>
      <w:r w:rsidR="00BE076E" w:rsidRPr="00CB7773">
        <w:rPr>
          <w:rFonts w:ascii="Times New Roman" w:eastAsia="Times New Roman" w:hAnsi="Times New Roman" w:cs="Times New Roman"/>
          <w:b/>
          <w:sz w:val="20"/>
          <w:szCs w:val="20"/>
        </w:rPr>
        <w:t xml:space="preserve">rison of </w:t>
      </w:r>
      <w:r w:rsidRPr="00CB7773">
        <w:rPr>
          <w:rFonts w:ascii="Times New Roman" w:eastAsia="Times New Roman" w:hAnsi="Times New Roman" w:cs="Times New Roman"/>
          <w:b/>
          <w:sz w:val="20"/>
          <w:szCs w:val="20"/>
        </w:rPr>
        <w:t>OAA/S SCORE</w:t>
      </w:r>
      <w:r w:rsidR="00BE076E" w:rsidRPr="00CB7773">
        <w:rPr>
          <w:rFonts w:ascii="Times New Roman" w:eastAsia="Times New Roman" w:hAnsi="Times New Roman" w:cs="Times New Roman"/>
          <w:b/>
          <w:sz w:val="20"/>
          <w:szCs w:val="20"/>
        </w:rPr>
        <w:t xml:space="preserve"> in Group B1 and B2</w:t>
      </w:r>
    </w:p>
    <w:tbl>
      <w:tblPr>
        <w:tblStyle w:val="TableGrid"/>
        <w:tblW w:w="0" w:type="auto"/>
        <w:tblLook w:val="04A0" w:firstRow="1" w:lastRow="0" w:firstColumn="1" w:lastColumn="0" w:noHBand="0" w:noVBand="1"/>
      </w:tblPr>
      <w:tblGrid>
        <w:gridCol w:w="2358"/>
        <w:gridCol w:w="1440"/>
        <w:gridCol w:w="1440"/>
        <w:gridCol w:w="1620"/>
        <w:gridCol w:w="1122"/>
        <w:gridCol w:w="1596"/>
      </w:tblGrid>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Variable</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GROUP B1 </w:t>
            </w:r>
          </w:p>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N=50</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GROUP B2</w:t>
            </w:r>
          </w:p>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N=50</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Statistical test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P Value</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Statistical Significance</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Pre-induction</w:t>
            </w:r>
          </w:p>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OAA/S Score </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5.00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5.00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OAA/S Score at 15 sec</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4.00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4.00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OAA/S Score at 30 sec</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2.60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0.495</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2.66</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0.479</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Unpaired t Test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0.539</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OAA/S Score at 45 sec</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1.64</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0.485</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1.56</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0.501</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Unpaired t Test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0.419</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OAA/S Score at 1min</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0.76</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0.476</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0.74</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0.443</w:t>
            </w:r>
          </w:p>
        </w:tc>
        <w:tc>
          <w:tcPr>
            <w:tcW w:w="162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sz w:val="20"/>
                <w:szCs w:val="20"/>
              </w:rPr>
              <w:t>Unpaired t Test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0.828</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r w:rsidR="00840899" w:rsidRPr="00CB7773" w:rsidTr="007E0D81">
        <w:tc>
          <w:tcPr>
            <w:tcW w:w="2358"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OAA/S Score at 2 min</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440"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0.00</w:t>
            </w:r>
            <w:r w:rsidRPr="00CB7773">
              <w:rPr>
                <w:rFonts w:ascii="Times New Roman" w:eastAsia="Times New Roman" w:hAnsi="Times New Roman" w:cs="Times New Roman"/>
                <w:b/>
                <w:sz w:val="20"/>
                <w:szCs w:val="20"/>
                <w:u w:val="single"/>
              </w:rPr>
              <w:t>+</w:t>
            </w:r>
            <w:r w:rsidRPr="00CB7773">
              <w:rPr>
                <w:rFonts w:ascii="Times New Roman" w:eastAsia="Times New Roman" w:hAnsi="Times New Roman" w:cs="Times New Roman"/>
                <w:b/>
                <w:sz w:val="20"/>
                <w:szCs w:val="20"/>
              </w:rPr>
              <w:t>0.000a</w:t>
            </w:r>
          </w:p>
        </w:tc>
        <w:tc>
          <w:tcPr>
            <w:tcW w:w="1620" w:type="dxa"/>
          </w:tcPr>
          <w:p w:rsidR="00840899" w:rsidRPr="00CB7773" w:rsidRDefault="00840899"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w:t>
            </w:r>
          </w:p>
        </w:tc>
        <w:tc>
          <w:tcPr>
            <w:tcW w:w="1122"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w:t>
            </w:r>
          </w:p>
        </w:tc>
        <w:tc>
          <w:tcPr>
            <w:tcW w:w="1596" w:type="dxa"/>
          </w:tcPr>
          <w:p w:rsidR="00840899" w:rsidRPr="00CB7773" w:rsidRDefault="00840899"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NS</w:t>
            </w:r>
          </w:p>
        </w:tc>
      </w:tr>
    </w:tbl>
    <w:p w:rsidR="00014BED" w:rsidRPr="00CB7773" w:rsidRDefault="009B77C4" w:rsidP="00CB7773">
      <w:pPr>
        <w:spacing w:after="0"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NS= not significant</w:t>
      </w:r>
    </w:p>
    <w:p w:rsidR="00014BED" w:rsidRPr="00CB7773" w:rsidRDefault="00014BED" w:rsidP="00CB7773">
      <w:pPr>
        <w:spacing w:after="0" w:line="360" w:lineRule="auto"/>
        <w:jc w:val="both"/>
        <w:rPr>
          <w:rFonts w:ascii="Times New Roman" w:eastAsia="Arial" w:hAnsi="Times New Roman" w:cs="Times New Roman"/>
          <w:b/>
          <w:sz w:val="20"/>
          <w:szCs w:val="20"/>
        </w:rPr>
      </w:pPr>
    </w:p>
    <w:p w:rsidR="00014BED" w:rsidRPr="00CB7773" w:rsidRDefault="00014BED"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06680F" w:rsidRPr="00CB7773" w:rsidRDefault="0006680F" w:rsidP="00CB7773">
      <w:pPr>
        <w:spacing w:after="0"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Graph no.2 – comparison of OAA/S score in group B1 an</w:t>
      </w:r>
      <w:r w:rsidR="00CC460F" w:rsidRPr="00CB7773">
        <w:rPr>
          <w:rFonts w:ascii="Times New Roman" w:eastAsia="Arial" w:hAnsi="Times New Roman" w:cs="Times New Roman"/>
          <w:b/>
          <w:sz w:val="20"/>
          <w:szCs w:val="20"/>
        </w:rPr>
        <w:t>d B2</w:t>
      </w:r>
    </w:p>
    <w:p w:rsidR="0006680F" w:rsidRPr="00CB7773" w:rsidRDefault="0006680F" w:rsidP="00CB7773">
      <w:pPr>
        <w:spacing w:after="0"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noProof/>
          <w:sz w:val="20"/>
          <w:szCs w:val="20"/>
        </w:rPr>
        <w:drawing>
          <wp:anchor distT="0" distB="0" distL="114300" distR="114300" simplePos="0" relativeHeight="251679744" behindDoc="1" locked="0" layoutInCell="1" allowOverlap="1" wp14:anchorId="3D040542" wp14:editId="5E4A8094">
            <wp:simplePos x="0" y="0"/>
            <wp:positionH relativeFrom="column">
              <wp:posOffset>29683</wp:posOffset>
            </wp:positionH>
            <wp:positionV relativeFrom="paragraph">
              <wp:posOffset>25739</wp:posOffset>
            </wp:positionV>
            <wp:extent cx="5935182" cy="2806995"/>
            <wp:effectExtent l="19050" t="0" r="8418"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38308" cy="2808474"/>
                    </a:xfrm>
                    <a:prstGeom prst="rect">
                      <a:avLst/>
                    </a:prstGeom>
                    <a:noFill/>
                  </pic:spPr>
                </pic:pic>
              </a:graphicData>
            </a:graphic>
          </wp:anchor>
        </w:drawing>
      </w:r>
    </w:p>
    <w:p w:rsidR="0006680F" w:rsidRPr="00CB7773" w:rsidRDefault="0006680F" w:rsidP="00CB7773">
      <w:pPr>
        <w:spacing w:after="0" w:line="360" w:lineRule="auto"/>
        <w:jc w:val="both"/>
        <w:rPr>
          <w:rFonts w:ascii="Times New Roman" w:eastAsia="Times New Roman" w:hAnsi="Times New Roman" w:cs="Times New Roman"/>
          <w:sz w:val="20"/>
          <w:szCs w:val="20"/>
        </w:rPr>
      </w:pPr>
    </w:p>
    <w:p w:rsidR="0006680F" w:rsidRPr="00CB7773" w:rsidRDefault="0006680F" w:rsidP="00CB7773">
      <w:pPr>
        <w:spacing w:after="0" w:line="360" w:lineRule="auto"/>
        <w:jc w:val="both"/>
        <w:rPr>
          <w:rFonts w:ascii="Times New Roman" w:eastAsia="Times New Roman" w:hAnsi="Times New Roman" w:cs="Times New Roman"/>
          <w:sz w:val="20"/>
          <w:szCs w:val="20"/>
        </w:rPr>
      </w:pPr>
    </w:p>
    <w:p w:rsidR="0006680F" w:rsidRPr="00CB7773" w:rsidRDefault="0006680F" w:rsidP="00CB7773">
      <w:pPr>
        <w:spacing w:after="0" w:line="360" w:lineRule="auto"/>
        <w:jc w:val="both"/>
        <w:rPr>
          <w:rFonts w:ascii="Times New Roman" w:eastAsia="Times New Roman" w:hAnsi="Times New Roman" w:cs="Times New Roman"/>
          <w:sz w:val="20"/>
          <w:szCs w:val="20"/>
        </w:rPr>
      </w:pPr>
    </w:p>
    <w:p w:rsidR="0006680F" w:rsidRPr="00CB7773" w:rsidRDefault="0006680F" w:rsidP="00CB7773">
      <w:pPr>
        <w:spacing w:after="0" w:line="360" w:lineRule="auto"/>
        <w:jc w:val="both"/>
        <w:rPr>
          <w:rFonts w:ascii="Times New Roman" w:eastAsia="Times New Roman" w:hAnsi="Times New Roman" w:cs="Times New Roman"/>
          <w:sz w:val="20"/>
          <w:szCs w:val="20"/>
        </w:rPr>
      </w:pPr>
    </w:p>
    <w:p w:rsidR="0006680F" w:rsidRPr="00CB7773" w:rsidRDefault="0006680F" w:rsidP="00CB7773">
      <w:pPr>
        <w:spacing w:after="0" w:line="360" w:lineRule="auto"/>
        <w:jc w:val="both"/>
        <w:rPr>
          <w:rFonts w:ascii="Times New Roman" w:eastAsia="Times New Roman" w:hAnsi="Times New Roman" w:cs="Times New Roman"/>
          <w:b/>
          <w:sz w:val="20"/>
          <w:szCs w:val="20"/>
        </w:rPr>
      </w:pPr>
    </w:p>
    <w:p w:rsidR="00EE1DEB" w:rsidRPr="00CB7773" w:rsidRDefault="00EE1DEB" w:rsidP="00CB7773">
      <w:pPr>
        <w:spacing w:after="0" w:line="360" w:lineRule="auto"/>
        <w:rPr>
          <w:rFonts w:ascii="Times New Roman" w:eastAsia="Arial" w:hAnsi="Times New Roman" w:cs="Times New Roman"/>
          <w:b/>
          <w:sz w:val="20"/>
          <w:szCs w:val="20"/>
        </w:rPr>
      </w:pPr>
    </w:p>
    <w:p w:rsidR="00840899" w:rsidRPr="00CB7773" w:rsidRDefault="00840899" w:rsidP="00CB7773">
      <w:pPr>
        <w:spacing w:after="0" w:line="360" w:lineRule="auto"/>
        <w:rPr>
          <w:rFonts w:ascii="Times New Roman" w:eastAsia="Arial" w:hAnsi="Times New Roman" w:cs="Times New Roman"/>
          <w:b/>
          <w:sz w:val="20"/>
          <w:szCs w:val="20"/>
        </w:rPr>
      </w:pPr>
    </w:p>
    <w:p w:rsidR="00840899" w:rsidRPr="00CB7773" w:rsidRDefault="00840899" w:rsidP="00CB7773">
      <w:pPr>
        <w:spacing w:after="0" w:line="360" w:lineRule="auto"/>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840899" w:rsidRPr="00CB7773" w:rsidRDefault="005B2A43"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Table</w:t>
      </w:r>
      <w:r w:rsidR="00F12175" w:rsidRPr="00CB7773">
        <w:rPr>
          <w:rFonts w:ascii="Times New Roman" w:eastAsia="Times New Roman" w:hAnsi="Times New Roman" w:cs="Times New Roman"/>
          <w:b/>
          <w:sz w:val="20"/>
          <w:szCs w:val="20"/>
        </w:rPr>
        <w:t xml:space="preserve"> no.</w:t>
      </w:r>
      <w:r w:rsidR="00840899" w:rsidRPr="00CB7773">
        <w:rPr>
          <w:rFonts w:ascii="Times New Roman" w:eastAsia="Times New Roman" w:hAnsi="Times New Roman" w:cs="Times New Roman"/>
          <w:b/>
          <w:sz w:val="20"/>
          <w:szCs w:val="20"/>
        </w:rPr>
        <w:t xml:space="preserve">4- </w:t>
      </w:r>
      <w:r w:rsidR="00F12175" w:rsidRPr="00CB7773">
        <w:rPr>
          <w:rFonts w:ascii="Times New Roman" w:eastAsia="Times New Roman" w:hAnsi="Times New Roman" w:cs="Times New Roman"/>
          <w:b/>
          <w:sz w:val="20"/>
          <w:szCs w:val="20"/>
        </w:rPr>
        <w:t xml:space="preserve">Comparison of </w:t>
      </w:r>
      <w:r w:rsidR="00840899" w:rsidRPr="00CB7773">
        <w:rPr>
          <w:rFonts w:ascii="Times New Roman" w:eastAsia="Times New Roman" w:hAnsi="Times New Roman" w:cs="Times New Roman"/>
          <w:b/>
          <w:sz w:val="20"/>
          <w:szCs w:val="20"/>
        </w:rPr>
        <w:t>PR, SBP AND DBP IN GROUP B1 &amp; GROUP B2</w:t>
      </w:r>
    </w:p>
    <w:tbl>
      <w:tblPr>
        <w:tblStyle w:val="TableGrid"/>
        <w:tblW w:w="6480" w:type="dxa"/>
        <w:tblInd w:w="828" w:type="dxa"/>
        <w:tblLook w:val="04A0" w:firstRow="1" w:lastRow="0" w:firstColumn="1" w:lastColumn="0" w:noHBand="0" w:noVBand="1"/>
      </w:tblPr>
      <w:tblGrid>
        <w:gridCol w:w="2250"/>
        <w:gridCol w:w="1620"/>
        <w:gridCol w:w="1530"/>
        <w:gridCol w:w="1080"/>
      </w:tblGrid>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VARIABLE</w:t>
            </w:r>
          </w:p>
        </w:tc>
        <w:tc>
          <w:tcPr>
            <w:tcW w:w="162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GROUP B1</w:t>
            </w:r>
          </w:p>
        </w:tc>
        <w:tc>
          <w:tcPr>
            <w:tcW w:w="153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GROUP B2</w:t>
            </w:r>
          </w:p>
        </w:tc>
        <w:tc>
          <w:tcPr>
            <w:tcW w:w="108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P Value</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Pre-induction PR</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85.86+8.878</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86.02+8.057</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0.925</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PR  </w:t>
            </w:r>
            <w:r w:rsidRPr="00CB7773">
              <w:rPr>
                <w:rFonts w:ascii="Times New Roman" w:eastAsia="Times New Roman" w:hAnsi="Times New Roman" w:cs="Times New Roman"/>
                <w:sz w:val="20"/>
                <w:szCs w:val="20"/>
              </w:rPr>
              <w:t>2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94.38+6.509</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95.62+7.197</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0.368</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PR </w:t>
            </w:r>
            <w:r w:rsidRPr="00CB7773">
              <w:rPr>
                <w:rFonts w:ascii="Times New Roman" w:eastAsia="Times New Roman" w:hAnsi="Times New Roman" w:cs="Times New Roman"/>
                <w:sz w:val="20"/>
                <w:szCs w:val="20"/>
              </w:rPr>
              <w:t>5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97.28+5.969</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99.28+7.404</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0.140</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PR </w:t>
            </w:r>
            <w:r w:rsidRPr="00CB7773">
              <w:rPr>
                <w:rFonts w:ascii="Times New Roman" w:eastAsia="Times New Roman" w:hAnsi="Times New Roman" w:cs="Times New Roman"/>
                <w:sz w:val="20"/>
                <w:szCs w:val="20"/>
              </w:rPr>
              <w:t>10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87.50+5.926</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91.96+5.876</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b/>
                <w:sz w:val="20"/>
                <w:szCs w:val="20"/>
                <w:highlight w:val="yellow"/>
              </w:rPr>
            </w:pPr>
            <w:r w:rsidRPr="00CB7773">
              <w:rPr>
                <w:rFonts w:ascii="Times New Roman" w:eastAsia="Times New Roman" w:hAnsi="Times New Roman" w:cs="Times New Roman"/>
                <w:b/>
                <w:sz w:val="20"/>
                <w:szCs w:val="20"/>
              </w:rPr>
              <w:t>&lt;0.001</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proofErr w:type="spellStart"/>
            <w:r w:rsidRPr="00CB7773">
              <w:rPr>
                <w:rFonts w:ascii="Times New Roman" w:eastAsia="Times New Roman" w:hAnsi="Times New Roman" w:cs="Times New Roman"/>
                <w:b/>
                <w:sz w:val="20"/>
                <w:szCs w:val="20"/>
              </w:rPr>
              <w:t>Preinduction</w:t>
            </w:r>
            <w:proofErr w:type="spellEnd"/>
            <w:r w:rsidRPr="00CB7773">
              <w:rPr>
                <w:rFonts w:ascii="Times New Roman" w:eastAsia="Times New Roman" w:hAnsi="Times New Roman" w:cs="Times New Roman"/>
                <w:b/>
                <w:sz w:val="20"/>
                <w:szCs w:val="20"/>
              </w:rPr>
              <w:t xml:space="preserve"> SBP</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128.88+8.927</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128.24+8.138</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 xml:space="preserve">0.709                    </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SBP </w:t>
            </w:r>
            <w:r w:rsidRPr="00CB7773">
              <w:rPr>
                <w:rFonts w:ascii="Times New Roman" w:eastAsia="Times New Roman" w:hAnsi="Times New Roman" w:cs="Times New Roman"/>
                <w:sz w:val="20"/>
                <w:szCs w:val="20"/>
              </w:rPr>
              <w:t>2MIN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109.44+8.853</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108.96+7.343</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0.769</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SBP </w:t>
            </w:r>
            <w:r w:rsidRPr="00CB7773">
              <w:rPr>
                <w:rFonts w:ascii="Times New Roman" w:eastAsia="Times New Roman" w:hAnsi="Times New Roman" w:cs="Times New Roman"/>
                <w:sz w:val="20"/>
                <w:szCs w:val="20"/>
              </w:rPr>
              <w:t>5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108.36+8.208</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110.04+6.227</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0.252</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SBP </w:t>
            </w:r>
            <w:r w:rsidRPr="00CB7773">
              <w:rPr>
                <w:rFonts w:ascii="Times New Roman" w:eastAsia="Times New Roman" w:hAnsi="Times New Roman" w:cs="Times New Roman"/>
                <w:sz w:val="20"/>
                <w:szCs w:val="20"/>
              </w:rPr>
              <w:t>10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113.80+8.064</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117.02+8.600</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b/>
                <w:sz w:val="20"/>
                <w:szCs w:val="20"/>
                <w:highlight w:val="yellow"/>
              </w:rPr>
            </w:pPr>
            <w:r w:rsidRPr="00CB7773">
              <w:rPr>
                <w:rFonts w:ascii="Times New Roman" w:eastAsia="Times New Roman" w:hAnsi="Times New Roman" w:cs="Times New Roman"/>
                <w:b/>
                <w:sz w:val="20"/>
                <w:szCs w:val="20"/>
              </w:rPr>
              <w:t>0.015</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proofErr w:type="spellStart"/>
            <w:r w:rsidRPr="00CB7773">
              <w:rPr>
                <w:rFonts w:ascii="Times New Roman" w:eastAsia="Times New Roman" w:hAnsi="Times New Roman" w:cs="Times New Roman"/>
                <w:b/>
                <w:sz w:val="20"/>
                <w:szCs w:val="20"/>
              </w:rPr>
              <w:t>Preinduction</w:t>
            </w:r>
            <w:proofErr w:type="spellEnd"/>
            <w:r w:rsidRPr="00CB7773">
              <w:rPr>
                <w:rFonts w:ascii="Times New Roman" w:eastAsia="Times New Roman" w:hAnsi="Times New Roman" w:cs="Times New Roman"/>
                <w:b/>
                <w:sz w:val="20"/>
                <w:szCs w:val="20"/>
              </w:rPr>
              <w:t xml:space="preserve"> DBP</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86.24+5.564</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84.08+6.154</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0.069</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DBP </w:t>
            </w:r>
            <w:r w:rsidRPr="00CB7773">
              <w:rPr>
                <w:rFonts w:ascii="Times New Roman" w:eastAsia="Times New Roman" w:hAnsi="Times New Roman" w:cs="Times New Roman"/>
                <w:sz w:val="20"/>
                <w:szCs w:val="20"/>
              </w:rPr>
              <w:t>2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73.76+5.934</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70.28+6.917</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0.008</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DBP </w:t>
            </w:r>
            <w:r w:rsidRPr="00CB7773">
              <w:rPr>
                <w:rFonts w:ascii="Times New Roman" w:eastAsia="Times New Roman" w:hAnsi="Times New Roman" w:cs="Times New Roman"/>
                <w:sz w:val="20"/>
                <w:szCs w:val="20"/>
              </w:rPr>
              <w:t>5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71.96+7.211</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67.76+5.637</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0.002</w:t>
            </w:r>
          </w:p>
        </w:tc>
      </w:tr>
      <w:tr w:rsidR="00FC471C" w:rsidRPr="00CB7773" w:rsidTr="0047641C">
        <w:tc>
          <w:tcPr>
            <w:tcW w:w="2250" w:type="dxa"/>
          </w:tcPr>
          <w:p w:rsidR="00FC471C" w:rsidRPr="00CB7773" w:rsidRDefault="00FC471C" w:rsidP="00CB7773">
            <w:pPr>
              <w:spacing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sz w:val="20"/>
                <w:szCs w:val="20"/>
              </w:rPr>
              <w:t xml:space="preserve">DBP </w:t>
            </w:r>
            <w:r w:rsidRPr="00CB7773">
              <w:rPr>
                <w:rFonts w:ascii="Times New Roman" w:eastAsia="Times New Roman" w:hAnsi="Times New Roman" w:cs="Times New Roman"/>
                <w:sz w:val="20"/>
                <w:szCs w:val="20"/>
              </w:rPr>
              <w:t>10 MIN</w:t>
            </w:r>
          </w:p>
        </w:tc>
        <w:tc>
          <w:tcPr>
            <w:tcW w:w="162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73.24+6.219</w:t>
            </w:r>
          </w:p>
        </w:tc>
        <w:tc>
          <w:tcPr>
            <w:tcW w:w="1530" w:type="dxa"/>
          </w:tcPr>
          <w:p w:rsidR="00FC471C" w:rsidRPr="00CB7773" w:rsidRDefault="00FC471C" w:rsidP="00CB7773">
            <w:pPr>
              <w:spacing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72.80+6.312</w:t>
            </w:r>
          </w:p>
        </w:tc>
        <w:tc>
          <w:tcPr>
            <w:tcW w:w="1080" w:type="dxa"/>
            <w:vAlign w:val="center"/>
          </w:tcPr>
          <w:p w:rsidR="00FC471C" w:rsidRPr="00CB7773" w:rsidRDefault="00FC471C" w:rsidP="00CB7773">
            <w:pPr>
              <w:spacing w:line="360" w:lineRule="auto"/>
              <w:jc w:val="both"/>
              <w:rPr>
                <w:rFonts w:ascii="Times New Roman" w:eastAsia="Times New Roman" w:hAnsi="Times New Roman" w:cs="Times New Roman"/>
                <w:sz w:val="20"/>
                <w:szCs w:val="20"/>
                <w:highlight w:val="yellow"/>
              </w:rPr>
            </w:pPr>
            <w:r w:rsidRPr="00CB7773">
              <w:rPr>
                <w:rFonts w:ascii="Times New Roman" w:eastAsia="Times New Roman" w:hAnsi="Times New Roman" w:cs="Times New Roman"/>
                <w:sz w:val="20"/>
                <w:szCs w:val="20"/>
              </w:rPr>
              <w:t>0.726</w:t>
            </w:r>
          </w:p>
        </w:tc>
      </w:tr>
    </w:tbl>
    <w:p w:rsidR="00840899" w:rsidRPr="00CB7773" w:rsidRDefault="00840899" w:rsidP="00CB7773">
      <w:pPr>
        <w:spacing w:after="0" w:line="360" w:lineRule="auto"/>
        <w:jc w:val="both"/>
        <w:rPr>
          <w:rFonts w:ascii="Times New Roman" w:eastAsia="Times New Roman" w:hAnsi="Times New Roman" w:cs="Times New Roman"/>
          <w:b/>
          <w:sz w:val="20"/>
          <w:szCs w:val="20"/>
        </w:rPr>
      </w:pPr>
    </w:p>
    <w:p w:rsidR="00840899" w:rsidRPr="00CB7773" w:rsidRDefault="00840899" w:rsidP="00CB7773">
      <w:pPr>
        <w:spacing w:after="0" w:line="360" w:lineRule="auto"/>
        <w:rPr>
          <w:rFonts w:ascii="Times New Roman" w:eastAsia="Arial" w:hAnsi="Times New Roman" w:cs="Times New Roman"/>
          <w:b/>
          <w:sz w:val="20"/>
          <w:szCs w:val="20"/>
        </w:rPr>
      </w:pPr>
    </w:p>
    <w:p w:rsidR="00840899" w:rsidRPr="00CB7773" w:rsidRDefault="00840899" w:rsidP="00CB7773">
      <w:pPr>
        <w:spacing w:after="0" w:line="360" w:lineRule="auto"/>
        <w:rPr>
          <w:rFonts w:ascii="Times New Roman" w:eastAsia="Arial" w:hAnsi="Times New Roman" w:cs="Times New Roman"/>
          <w:b/>
          <w:sz w:val="20"/>
          <w:szCs w:val="20"/>
        </w:rPr>
      </w:pPr>
    </w:p>
    <w:p w:rsidR="00CB7773" w:rsidRDefault="00CB7773" w:rsidP="00CB7773">
      <w:pPr>
        <w:spacing w:after="0" w:line="360" w:lineRule="auto"/>
        <w:rPr>
          <w:rFonts w:ascii="Times New Roman" w:eastAsia="Arial" w:hAnsi="Times New Roman" w:cs="Times New Roman"/>
          <w:b/>
          <w:sz w:val="20"/>
          <w:szCs w:val="20"/>
        </w:rPr>
      </w:pPr>
    </w:p>
    <w:p w:rsidR="00CB7773" w:rsidRDefault="00CB7773" w:rsidP="00CB7773">
      <w:pPr>
        <w:spacing w:after="0" w:line="360" w:lineRule="auto"/>
        <w:rPr>
          <w:rFonts w:ascii="Times New Roman" w:eastAsia="Arial" w:hAnsi="Times New Roman" w:cs="Times New Roman"/>
          <w:b/>
          <w:sz w:val="20"/>
          <w:szCs w:val="20"/>
        </w:rPr>
      </w:pPr>
    </w:p>
    <w:p w:rsidR="00CB7773" w:rsidRDefault="00CB7773" w:rsidP="00CB7773">
      <w:pPr>
        <w:spacing w:after="0" w:line="360" w:lineRule="auto"/>
        <w:rPr>
          <w:rFonts w:ascii="Times New Roman" w:eastAsia="Arial" w:hAnsi="Times New Roman" w:cs="Times New Roman"/>
          <w:b/>
          <w:sz w:val="20"/>
          <w:szCs w:val="20"/>
        </w:rPr>
      </w:pPr>
    </w:p>
    <w:p w:rsidR="00CB7773" w:rsidRDefault="00CB7773" w:rsidP="00CB7773">
      <w:pPr>
        <w:spacing w:after="0" w:line="360" w:lineRule="auto"/>
        <w:rPr>
          <w:rFonts w:ascii="Times New Roman" w:eastAsia="Arial" w:hAnsi="Times New Roman" w:cs="Times New Roman"/>
          <w:b/>
          <w:sz w:val="20"/>
          <w:szCs w:val="20"/>
        </w:rPr>
      </w:pPr>
    </w:p>
    <w:p w:rsidR="00533CAE" w:rsidRPr="00CB7773" w:rsidRDefault="00390E8F" w:rsidP="00CB7773">
      <w:pPr>
        <w:spacing w:after="0" w:line="360" w:lineRule="auto"/>
        <w:rPr>
          <w:rFonts w:ascii="Times New Roman" w:eastAsia="Arial" w:hAnsi="Times New Roman" w:cs="Times New Roman"/>
          <w:b/>
          <w:sz w:val="20"/>
          <w:szCs w:val="20"/>
        </w:rPr>
      </w:pPr>
      <w:r w:rsidRPr="00CB7773">
        <w:rPr>
          <w:rFonts w:ascii="Times New Roman" w:eastAsia="Arial" w:hAnsi="Times New Roman" w:cs="Times New Roman"/>
          <w:b/>
          <w:sz w:val="20"/>
          <w:szCs w:val="20"/>
        </w:rPr>
        <w:t>Graph no.3</w:t>
      </w:r>
      <w:r w:rsidR="00533CAE" w:rsidRPr="00CB7773">
        <w:rPr>
          <w:rFonts w:ascii="Times New Roman" w:eastAsia="Arial" w:hAnsi="Times New Roman" w:cs="Times New Roman"/>
          <w:b/>
          <w:sz w:val="20"/>
          <w:szCs w:val="20"/>
        </w:rPr>
        <w:t>: Comparison of pulse rate in group B</w:t>
      </w:r>
      <w:r w:rsidR="00CC460F" w:rsidRPr="00CB7773">
        <w:rPr>
          <w:rFonts w:ascii="Times New Roman" w:eastAsia="Arial" w:hAnsi="Times New Roman" w:cs="Times New Roman"/>
          <w:b/>
          <w:sz w:val="20"/>
          <w:szCs w:val="20"/>
        </w:rPr>
        <w:t>1 and group B2</w:t>
      </w:r>
    </w:p>
    <w:p w:rsidR="00533CAE" w:rsidRPr="00CB7773" w:rsidRDefault="001E2F4F" w:rsidP="00CB7773">
      <w:pPr>
        <w:spacing w:after="0" w:line="360" w:lineRule="auto"/>
        <w:jc w:val="both"/>
        <w:rPr>
          <w:rFonts w:ascii="Times New Roman" w:eastAsia="Times New Roman" w:hAnsi="Times New Roman" w:cs="Times New Roman"/>
          <w:b/>
          <w:sz w:val="20"/>
          <w:szCs w:val="20"/>
        </w:rPr>
      </w:pPr>
      <w:r w:rsidRPr="00CB7773">
        <w:rPr>
          <w:rFonts w:ascii="Times New Roman" w:eastAsia="Times New Roman" w:hAnsi="Times New Roman" w:cs="Times New Roman"/>
          <w:b/>
          <w:noProof/>
          <w:sz w:val="20"/>
          <w:szCs w:val="20"/>
        </w:rPr>
        <w:drawing>
          <wp:anchor distT="0" distB="0" distL="114300" distR="114300" simplePos="0" relativeHeight="251687936" behindDoc="1" locked="0" layoutInCell="1" allowOverlap="1" wp14:anchorId="6B33922B" wp14:editId="347B64BF">
            <wp:simplePos x="0" y="0"/>
            <wp:positionH relativeFrom="column">
              <wp:posOffset>146050</wp:posOffset>
            </wp:positionH>
            <wp:positionV relativeFrom="paragraph">
              <wp:posOffset>90170</wp:posOffset>
            </wp:positionV>
            <wp:extent cx="5807075" cy="2273300"/>
            <wp:effectExtent l="19050" t="0" r="317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807075" cy="2273300"/>
                    </a:xfrm>
                    <a:prstGeom prst="rect">
                      <a:avLst/>
                    </a:prstGeom>
                    <a:noFill/>
                  </pic:spPr>
                </pic:pic>
              </a:graphicData>
            </a:graphic>
          </wp:anchor>
        </w:drawing>
      </w:r>
    </w:p>
    <w:p w:rsidR="006B14D4" w:rsidRPr="00CB7773" w:rsidRDefault="006B14D4" w:rsidP="00CB7773">
      <w:pPr>
        <w:spacing w:after="0" w:line="360" w:lineRule="auto"/>
        <w:ind w:right="20"/>
        <w:jc w:val="both"/>
        <w:rPr>
          <w:rFonts w:ascii="Times New Roman" w:eastAsia="Times New Roman" w:hAnsi="Times New Roman" w:cs="Times New Roman"/>
          <w:b/>
          <w:sz w:val="20"/>
          <w:szCs w:val="20"/>
        </w:rPr>
      </w:pPr>
    </w:p>
    <w:p w:rsidR="006B14D4" w:rsidRPr="00CB7773" w:rsidRDefault="006B14D4" w:rsidP="00CB7773">
      <w:pPr>
        <w:spacing w:after="0" w:line="360" w:lineRule="auto"/>
        <w:ind w:right="20"/>
        <w:jc w:val="both"/>
        <w:rPr>
          <w:rFonts w:ascii="Times New Roman" w:eastAsia="Times New Roman" w:hAnsi="Times New Roman" w:cs="Times New Roman"/>
          <w:b/>
          <w:sz w:val="20"/>
          <w:szCs w:val="20"/>
        </w:rPr>
      </w:pPr>
    </w:p>
    <w:p w:rsidR="006B14D4" w:rsidRPr="00CB7773" w:rsidRDefault="006B14D4" w:rsidP="00CB7773">
      <w:pPr>
        <w:spacing w:after="0" w:line="360" w:lineRule="auto"/>
        <w:ind w:right="20"/>
        <w:jc w:val="both"/>
        <w:rPr>
          <w:rFonts w:ascii="Times New Roman" w:eastAsia="Times New Roman" w:hAnsi="Times New Roman" w:cs="Times New Roman"/>
          <w:b/>
          <w:sz w:val="20"/>
          <w:szCs w:val="20"/>
        </w:rPr>
      </w:pPr>
    </w:p>
    <w:p w:rsidR="00027935" w:rsidRPr="00CB7773" w:rsidRDefault="00027935" w:rsidP="00CB7773">
      <w:pPr>
        <w:spacing w:after="0" w:line="360" w:lineRule="auto"/>
        <w:ind w:right="20"/>
        <w:jc w:val="both"/>
        <w:rPr>
          <w:rFonts w:ascii="Times New Roman" w:eastAsia="Arial" w:hAnsi="Times New Roman" w:cs="Times New Roman"/>
          <w:b/>
          <w:sz w:val="20"/>
          <w:szCs w:val="20"/>
        </w:rPr>
      </w:pPr>
    </w:p>
    <w:p w:rsidR="00027935" w:rsidRPr="00CB7773" w:rsidRDefault="00027935" w:rsidP="00CB7773">
      <w:pPr>
        <w:spacing w:after="0" w:line="360" w:lineRule="auto"/>
        <w:ind w:right="20"/>
        <w:jc w:val="both"/>
        <w:rPr>
          <w:rFonts w:ascii="Times New Roman" w:eastAsia="Arial" w:hAnsi="Times New Roman" w:cs="Times New Roman"/>
          <w:b/>
          <w:sz w:val="20"/>
          <w:szCs w:val="20"/>
        </w:rPr>
      </w:pPr>
    </w:p>
    <w:p w:rsidR="00027935" w:rsidRPr="00CB7773" w:rsidRDefault="00027935" w:rsidP="00CB7773">
      <w:pPr>
        <w:spacing w:after="0" w:line="360" w:lineRule="auto"/>
        <w:ind w:right="20"/>
        <w:jc w:val="both"/>
        <w:rPr>
          <w:rFonts w:ascii="Times New Roman" w:eastAsia="Arial" w:hAnsi="Times New Roman" w:cs="Times New Roman"/>
          <w:b/>
          <w:sz w:val="20"/>
          <w:szCs w:val="20"/>
        </w:rPr>
      </w:pPr>
    </w:p>
    <w:p w:rsidR="00EE1DEB" w:rsidRPr="00CB7773" w:rsidRDefault="00EE1DEB" w:rsidP="00CB7773">
      <w:pPr>
        <w:spacing w:after="0" w:line="360" w:lineRule="auto"/>
        <w:ind w:right="20"/>
        <w:jc w:val="both"/>
        <w:rPr>
          <w:rFonts w:ascii="Times New Roman" w:eastAsia="Arial" w:hAnsi="Times New Roman" w:cs="Times New Roman"/>
          <w:b/>
          <w:sz w:val="20"/>
          <w:szCs w:val="20"/>
        </w:rPr>
      </w:pPr>
    </w:p>
    <w:p w:rsidR="00CB7773" w:rsidRDefault="00CB7773" w:rsidP="00CB7773">
      <w:pPr>
        <w:spacing w:after="0" w:line="360" w:lineRule="auto"/>
        <w:ind w:right="20"/>
        <w:jc w:val="both"/>
        <w:rPr>
          <w:rFonts w:ascii="Times New Roman" w:eastAsia="Arial" w:hAnsi="Times New Roman" w:cs="Times New Roman"/>
          <w:b/>
          <w:sz w:val="20"/>
          <w:szCs w:val="20"/>
        </w:rPr>
      </w:pPr>
    </w:p>
    <w:p w:rsidR="00CB7773" w:rsidRDefault="00CB7773" w:rsidP="00CB7773">
      <w:pPr>
        <w:spacing w:after="0" w:line="360" w:lineRule="auto"/>
        <w:ind w:right="20"/>
        <w:jc w:val="both"/>
        <w:rPr>
          <w:rFonts w:ascii="Times New Roman" w:eastAsia="Arial" w:hAnsi="Times New Roman" w:cs="Times New Roman"/>
          <w:b/>
          <w:sz w:val="20"/>
          <w:szCs w:val="20"/>
        </w:rPr>
      </w:pPr>
    </w:p>
    <w:p w:rsidR="00CB7773" w:rsidRDefault="00CB7773" w:rsidP="00CB7773">
      <w:pPr>
        <w:spacing w:after="0" w:line="360" w:lineRule="auto"/>
        <w:ind w:right="20"/>
        <w:jc w:val="both"/>
        <w:rPr>
          <w:rFonts w:ascii="Times New Roman" w:eastAsia="Arial" w:hAnsi="Times New Roman" w:cs="Times New Roman"/>
          <w:b/>
          <w:sz w:val="20"/>
          <w:szCs w:val="20"/>
        </w:rPr>
      </w:pPr>
    </w:p>
    <w:p w:rsidR="00CB7773" w:rsidRDefault="00CB7773" w:rsidP="00CB7773">
      <w:pPr>
        <w:spacing w:after="0" w:line="360" w:lineRule="auto"/>
        <w:ind w:right="20"/>
        <w:jc w:val="both"/>
        <w:rPr>
          <w:rFonts w:ascii="Times New Roman" w:eastAsia="Arial" w:hAnsi="Times New Roman" w:cs="Times New Roman"/>
          <w:b/>
          <w:sz w:val="20"/>
          <w:szCs w:val="20"/>
        </w:rPr>
      </w:pPr>
    </w:p>
    <w:p w:rsidR="00CB7773" w:rsidRDefault="00CB7773" w:rsidP="00CB7773">
      <w:pPr>
        <w:spacing w:after="0" w:line="360" w:lineRule="auto"/>
        <w:ind w:right="20"/>
        <w:jc w:val="both"/>
        <w:rPr>
          <w:rFonts w:ascii="Times New Roman" w:eastAsia="Arial" w:hAnsi="Times New Roman" w:cs="Times New Roman"/>
          <w:b/>
          <w:sz w:val="20"/>
          <w:szCs w:val="20"/>
        </w:rPr>
      </w:pPr>
    </w:p>
    <w:p w:rsidR="00533CAE" w:rsidRPr="00CB7773" w:rsidRDefault="001671AF" w:rsidP="00CB7773">
      <w:pPr>
        <w:spacing w:after="0" w:line="360" w:lineRule="auto"/>
        <w:ind w:right="20"/>
        <w:jc w:val="both"/>
        <w:rPr>
          <w:rFonts w:ascii="Times New Roman" w:eastAsia="Arial" w:hAnsi="Times New Roman" w:cs="Times New Roman"/>
          <w:b/>
          <w:sz w:val="20"/>
          <w:szCs w:val="20"/>
        </w:rPr>
      </w:pPr>
      <w:r w:rsidRPr="00CB7773">
        <w:rPr>
          <w:rFonts w:ascii="Times New Roman" w:eastAsia="Arial" w:hAnsi="Times New Roman" w:cs="Times New Roman"/>
          <w:b/>
          <w:noProof/>
          <w:sz w:val="20"/>
          <w:szCs w:val="20"/>
        </w:rPr>
        <w:drawing>
          <wp:anchor distT="0" distB="0" distL="114300" distR="114300" simplePos="0" relativeHeight="251689984" behindDoc="1" locked="0" layoutInCell="1" allowOverlap="1" wp14:anchorId="7CD4C73A" wp14:editId="09EC0618">
            <wp:simplePos x="0" y="0"/>
            <wp:positionH relativeFrom="column">
              <wp:posOffset>146641</wp:posOffset>
            </wp:positionH>
            <wp:positionV relativeFrom="paragraph">
              <wp:posOffset>271647</wp:posOffset>
            </wp:positionV>
            <wp:extent cx="5945814" cy="2817628"/>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45505" cy="2817482"/>
                    </a:xfrm>
                    <a:prstGeom prst="rect">
                      <a:avLst/>
                    </a:prstGeom>
                    <a:noFill/>
                  </pic:spPr>
                </pic:pic>
              </a:graphicData>
            </a:graphic>
          </wp:anchor>
        </w:drawing>
      </w:r>
      <w:r w:rsidR="00533CAE" w:rsidRPr="00CB7773">
        <w:rPr>
          <w:rFonts w:ascii="Times New Roman" w:eastAsia="Arial" w:hAnsi="Times New Roman" w:cs="Times New Roman"/>
          <w:b/>
          <w:sz w:val="20"/>
          <w:szCs w:val="20"/>
        </w:rPr>
        <w:t>Graph no. 4 – Comparison of Systolic Blood Pressure in group B</w:t>
      </w:r>
      <w:r w:rsidRPr="00CB7773">
        <w:rPr>
          <w:rFonts w:ascii="Times New Roman" w:eastAsia="Arial" w:hAnsi="Times New Roman" w:cs="Times New Roman"/>
          <w:b/>
          <w:sz w:val="20"/>
          <w:szCs w:val="20"/>
        </w:rPr>
        <w:t xml:space="preserve">1 and group B2 </w:t>
      </w: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EE1DEB" w:rsidRPr="00CB7773" w:rsidRDefault="00EE1DEB" w:rsidP="00CB7773">
      <w:pPr>
        <w:spacing w:after="0" w:line="360" w:lineRule="auto"/>
        <w:jc w:val="both"/>
        <w:rPr>
          <w:rFonts w:ascii="Times New Roman" w:eastAsia="Arial" w:hAnsi="Times New Roman" w:cs="Times New Roman"/>
          <w:b/>
          <w:sz w:val="20"/>
          <w:szCs w:val="20"/>
        </w:rPr>
      </w:pPr>
    </w:p>
    <w:p w:rsidR="00840899" w:rsidRPr="00CB7773" w:rsidRDefault="00840899"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CB7773" w:rsidRDefault="00CB7773" w:rsidP="00CB7773">
      <w:pPr>
        <w:spacing w:after="0" w:line="360" w:lineRule="auto"/>
        <w:jc w:val="both"/>
        <w:rPr>
          <w:rFonts w:ascii="Times New Roman" w:eastAsia="Arial" w:hAnsi="Times New Roman" w:cs="Times New Roman"/>
          <w:b/>
          <w:sz w:val="20"/>
          <w:szCs w:val="20"/>
        </w:rPr>
      </w:pPr>
    </w:p>
    <w:p w:rsidR="00533CAE" w:rsidRPr="00CB7773" w:rsidRDefault="00533CAE" w:rsidP="00CB7773">
      <w:pPr>
        <w:spacing w:after="0" w:line="360" w:lineRule="auto"/>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 xml:space="preserve">Graph no. </w:t>
      </w:r>
      <w:r w:rsidR="0008381A" w:rsidRPr="00CB7773">
        <w:rPr>
          <w:rFonts w:ascii="Times New Roman" w:eastAsia="Arial" w:hAnsi="Times New Roman" w:cs="Times New Roman"/>
          <w:b/>
          <w:sz w:val="20"/>
          <w:szCs w:val="20"/>
        </w:rPr>
        <w:t>5:</w:t>
      </w:r>
      <w:r w:rsidRPr="00CB7773">
        <w:rPr>
          <w:rFonts w:ascii="Times New Roman" w:eastAsia="Arial" w:hAnsi="Times New Roman" w:cs="Times New Roman"/>
          <w:b/>
          <w:sz w:val="20"/>
          <w:szCs w:val="20"/>
        </w:rPr>
        <w:t xml:space="preserve"> Comparison of diastolic blood pressure in group B1 </w:t>
      </w:r>
      <w:r w:rsidR="003072D6" w:rsidRPr="00CB7773">
        <w:rPr>
          <w:rFonts w:ascii="Times New Roman" w:eastAsia="Arial" w:hAnsi="Times New Roman" w:cs="Times New Roman"/>
          <w:b/>
          <w:sz w:val="20"/>
          <w:szCs w:val="20"/>
        </w:rPr>
        <w:t>and group B2</w:t>
      </w:r>
    </w:p>
    <w:p w:rsidR="003072D6" w:rsidRPr="00CB7773" w:rsidRDefault="003072D6" w:rsidP="00CB7773">
      <w:pPr>
        <w:tabs>
          <w:tab w:val="left" w:pos="1624"/>
        </w:tabs>
        <w:spacing w:after="0"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sz w:val="20"/>
          <w:szCs w:val="20"/>
        </w:rPr>
        <w:tab/>
      </w:r>
      <w:r w:rsidRPr="00CB7773">
        <w:rPr>
          <w:rFonts w:ascii="Times New Roman" w:eastAsia="Times New Roman" w:hAnsi="Times New Roman" w:cs="Times New Roman"/>
          <w:noProof/>
          <w:sz w:val="20"/>
          <w:szCs w:val="20"/>
        </w:rPr>
        <w:drawing>
          <wp:anchor distT="0" distB="0" distL="114300" distR="114300" simplePos="0" relativeHeight="251692032" behindDoc="1" locked="0" layoutInCell="1" allowOverlap="1" wp14:anchorId="3EB26A4F" wp14:editId="5DA53D40">
            <wp:simplePos x="0" y="0"/>
            <wp:positionH relativeFrom="column">
              <wp:posOffset>444352</wp:posOffset>
            </wp:positionH>
            <wp:positionV relativeFrom="paragraph">
              <wp:posOffset>263497</wp:posOffset>
            </wp:positionV>
            <wp:extent cx="5443545" cy="3200400"/>
            <wp:effectExtent l="19050" t="0" r="47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43545" cy="3200400"/>
                    </a:xfrm>
                    <a:prstGeom prst="rect">
                      <a:avLst/>
                    </a:prstGeom>
                    <a:noFill/>
                  </pic:spPr>
                </pic:pic>
              </a:graphicData>
            </a:graphic>
          </wp:anchor>
        </w:drawing>
      </w: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533CAE" w:rsidRPr="00CB7773" w:rsidRDefault="00533CAE" w:rsidP="00CB7773">
      <w:pPr>
        <w:spacing w:after="0" w:line="360" w:lineRule="auto"/>
        <w:jc w:val="both"/>
        <w:rPr>
          <w:rFonts w:ascii="Times New Roman" w:eastAsia="Times New Roman" w:hAnsi="Times New Roman" w:cs="Times New Roman"/>
          <w:sz w:val="20"/>
          <w:szCs w:val="20"/>
        </w:rPr>
      </w:pPr>
    </w:p>
    <w:p w:rsidR="001E2F4F" w:rsidRPr="00CB7773" w:rsidRDefault="001E2F4F" w:rsidP="00CB7773">
      <w:pPr>
        <w:spacing w:after="0" w:line="360" w:lineRule="auto"/>
        <w:jc w:val="both"/>
        <w:rPr>
          <w:rFonts w:ascii="Times New Roman" w:eastAsia="Times New Roman" w:hAnsi="Times New Roman" w:cs="Times New Roman"/>
          <w:b/>
          <w:sz w:val="20"/>
          <w:szCs w:val="20"/>
        </w:rPr>
      </w:pPr>
    </w:p>
    <w:p w:rsidR="00F12175" w:rsidRPr="00CB7773" w:rsidRDefault="00F12175"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CB7773" w:rsidRDefault="00CB7773" w:rsidP="00CB7773">
      <w:pPr>
        <w:spacing w:after="0" w:line="360" w:lineRule="auto"/>
        <w:jc w:val="both"/>
        <w:rPr>
          <w:rFonts w:ascii="Times New Roman" w:eastAsia="Times New Roman" w:hAnsi="Times New Roman" w:cs="Times New Roman"/>
          <w:b/>
          <w:sz w:val="20"/>
          <w:szCs w:val="20"/>
        </w:rPr>
      </w:pPr>
    </w:p>
    <w:p w:rsidR="00D44265" w:rsidRPr="00CB7773" w:rsidRDefault="00D44265" w:rsidP="00CB7773">
      <w:pPr>
        <w:spacing w:after="0" w:line="360" w:lineRule="auto"/>
        <w:jc w:val="both"/>
        <w:rPr>
          <w:rFonts w:ascii="Times New Roman" w:eastAsia="Times New Roman" w:hAnsi="Times New Roman" w:cs="Times New Roman"/>
          <w:sz w:val="20"/>
          <w:szCs w:val="20"/>
        </w:rPr>
      </w:pPr>
      <w:r w:rsidRPr="00CB7773">
        <w:rPr>
          <w:rFonts w:ascii="Times New Roman" w:eastAsia="Times New Roman" w:hAnsi="Times New Roman" w:cs="Times New Roman"/>
          <w:b/>
          <w:sz w:val="20"/>
          <w:szCs w:val="20"/>
        </w:rPr>
        <w:t>DISCUSSION</w:t>
      </w:r>
      <w:r w:rsidR="00083444" w:rsidRPr="00CB7773">
        <w:rPr>
          <w:rFonts w:ascii="Times New Roman" w:eastAsia="Times New Roman" w:hAnsi="Times New Roman" w:cs="Times New Roman"/>
          <w:b/>
          <w:sz w:val="20"/>
          <w:szCs w:val="20"/>
        </w:rPr>
        <w:t xml:space="preserve"> -</w:t>
      </w:r>
    </w:p>
    <w:p w:rsidR="00906E90" w:rsidRPr="00CB7773" w:rsidRDefault="00906E90" w:rsidP="00CB7773">
      <w:pPr>
        <w:spacing w:after="0" w:line="360" w:lineRule="auto"/>
        <w:ind w:right="160"/>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Anesthetic</w:t>
      </w:r>
      <w:proofErr w:type="spellEnd"/>
      <w:r w:rsidRPr="00CB7773">
        <w:rPr>
          <w:rFonts w:ascii="Times New Roman" w:eastAsia="Arial" w:hAnsi="Times New Roman" w:cs="Times New Roman"/>
          <w:sz w:val="20"/>
          <w:szCs w:val="20"/>
        </w:rPr>
        <w:t xml:space="preserve"> technique is important in the pathogenesis of awareness during </w:t>
      </w:r>
      <w:proofErr w:type="spellStart"/>
      <w:r w:rsidRPr="00CB7773">
        <w:rPr>
          <w:rFonts w:ascii="Times New Roman" w:eastAsia="Arial" w:hAnsi="Times New Roman" w:cs="Times New Roman"/>
          <w:sz w:val="20"/>
          <w:szCs w:val="20"/>
        </w:rPr>
        <w:t>anesth</w:t>
      </w:r>
      <w:r w:rsidR="00D760FD" w:rsidRPr="00CB7773">
        <w:rPr>
          <w:rFonts w:ascii="Times New Roman" w:eastAsia="Arial" w:hAnsi="Times New Roman" w:cs="Times New Roman"/>
          <w:sz w:val="20"/>
          <w:szCs w:val="20"/>
        </w:rPr>
        <w:t>esia</w:t>
      </w:r>
      <w:proofErr w:type="spellEnd"/>
      <w:r w:rsidR="00D760FD" w:rsidRPr="00CB7773">
        <w:rPr>
          <w:rFonts w:ascii="Times New Roman" w:eastAsia="Arial" w:hAnsi="Times New Roman" w:cs="Times New Roman"/>
          <w:sz w:val="20"/>
          <w:szCs w:val="20"/>
        </w:rPr>
        <w:t xml:space="preserve">. Several case reports and </w:t>
      </w:r>
      <w:r w:rsidRPr="00CB7773">
        <w:rPr>
          <w:rFonts w:ascii="Times New Roman" w:eastAsia="Arial" w:hAnsi="Times New Roman" w:cs="Times New Roman"/>
          <w:sz w:val="20"/>
          <w:szCs w:val="20"/>
        </w:rPr>
        <w:t>clinical studies have suggested that intra</w:t>
      </w:r>
      <w:r w:rsidR="007A3671"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operative awareness during general </w:t>
      </w:r>
      <w:proofErr w:type="spellStart"/>
      <w:r w:rsidRPr="00CB7773">
        <w:rPr>
          <w:rFonts w:ascii="Times New Roman" w:eastAsia="Arial" w:hAnsi="Times New Roman" w:cs="Times New Roman"/>
          <w:sz w:val="20"/>
          <w:szCs w:val="20"/>
        </w:rPr>
        <w:t>anesthesia</w:t>
      </w:r>
      <w:proofErr w:type="spellEnd"/>
      <w:r w:rsidRPr="00CB7773">
        <w:rPr>
          <w:rFonts w:ascii="Times New Roman" w:eastAsia="Arial" w:hAnsi="Times New Roman" w:cs="Times New Roman"/>
          <w:sz w:val="20"/>
          <w:szCs w:val="20"/>
        </w:rPr>
        <w:t xml:space="preserve"> is a frightening experience, which may result in serious emotional injury and posttraumatic stress disorder</w:t>
      </w:r>
      <w:r w:rsidR="00390E8F" w:rsidRPr="00CB7773">
        <w:rPr>
          <w:rFonts w:ascii="Times New Roman" w:eastAsia="Arial" w:hAnsi="Times New Roman" w:cs="Times New Roman"/>
          <w:sz w:val="20"/>
          <w:szCs w:val="20"/>
          <w:vertAlign w:val="superscript"/>
        </w:rPr>
        <w:t>6</w:t>
      </w:r>
      <w:r w:rsidR="00C33419" w:rsidRPr="00CB7773">
        <w:rPr>
          <w:rFonts w:ascii="Times New Roman" w:eastAsia="Arial" w:hAnsi="Times New Roman" w:cs="Times New Roman"/>
          <w:sz w:val="20"/>
          <w:szCs w:val="20"/>
        </w:rPr>
        <w:t>.</w:t>
      </w:r>
    </w:p>
    <w:p w:rsidR="009945FF" w:rsidRPr="00CB7773" w:rsidRDefault="009945FF"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 xml:space="preserve">Monitoring Depth of </w:t>
      </w:r>
      <w:proofErr w:type="spellStart"/>
      <w:r w:rsidRPr="00CB7773">
        <w:rPr>
          <w:rFonts w:ascii="Times New Roman" w:eastAsia="Arial" w:hAnsi="Times New Roman" w:cs="Times New Roman"/>
          <w:b/>
          <w:sz w:val="20"/>
          <w:szCs w:val="20"/>
        </w:rPr>
        <w:t>anesthesia</w:t>
      </w:r>
      <w:proofErr w:type="spellEnd"/>
      <w:r w:rsidRPr="00CB7773">
        <w:rPr>
          <w:rFonts w:ascii="Times New Roman" w:eastAsia="Arial" w:hAnsi="Times New Roman" w:cs="Times New Roman"/>
          <w:b/>
          <w:sz w:val="20"/>
          <w:szCs w:val="20"/>
        </w:rPr>
        <w:t xml:space="preserve"> –</w:t>
      </w:r>
      <w:bookmarkStart w:id="6" w:name="page30"/>
      <w:bookmarkEnd w:id="6"/>
      <w:r w:rsidRPr="00CB7773">
        <w:rPr>
          <w:rFonts w:ascii="Times New Roman" w:eastAsia="Arial" w:hAnsi="Times New Roman" w:cs="Times New Roman"/>
          <w:b/>
          <w:sz w:val="20"/>
          <w:szCs w:val="20"/>
        </w:rPr>
        <w:t xml:space="preserve">1) Clinical Method- </w:t>
      </w:r>
      <w:r w:rsidRPr="00CB7773">
        <w:rPr>
          <w:rFonts w:ascii="Times New Roman" w:eastAsia="Arial" w:hAnsi="Times New Roman" w:cs="Times New Roman"/>
          <w:sz w:val="20"/>
          <w:szCs w:val="20"/>
        </w:rPr>
        <w:t>Loss of consciousness can be assessed by an independent observer, clinically by using observer assessment of alertness/sedation scale</w:t>
      </w:r>
      <w:r w:rsidRPr="00CB7773">
        <w:rPr>
          <w:rFonts w:ascii="Times New Roman" w:eastAsia="Arial" w:hAnsi="Times New Roman" w:cs="Times New Roman"/>
          <w:sz w:val="20"/>
          <w:szCs w:val="20"/>
          <w:vertAlign w:val="superscript"/>
        </w:rPr>
        <w:t xml:space="preserve">2 </w:t>
      </w:r>
      <w:r w:rsidRPr="00CB7773">
        <w:rPr>
          <w:rFonts w:ascii="Times New Roman" w:eastAsia="Arial" w:hAnsi="Times New Roman" w:cs="Times New Roman"/>
          <w:sz w:val="20"/>
          <w:szCs w:val="20"/>
        </w:rPr>
        <w:t xml:space="preserve">which has score ranging from 0 to 5. According </w:t>
      </w:r>
      <w:r w:rsidR="00DA7D5F" w:rsidRPr="00CB7773">
        <w:rPr>
          <w:rFonts w:ascii="Times New Roman" w:eastAsia="Arial" w:hAnsi="Times New Roman" w:cs="Times New Roman"/>
          <w:sz w:val="20"/>
          <w:szCs w:val="20"/>
        </w:rPr>
        <w:t xml:space="preserve">to </w:t>
      </w:r>
      <w:r w:rsidRPr="00CB7773">
        <w:rPr>
          <w:rFonts w:ascii="Times New Roman" w:eastAsia="Arial" w:hAnsi="Times New Roman" w:cs="Times New Roman"/>
          <w:sz w:val="20"/>
          <w:szCs w:val="20"/>
        </w:rPr>
        <w:t>OAA/S scale</w:t>
      </w:r>
      <w:r w:rsidR="00DA7D5F"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Loss of consciousness is defined if score&lt;2, which is corresponding to absence of response to mild probing or shaking. </w:t>
      </w:r>
    </w:p>
    <w:p w:rsidR="009945FF" w:rsidRPr="00CB7773" w:rsidRDefault="009945FF" w:rsidP="00CB7773">
      <w:pPr>
        <w:spacing w:after="0" w:line="360" w:lineRule="auto"/>
        <w:ind w:right="1020"/>
        <w:jc w:val="both"/>
        <w:rPr>
          <w:rFonts w:ascii="Times New Roman" w:eastAsia="Arial" w:hAnsi="Times New Roman" w:cs="Times New Roman"/>
          <w:b/>
          <w:sz w:val="20"/>
          <w:szCs w:val="20"/>
        </w:rPr>
      </w:pPr>
      <w:r w:rsidRPr="00CB7773">
        <w:rPr>
          <w:rFonts w:ascii="Times New Roman" w:eastAsia="Arial" w:hAnsi="Times New Roman" w:cs="Times New Roman"/>
          <w:b/>
          <w:sz w:val="20"/>
          <w:szCs w:val="20"/>
        </w:rPr>
        <w:t>OAA/S SCORE</w:t>
      </w:r>
      <w:r w:rsidRPr="00CB7773">
        <w:rPr>
          <w:rFonts w:ascii="Times New Roman" w:eastAsia="Arial" w:hAnsi="Times New Roman" w:cs="Times New Roman"/>
          <w:b/>
          <w:sz w:val="20"/>
          <w:szCs w:val="20"/>
          <w:vertAlign w:val="superscript"/>
        </w:rPr>
        <w:t xml:space="preserve">2 </w:t>
      </w:r>
      <w:r w:rsidRPr="00CB7773">
        <w:rPr>
          <w:rFonts w:ascii="Times New Roman" w:eastAsia="Arial" w:hAnsi="Times New Roman" w:cs="Times New Roman"/>
          <w:b/>
          <w:sz w:val="20"/>
          <w:szCs w:val="20"/>
        </w:rPr>
        <w:t xml:space="preserve"> </w:t>
      </w:r>
    </w:p>
    <w:p w:rsidR="009945FF" w:rsidRPr="00CB7773" w:rsidRDefault="009945FF" w:rsidP="00CB7773">
      <w:pPr>
        <w:spacing w:after="0" w:line="360" w:lineRule="auto"/>
        <w:ind w:right="102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0 -Do Not Respond To Painful </w:t>
      </w:r>
      <w:proofErr w:type="spellStart"/>
      <w:r w:rsidRPr="00CB7773">
        <w:rPr>
          <w:rFonts w:ascii="Times New Roman" w:eastAsia="Arial" w:hAnsi="Times New Roman" w:cs="Times New Roman"/>
          <w:sz w:val="20"/>
          <w:szCs w:val="20"/>
        </w:rPr>
        <w:t>Trepezius</w:t>
      </w:r>
      <w:proofErr w:type="spellEnd"/>
      <w:r w:rsidRPr="00CB7773">
        <w:rPr>
          <w:rFonts w:ascii="Times New Roman" w:eastAsia="Arial" w:hAnsi="Times New Roman" w:cs="Times New Roman"/>
          <w:sz w:val="20"/>
          <w:szCs w:val="20"/>
        </w:rPr>
        <w:t xml:space="preserve"> Squeeze</w:t>
      </w:r>
    </w:p>
    <w:p w:rsidR="009945FF" w:rsidRPr="00CB7773" w:rsidRDefault="009945FF" w:rsidP="00CB7773">
      <w:pPr>
        <w:spacing w:after="0" w:line="360" w:lineRule="auto"/>
        <w:ind w:right="102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1- Responds Only After Painful </w:t>
      </w:r>
      <w:proofErr w:type="spellStart"/>
      <w:r w:rsidRPr="00CB7773">
        <w:rPr>
          <w:rFonts w:ascii="Times New Roman" w:eastAsia="Arial" w:hAnsi="Times New Roman" w:cs="Times New Roman"/>
          <w:sz w:val="20"/>
          <w:szCs w:val="20"/>
        </w:rPr>
        <w:t>Trepezius</w:t>
      </w:r>
      <w:proofErr w:type="spellEnd"/>
      <w:r w:rsidRPr="00CB7773">
        <w:rPr>
          <w:rFonts w:ascii="Times New Roman" w:eastAsia="Arial" w:hAnsi="Times New Roman" w:cs="Times New Roman"/>
          <w:sz w:val="20"/>
          <w:szCs w:val="20"/>
        </w:rPr>
        <w:t xml:space="preserve"> Squeeze</w:t>
      </w:r>
    </w:p>
    <w:p w:rsidR="009945FF" w:rsidRPr="00CB7773" w:rsidRDefault="009945FF" w:rsidP="00CB7773">
      <w:pPr>
        <w:spacing w:after="0" w:line="360" w:lineRule="auto"/>
        <w:ind w:right="102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2 – Responds Only After Mild Probing/ Shaking</w:t>
      </w:r>
    </w:p>
    <w:p w:rsidR="009945FF" w:rsidRPr="00CB7773" w:rsidRDefault="009945FF" w:rsidP="00CB7773">
      <w:pPr>
        <w:spacing w:after="0" w:line="360" w:lineRule="auto"/>
        <w:ind w:right="102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3 –Responds Only After Name Is Called Loudly / Repeatedly/Both</w:t>
      </w:r>
    </w:p>
    <w:p w:rsidR="009945FF" w:rsidRPr="00CB7773" w:rsidRDefault="009945FF" w:rsidP="00CB7773">
      <w:pPr>
        <w:spacing w:after="0" w:line="360" w:lineRule="auto"/>
        <w:ind w:right="102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4 –Responds Lethargically </w:t>
      </w:r>
      <w:r w:rsidRPr="00CB7773">
        <w:rPr>
          <w:rFonts w:ascii="Times New Roman" w:hAnsi="Times New Roman" w:cs="Times New Roman"/>
          <w:sz w:val="20"/>
          <w:szCs w:val="20"/>
        </w:rPr>
        <w:t>To Name Spoken In Normal Tone</w:t>
      </w:r>
    </w:p>
    <w:p w:rsidR="009945FF" w:rsidRPr="00CB7773" w:rsidRDefault="009945FF" w:rsidP="00CB7773">
      <w:pPr>
        <w:spacing w:after="0" w:line="360" w:lineRule="auto"/>
        <w:ind w:right="1020"/>
        <w:jc w:val="both"/>
        <w:rPr>
          <w:rFonts w:ascii="Times New Roman" w:hAnsi="Times New Roman" w:cs="Times New Roman"/>
          <w:sz w:val="20"/>
          <w:szCs w:val="20"/>
        </w:rPr>
      </w:pPr>
      <w:r w:rsidRPr="00CB7773">
        <w:rPr>
          <w:rFonts w:ascii="Times New Roman" w:eastAsia="Arial" w:hAnsi="Times New Roman" w:cs="Times New Roman"/>
          <w:sz w:val="20"/>
          <w:szCs w:val="20"/>
        </w:rPr>
        <w:t xml:space="preserve">5 –Responds Readily </w:t>
      </w:r>
      <w:r w:rsidRPr="00CB7773">
        <w:rPr>
          <w:rFonts w:ascii="Times New Roman" w:hAnsi="Times New Roman" w:cs="Times New Roman"/>
          <w:sz w:val="20"/>
          <w:szCs w:val="20"/>
        </w:rPr>
        <w:t xml:space="preserve">To Name Spoken In Normal Tone </w:t>
      </w:r>
    </w:p>
    <w:p w:rsidR="00906E90" w:rsidRPr="00CB7773" w:rsidRDefault="009945FF" w:rsidP="00EC3B41">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lastRenderedPageBreak/>
        <w:t>2) BIS Monitoring</w:t>
      </w:r>
      <w:r w:rsidRPr="00CB7773">
        <w:rPr>
          <w:rFonts w:ascii="Times New Roman" w:eastAsia="Arial" w:hAnsi="Times New Roman" w:cs="Times New Roman"/>
          <w:sz w:val="20"/>
          <w:szCs w:val="20"/>
        </w:rPr>
        <w:t xml:space="preserve">- </w:t>
      </w:r>
      <w:r w:rsidR="00906E90" w:rsidRPr="00CB7773">
        <w:rPr>
          <w:rFonts w:ascii="Times New Roman" w:eastAsia="Arial" w:hAnsi="Times New Roman" w:cs="Times New Roman"/>
          <w:sz w:val="20"/>
          <w:szCs w:val="20"/>
        </w:rPr>
        <w:t xml:space="preserve">The BIS correlates with the level of the responsiveness (responsiveness scores of modified observer’s assessment of alertness / sedation level) and provide an excellent prediction of the level of consciousness with </w:t>
      </w:r>
      <w:proofErr w:type="spellStart"/>
      <w:r w:rsidR="00906E90" w:rsidRPr="00CB7773">
        <w:rPr>
          <w:rFonts w:ascii="Times New Roman" w:eastAsia="Arial" w:hAnsi="Times New Roman" w:cs="Times New Roman"/>
          <w:sz w:val="20"/>
          <w:szCs w:val="20"/>
        </w:rPr>
        <w:t>propofol</w:t>
      </w:r>
      <w:proofErr w:type="spellEnd"/>
      <w:r w:rsidR="00906E90" w:rsidRPr="00CB7773">
        <w:rPr>
          <w:rFonts w:ascii="Times New Roman" w:eastAsia="Arial" w:hAnsi="Times New Roman" w:cs="Times New Roman"/>
          <w:sz w:val="20"/>
          <w:szCs w:val="20"/>
        </w:rPr>
        <w:t xml:space="preserve">. BIS values of 40-60 reflect adequate hypnotic effect for general </w:t>
      </w:r>
      <w:proofErr w:type="spellStart"/>
      <w:r w:rsidR="00906E90" w:rsidRPr="00CB7773">
        <w:rPr>
          <w:rFonts w:ascii="Times New Roman" w:eastAsia="Arial" w:hAnsi="Times New Roman" w:cs="Times New Roman"/>
          <w:sz w:val="20"/>
          <w:szCs w:val="20"/>
        </w:rPr>
        <w:t>anesthesia</w:t>
      </w:r>
      <w:proofErr w:type="spellEnd"/>
      <w:r w:rsidR="00906E90" w:rsidRPr="00CB7773">
        <w:rPr>
          <w:rFonts w:ascii="Times New Roman" w:eastAsia="Arial" w:hAnsi="Times New Roman" w:cs="Times New Roman"/>
          <w:sz w:val="20"/>
          <w:szCs w:val="20"/>
        </w:rPr>
        <w:t xml:space="preserve"> with reasonably rapid recovery to consciousness</w:t>
      </w:r>
      <w:r w:rsidR="00390E8F" w:rsidRPr="00CB7773">
        <w:rPr>
          <w:rFonts w:ascii="Times New Roman" w:eastAsia="Arial" w:hAnsi="Times New Roman" w:cs="Times New Roman"/>
          <w:sz w:val="20"/>
          <w:szCs w:val="20"/>
          <w:vertAlign w:val="superscript"/>
        </w:rPr>
        <w:t>8</w:t>
      </w:r>
      <w:r w:rsidR="00906E90" w:rsidRPr="00CB7773">
        <w:rPr>
          <w:rFonts w:ascii="Times New Roman" w:eastAsia="Arial" w:hAnsi="Times New Roman" w:cs="Times New Roman"/>
          <w:sz w:val="20"/>
          <w:szCs w:val="20"/>
        </w:rPr>
        <w:t>. Various studies have shown that BIS also correlates with the hemodynamic response to intubation, patient’s response to skin incision and verbal command during inhalational as well as total intravenous anesthesia</w:t>
      </w:r>
      <w:r w:rsidR="00390E8F" w:rsidRPr="00CB7773">
        <w:rPr>
          <w:rFonts w:ascii="Times New Roman" w:eastAsia="Arial" w:hAnsi="Times New Roman" w:cs="Times New Roman"/>
          <w:sz w:val="20"/>
          <w:szCs w:val="20"/>
          <w:vertAlign w:val="superscript"/>
        </w:rPr>
        <w:t>9</w:t>
      </w:r>
      <w:r w:rsidR="00906E90" w:rsidRPr="00CB7773">
        <w:rPr>
          <w:rFonts w:ascii="Times New Roman" w:eastAsia="Arial" w:hAnsi="Times New Roman" w:cs="Times New Roman"/>
          <w:sz w:val="20"/>
          <w:szCs w:val="20"/>
        </w:rPr>
        <w:t>.</w:t>
      </w:r>
    </w:p>
    <w:p w:rsidR="00D44265" w:rsidRPr="00CB7773" w:rsidRDefault="00906E90" w:rsidP="00EC3B41">
      <w:pPr>
        <w:spacing w:after="0" w:line="360" w:lineRule="auto"/>
        <w:ind w:right="28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 </w:t>
      </w:r>
      <w:r w:rsidR="00D44265" w:rsidRPr="00CB7773">
        <w:rPr>
          <w:rFonts w:ascii="Times New Roman" w:eastAsia="Arial" w:hAnsi="Times New Roman" w:cs="Times New Roman"/>
          <w:sz w:val="20"/>
          <w:szCs w:val="20"/>
        </w:rPr>
        <w:t xml:space="preserve">The use of clinical signs (OAA/S score ) may not be reliable for measuring the hypnotic component of </w:t>
      </w:r>
      <w:proofErr w:type="spellStart"/>
      <w:r w:rsidR="002B6E9B" w:rsidRPr="00CB7773">
        <w:rPr>
          <w:rFonts w:ascii="Times New Roman" w:eastAsia="Arial" w:hAnsi="Times New Roman" w:cs="Times New Roman"/>
          <w:sz w:val="20"/>
          <w:szCs w:val="20"/>
        </w:rPr>
        <w:t>anesthesia</w:t>
      </w:r>
      <w:proofErr w:type="spellEnd"/>
      <w:r w:rsidR="009945FF" w:rsidRPr="00CB7773">
        <w:rPr>
          <w:rFonts w:ascii="Times New Roman" w:eastAsia="Arial" w:hAnsi="Times New Roman" w:cs="Times New Roman"/>
          <w:sz w:val="20"/>
          <w:szCs w:val="20"/>
        </w:rPr>
        <w:t xml:space="preserve"> as l</w:t>
      </w:r>
      <w:r w:rsidR="00D44265" w:rsidRPr="00CB7773">
        <w:rPr>
          <w:rFonts w:ascii="Times New Roman" w:eastAsia="Arial" w:hAnsi="Times New Roman" w:cs="Times New Roman"/>
          <w:sz w:val="20"/>
          <w:szCs w:val="20"/>
        </w:rPr>
        <w:t>imitations of OAA/S scale is</w:t>
      </w:r>
      <w:r w:rsidR="00DD219C" w:rsidRPr="00CB7773">
        <w:rPr>
          <w:rFonts w:ascii="Times New Roman" w:eastAsia="Arial" w:hAnsi="Times New Roman" w:cs="Times New Roman"/>
          <w:sz w:val="20"/>
          <w:szCs w:val="20"/>
        </w:rPr>
        <w:t xml:space="preserve"> that it </w:t>
      </w:r>
      <w:proofErr w:type="spellStart"/>
      <w:r w:rsidR="00DD219C" w:rsidRPr="00CB7773">
        <w:rPr>
          <w:rFonts w:ascii="Times New Roman" w:eastAsia="Arial" w:hAnsi="Times New Roman" w:cs="Times New Roman"/>
          <w:sz w:val="20"/>
          <w:szCs w:val="20"/>
        </w:rPr>
        <w:t>doesnot</w:t>
      </w:r>
      <w:proofErr w:type="spellEnd"/>
      <w:r w:rsidR="00DD219C" w:rsidRPr="00CB7773">
        <w:rPr>
          <w:rFonts w:ascii="Times New Roman" w:eastAsia="Arial" w:hAnsi="Times New Roman" w:cs="Times New Roman"/>
          <w:sz w:val="20"/>
          <w:szCs w:val="20"/>
        </w:rPr>
        <w:t xml:space="preserve"> differentiate the higher/deeper levels of </w:t>
      </w:r>
      <w:proofErr w:type="spellStart"/>
      <w:r w:rsidR="00DD219C" w:rsidRPr="00CB7773">
        <w:rPr>
          <w:rFonts w:ascii="Times New Roman" w:eastAsia="Arial" w:hAnsi="Times New Roman" w:cs="Times New Roman"/>
          <w:sz w:val="20"/>
          <w:szCs w:val="20"/>
        </w:rPr>
        <w:t>anesthesia</w:t>
      </w:r>
      <w:proofErr w:type="spellEnd"/>
      <w:r w:rsidR="00DD219C" w:rsidRPr="00CB7773">
        <w:rPr>
          <w:rFonts w:ascii="Times New Roman" w:eastAsia="Arial" w:hAnsi="Times New Roman" w:cs="Times New Roman"/>
          <w:sz w:val="20"/>
          <w:szCs w:val="20"/>
        </w:rPr>
        <w:t xml:space="preserve"> as noxious stimulus like </w:t>
      </w:r>
      <w:proofErr w:type="spellStart"/>
      <w:r w:rsidR="00DD219C" w:rsidRPr="00CB7773">
        <w:rPr>
          <w:rFonts w:ascii="Times New Roman" w:eastAsia="Arial" w:hAnsi="Times New Roman" w:cs="Times New Roman"/>
          <w:sz w:val="20"/>
          <w:szCs w:val="20"/>
        </w:rPr>
        <w:t>trepezius</w:t>
      </w:r>
      <w:proofErr w:type="spellEnd"/>
      <w:r w:rsidR="00DD219C" w:rsidRPr="00CB7773">
        <w:rPr>
          <w:rFonts w:ascii="Times New Roman" w:eastAsia="Arial" w:hAnsi="Times New Roman" w:cs="Times New Roman"/>
          <w:sz w:val="20"/>
          <w:szCs w:val="20"/>
        </w:rPr>
        <w:t xml:space="preserve"> squeeze is used to assess level of consciousness</w:t>
      </w:r>
      <w:r w:rsidR="00DD219C" w:rsidRPr="00CB7773">
        <w:rPr>
          <w:rFonts w:ascii="Times New Roman" w:eastAsia="Arial" w:hAnsi="Times New Roman" w:cs="Times New Roman"/>
          <w:sz w:val="20"/>
          <w:szCs w:val="20"/>
          <w:vertAlign w:val="superscript"/>
        </w:rPr>
        <w:t>4</w:t>
      </w:r>
      <w:r w:rsidRPr="00CB7773">
        <w:rPr>
          <w:rFonts w:ascii="Times New Roman" w:eastAsia="Arial" w:hAnsi="Times New Roman" w:cs="Times New Roman"/>
          <w:sz w:val="20"/>
          <w:szCs w:val="20"/>
          <w:vertAlign w:val="superscript"/>
        </w:rPr>
        <w:t xml:space="preserve"> </w:t>
      </w:r>
      <w:r w:rsidR="00D44265" w:rsidRPr="00CB7773">
        <w:rPr>
          <w:rFonts w:ascii="Times New Roman" w:eastAsia="Arial" w:hAnsi="Times New Roman" w:cs="Times New Roman"/>
          <w:sz w:val="20"/>
          <w:szCs w:val="20"/>
        </w:rPr>
        <w:t xml:space="preserve">The use of </w:t>
      </w:r>
      <w:proofErr w:type="spellStart"/>
      <w:r w:rsidR="00D44265" w:rsidRPr="00CB7773">
        <w:rPr>
          <w:rFonts w:ascii="Times New Roman" w:eastAsia="Arial" w:hAnsi="Times New Roman" w:cs="Times New Roman"/>
          <w:sz w:val="20"/>
          <w:szCs w:val="20"/>
        </w:rPr>
        <w:t>bispectral</w:t>
      </w:r>
      <w:proofErr w:type="spellEnd"/>
      <w:r w:rsidR="00D44265" w:rsidRPr="00CB7773">
        <w:rPr>
          <w:rFonts w:ascii="Times New Roman" w:eastAsia="Arial" w:hAnsi="Times New Roman" w:cs="Times New Roman"/>
          <w:sz w:val="20"/>
          <w:szCs w:val="20"/>
        </w:rPr>
        <w:t xml:space="preserve"> indices monitoring in routine clini</w:t>
      </w:r>
      <w:r w:rsidR="006D6DFE" w:rsidRPr="00CB7773">
        <w:rPr>
          <w:rFonts w:ascii="Times New Roman" w:eastAsia="Arial" w:hAnsi="Times New Roman" w:cs="Times New Roman"/>
          <w:sz w:val="20"/>
          <w:szCs w:val="20"/>
        </w:rPr>
        <w:t>cal practice is useful on achieving safe,</w:t>
      </w:r>
      <w:r w:rsidR="00D44265" w:rsidRPr="00CB7773">
        <w:rPr>
          <w:rFonts w:ascii="Times New Roman" w:eastAsia="Arial" w:hAnsi="Times New Roman" w:cs="Times New Roman"/>
          <w:sz w:val="20"/>
          <w:szCs w:val="20"/>
        </w:rPr>
        <w:t xml:space="preserve"> adequate </w:t>
      </w:r>
      <w:proofErr w:type="spellStart"/>
      <w:r w:rsidR="002B6E9B" w:rsidRPr="00CB7773">
        <w:rPr>
          <w:rFonts w:ascii="Times New Roman" w:eastAsia="Arial" w:hAnsi="Times New Roman" w:cs="Times New Roman"/>
          <w:sz w:val="20"/>
          <w:szCs w:val="20"/>
        </w:rPr>
        <w:t>anesthesia</w:t>
      </w:r>
      <w:proofErr w:type="spellEnd"/>
      <w:r w:rsidR="006D6DFE" w:rsidRPr="00CB7773">
        <w:rPr>
          <w:rFonts w:ascii="Times New Roman" w:eastAsia="Arial" w:hAnsi="Times New Roman" w:cs="Times New Roman"/>
          <w:sz w:val="20"/>
          <w:szCs w:val="20"/>
        </w:rPr>
        <w:t xml:space="preserve"> and</w:t>
      </w:r>
      <w:r w:rsidR="00D44265" w:rsidRPr="00CB7773">
        <w:rPr>
          <w:rFonts w:ascii="Times New Roman" w:eastAsia="Arial" w:hAnsi="Times New Roman" w:cs="Times New Roman"/>
          <w:sz w:val="20"/>
          <w:szCs w:val="20"/>
        </w:rPr>
        <w:t xml:space="preserve"> in obtaining stable </w:t>
      </w:r>
      <w:r w:rsidR="002B6E9B" w:rsidRPr="00CB7773">
        <w:rPr>
          <w:rFonts w:ascii="Times New Roman" w:eastAsia="Arial" w:hAnsi="Times New Roman" w:cs="Times New Roman"/>
          <w:sz w:val="20"/>
          <w:szCs w:val="20"/>
        </w:rPr>
        <w:t>hemodynamic</w:t>
      </w:r>
      <w:r w:rsidR="006D6DFE" w:rsidRPr="00CB7773">
        <w:rPr>
          <w:rFonts w:ascii="Times New Roman" w:eastAsia="Arial" w:hAnsi="Times New Roman" w:cs="Times New Roman"/>
          <w:sz w:val="20"/>
          <w:szCs w:val="20"/>
        </w:rPr>
        <w:t xml:space="preserve"> intra-</w:t>
      </w:r>
      <w:r w:rsidR="00D44265" w:rsidRPr="00CB7773">
        <w:rPr>
          <w:rFonts w:ascii="Times New Roman" w:eastAsia="Arial" w:hAnsi="Times New Roman" w:cs="Times New Roman"/>
          <w:sz w:val="20"/>
          <w:szCs w:val="20"/>
        </w:rPr>
        <w:t>operatively and satisfa</w:t>
      </w:r>
      <w:r w:rsidR="006D6DFE" w:rsidRPr="00CB7773">
        <w:rPr>
          <w:rFonts w:ascii="Times New Roman" w:eastAsia="Arial" w:hAnsi="Times New Roman" w:cs="Times New Roman"/>
          <w:sz w:val="20"/>
          <w:szCs w:val="20"/>
        </w:rPr>
        <w:t>ctory recovery post-</w:t>
      </w:r>
      <w:r w:rsidR="00DD219C" w:rsidRPr="00CB7773">
        <w:rPr>
          <w:rFonts w:ascii="Times New Roman" w:eastAsia="Arial" w:hAnsi="Times New Roman" w:cs="Times New Roman"/>
          <w:sz w:val="20"/>
          <w:szCs w:val="20"/>
        </w:rPr>
        <w:t>operatively</w:t>
      </w:r>
      <w:r w:rsidR="00D44265" w:rsidRPr="00CB7773">
        <w:rPr>
          <w:rFonts w:ascii="Times New Roman" w:eastAsia="Arial" w:hAnsi="Times New Roman" w:cs="Times New Roman"/>
          <w:sz w:val="20"/>
          <w:szCs w:val="20"/>
        </w:rPr>
        <w:t>.</w:t>
      </w:r>
    </w:p>
    <w:p w:rsidR="00D44265" w:rsidRPr="00CB7773" w:rsidRDefault="006D6DFE" w:rsidP="00EC3B41">
      <w:pPr>
        <w:spacing w:after="0" w:line="360" w:lineRule="auto"/>
        <w:jc w:val="both"/>
        <w:rPr>
          <w:rFonts w:ascii="Times New Roman" w:eastAsia="Times New Roman" w:hAnsi="Times New Roman" w:cs="Times New Roman"/>
          <w:sz w:val="20"/>
          <w:szCs w:val="20"/>
        </w:rPr>
      </w:pPr>
      <w:r w:rsidRPr="00CB7773">
        <w:rPr>
          <w:rFonts w:ascii="Times New Roman" w:eastAsia="Arial" w:hAnsi="Times New Roman" w:cs="Times New Roman"/>
          <w:sz w:val="20"/>
          <w:szCs w:val="20"/>
        </w:rPr>
        <w:t>Hence</w:t>
      </w:r>
      <w:r w:rsidR="00D44265" w:rsidRPr="00CB7773">
        <w:rPr>
          <w:rFonts w:ascii="Times New Roman" w:eastAsia="Arial" w:hAnsi="Times New Roman" w:cs="Times New Roman"/>
          <w:sz w:val="20"/>
          <w:szCs w:val="20"/>
        </w:rPr>
        <w:t xml:space="preserve">, we conducted a comparative study of </w:t>
      </w:r>
      <w:proofErr w:type="spellStart"/>
      <w:r w:rsidR="00D44265" w:rsidRPr="00CB7773">
        <w:rPr>
          <w:rFonts w:ascii="Times New Roman" w:eastAsia="Arial" w:hAnsi="Times New Roman" w:cs="Times New Roman"/>
          <w:sz w:val="20"/>
          <w:szCs w:val="20"/>
        </w:rPr>
        <w:t>bispectral</w:t>
      </w:r>
      <w:proofErr w:type="spellEnd"/>
      <w:r w:rsidR="00D44265" w:rsidRPr="00CB7773">
        <w:rPr>
          <w:rFonts w:ascii="Times New Roman" w:eastAsia="Arial" w:hAnsi="Times New Roman" w:cs="Times New Roman"/>
          <w:sz w:val="20"/>
          <w:szCs w:val="20"/>
        </w:rPr>
        <w:t xml:space="preserve"> indices values </w:t>
      </w:r>
      <w:r w:rsidR="00D43E56" w:rsidRPr="00CB7773">
        <w:rPr>
          <w:rFonts w:ascii="Times New Roman" w:eastAsia="Arial" w:hAnsi="Times New Roman" w:cs="Times New Roman"/>
          <w:sz w:val="20"/>
          <w:szCs w:val="20"/>
        </w:rPr>
        <w:t xml:space="preserve">and OAA/S score </w:t>
      </w:r>
      <w:r w:rsidR="00D44265" w:rsidRPr="00CB7773">
        <w:rPr>
          <w:rFonts w:ascii="Times New Roman" w:eastAsia="Arial" w:hAnsi="Times New Roman" w:cs="Times New Roman"/>
          <w:sz w:val="20"/>
          <w:szCs w:val="20"/>
        </w:rPr>
        <w:t>for</w:t>
      </w:r>
      <w:r w:rsidR="001F49D2" w:rsidRPr="00CB7773">
        <w:rPr>
          <w:rFonts w:ascii="Times New Roman" w:eastAsia="Arial" w:hAnsi="Times New Roman" w:cs="Times New Roman"/>
          <w:sz w:val="20"/>
          <w:szCs w:val="20"/>
        </w:rPr>
        <w:t xml:space="preserve"> assessment of</w:t>
      </w:r>
      <w:r w:rsidR="00D44265" w:rsidRPr="00CB7773">
        <w:rPr>
          <w:rFonts w:ascii="Times New Roman" w:eastAsia="Arial" w:hAnsi="Times New Roman" w:cs="Times New Roman"/>
          <w:sz w:val="20"/>
          <w:szCs w:val="20"/>
        </w:rPr>
        <w:t xml:space="preserve"> loss of consciousness during induction of </w:t>
      </w:r>
      <w:proofErr w:type="spellStart"/>
      <w:r w:rsidR="002B6E9B" w:rsidRPr="00CB7773">
        <w:rPr>
          <w:rFonts w:ascii="Times New Roman" w:eastAsia="Arial" w:hAnsi="Times New Roman" w:cs="Times New Roman"/>
          <w:sz w:val="20"/>
          <w:szCs w:val="20"/>
        </w:rPr>
        <w:t>anesthesia</w:t>
      </w:r>
      <w:proofErr w:type="spellEnd"/>
      <w:r w:rsidR="00D44265" w:rsidRPr="00CB7773">
        <w:rPr>
          <w:rFonts w:ascii="Times New Roman" w:eastAsia="Arial" w:hAnsi="Times New Roman" w:cs="Times New Roman"/>
          <w:sz w:val="20"/>
          <w:szCs w:val="20"/>
        </w:rPr>
        <w:t xml:space="preserve"> with two diffe</w:t>
      </w:r>
      <w:r w:rsidR="00C473D1" w:rsidRPr="00CB7773">
        <w:rPr>
          <w:rFonts w:ascii="Times New Roman" w:eastAsia="Arial" w:hAnsi="Times New Roman" w:cs="Times New Roman"/>
          <w:sz w:val="20"/>
          <w:szCs w:val="20"/>
        </w:rPr>
        <w:t xml:space="preserve">rent doses of </w:t>
      </w:r>
      <w:proofErr w:type="spellStart"/>
      <w:r w:rsidR="00C473D1" w:rsidRPr="00CB7773">
        <w:rPr>
          <w:rFonts w:ascii="Times New Roman" w:eastAsia="Arial" w:hAnsi="Times New Roman" w:cs="Times New Roman"/>
          <w:sz w:val="20"/>
          <w:szCs w:val="20"/>
        </w:rPr>
        <w:t>propofol</w:t>
      </w:r>
      <w:proofErr w:type="spellEnd"/>
      <w:r w:rsidR="00984604" w:rsidRPr="00CB7773">
        <w:rPr>
          <w:rFonts w:ascii="Times New Roman" w:eastAsia="Arial" w:hAnsi="Times New Roman" w:cs="Times New Roman"/>
          <w:sz w:val="20"/>
          <w:szCs w:val="20"/>
        </w:rPr>
        <w:t xml:space="preserve"> </w:t>
      </w:r>
      <w:r w:rsidR="00C473D1" w:rsidRPr="00CB7773">
        <w:rPr>
          <w:rFonts w:ascii="Times New Roman" w:eastAsia="Arial" w:hAnsi="Times New Roman" w:cs="Times New Roman"/>
          <w:sz w:val="20"/>
          <w:szCs w:val="20"/>
        </w:rPr>
        <w:t>(</w:t>
      </w:r>
      <w:r w:rsidR="00213157" w:rsidRPr="00CB7773">
        <w:rPr>
          <w:rFonts w:ascii="Times New Roman" w:eastAsia="Arial" w:hAnsi="Times New Roman" w:cs="Times New Roman"/>
          <w:sz w:val="20"/>
          <w:szCs w:val="20"/>
        </w:rPr>
        <w:t>GroupB1-</w:t>
      </w:r>
      <w:r w:rsidR="00EB61B5" w:rsidRPr="00CB7773">
        <w:rPr>
          <w:rFonts w:ascii="Times New Roman" w:eastAsia="Arial" w:hAnsi="Times New Roman" w:cs="Times New Roman"/>
          <w:sz w:val="20"/>
          <w:szCs w:val="20"/>
        </w:rPr>
        <w:t xml:space="preserve">2mg/kg </w:t>
      </w:r>
      <w:r w:rsidR="00C473D1" w:rsidRPr="00CB7773">
        <w:rPr>
          <w:rFonts w:ascii="Times New Roman" w:eastAsia="Arial" w:hAnsi="Times New Roman" w:cs="Times New Roman"/>
          <w:sz w:val="20"/>
          <w:szCs w:val="20"/>
        </w:rPr>
        <w:t xml:space="preserve">&amp; </w:t>
      </w:r>
      <w:r w:rsidR="00213157" w:rsidRPr="00CB7773">
        <w:rPr>
          <w:rFonts w:ascii="Times New Roman" w:eastAsia="Arial" w:hAnsi="Times New Roman" w:cs="Times New Roman"/>
          <w:sz w:val="20"/>
          <w:szCs w:val="20"/>
        </w:rPr>
        <w:t>GroupB2-</w:t>
      </w:r>
      <w:r w:rsidR="00C473D1" w:rsidRPr="00CB7773">
        <w:rPr>
          <w:rFonts w:ascii="Times New Roman" w:eastAsia="Arial" w:hAnsi="Times New Roman" w:cs="Times New Roman"/>
          <w:sz w:val="20"/>
          <w:szCs w:val="20"/>
        </w:rPr>
        <w:t>1.5 mg/kg) in</w:t>
      </w:r>
      <w:r w:rsidR="00213157" w:rsidRPr="00CB7773">
        <w:rPr>
          <w:rFonts w:ascii="Times New Roman" w:eastAsia="Arial" w:hAnsi="Times New Roman" w:cs="Times New Roman"/>
          <w:sz w:val="20"/>
          <w:szCs w:val="20"/>
        </w:rPr>
        <w:t xml:space="preserve"> age group </w:t>
      </w:r>
      <w:r w:rsidR="00D44265" w:rsidRPr="00CB7773">
        <w:rPr>
          <w:rFonts w:ascii="Times New Roman" w:eastAsia="Arial" w:hAnsi="Times New Roman" w:cs="Times New Roman"/>
          <w:sz w:val="20"/>
          <w:szCs w:val="20"/>
        </w:rPr>
        <w:t>40-65 years.</w:t>
      </w:r>
      <w:r w:rsidR="00D44265" w:rsidRPr="00CB7773">
        <w:rPr>
          <w:rFonts w:ascii="Times New Roman" w:eastAsia="Times New Roman" w:hAnsi="Times New Roman" w:cs="Times New Roman"/>
          <w:sz w:val="20"/>
          <w:szCs w:val="20"/>
        </w:rPr>
        <w:t xml:space="preserve"> </w:t>
      </w:r>
    </w:p>
    <w:p w:rsidR="00D56975" w:rsidRPr="00CB7773" w:rsidRDefault="002A5CB8" w:rsidP="00CB7773">
      <w:pPr>
        <w:spacing w:after="0" w:line="360" w:lineRule="auto"/>
        <w:jc w:val="both"/>
        <w:rPr>
          <w:rFonts w:ascii="Times New Roman" w:eastAsia="Arial" w:hAnsi="Times New Roman" w:cs="Times New Roman"/>
          <w:b/>
          <w:sz w:val="20"/>
          <w:szCs w:val="20"/>
        </w:rPr>
      </w:pPr>
      <w:bookmarkStart w:id="7" w:name="page34"/>
      <w:bookmarkEnd w:id="7"/>
      <w:r w:rsidRPr="00CB7773">
        <w:rPr>
          <w:rFonts w:ascii="Times New Roman" w:eastAsia="Arial" w:hAnsi="Times New Roman" w:cs="Times New Roman"/>
          <w:b/>
          <w:sz w:val="20"/>
          <w:szCs w:val="20"/>
        </w:rPr>
        <w:t>Demographic data</w:t>
      </w:r>
      <w:r w:rsidR="00EE73FB" w:rsidRPr="00CB7773">
        <w:rPr>
          <w:rFonts w:ascii="Times New Roman" w:eastAsia="Arial" w:hAnsi="Times New Roman" w:cs="Times New Roman"/>
          <w:b/>
          <w:sz w:val="20"/>
          <w:szCs w:val="20"/>
        </w:rPr>
        <w:t xml:space="preserve">- </w:t>
      </w:r>
    </w:p>
    <w:p w:rsidR="003C592B" w:rsidRPr="00CB7773" w:rsidRDefault="00EE73FB"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Both groups</w:t>
      </w:r>
      <w:r w:rsidR="002A5CB8" w:rsidRPr="00CB7773">
        <w:rPr>
          <w:rFonts w:ascii="Times New Roman" w:eastAsia="Arial" w:hAnsi="Times New Roman" w:cs="Times New Roman"/>
          <w:sz w:val="20"/>
          <w:szCs w:val="20"/>
        </w:rPr>
        <w:t xml:space="preserve"> </w:t>
      </w:r>
      <w:r w:rsidR="005B03FD" w:rsidRPr="00CB7773">
        <w:rPr>
          <w:rFonts w:ascii="Times New Roman" w:eastAsia="Arial" w:hAnsi="Times New Roman" w:cs="Times New Roman"/>
          <w:sz w:val="20"/>
          <w:szCs w:val="20"/>
        </w:rPr>
        <w:t xml:space="preserve">were </w:t>
      </w:r>
      <w:r w:rsidR="002A5CB8" w:rsidRPr="00CB7773">
        <w:rPr>
          <w:rFonts w:ascii="Times New Roman" w:eastAsia="Arial" w:hAnsi="Times New Roman" w:cs="Times New Roman"/>
          <w:sz w:val="20"/>
          <w:szCs w:val="20"/>
        </w:rPr>
        <w:t>compara</w:t>
      </w:r>
      <w:r w:rsidR="00F220EF" w:rsidRPr="00CB7773">
        <w:rPr>
          <w:rFonts w:ascii="Times New Roman" w:eastAsia="Arial" w:hAnsi="Times New Roman" w:cs="Times New Roman"/>
          <w:sz w:val="20"/>
          <w:szCs w:val="20"/>
        </w:rPr>
        <w:t>ble in terms of age, sex, weigh</w:t>
      </w:r>
      <w:r w:rsidR="00DA7D5F" w:rsidRPr="00CB7773">
        <w:rPr>
          <w:rFonts w:ascii="Times New Roman" w:eastAsia="Arial" w:hAnsi="Times New Roman" w:cs="Times New Roman"/>
          <w:sz w:val="20"/>
          <w:szCs w:val="20"/>
        </w:rPr>
        <w:t>t</w:t>
      </w:r>
      <w:r w:rsidR="00F220EF" w:rsidRPr="00CB7773">
        <w:rPr>
          <w:rFonts w:ascii="Times New Roman" w:eastAsia="Arial" w:hAnsi="Times New Roman" w:cs="Times New Roman"/>
          <w:sz w:val="20"/>
          <w:szCs w:val="20"/>
        </w:rPr>
        <w:t xml:space="preserve"> and</w:t>
      </w:r>
      <w:r w:rsidR="002A5CB8" w:rsidRPr="00CB7773">
        <w:rPr>
          <w:rFonts w:ascii="Times New Roman" w:eastAsia="Arial" w:hAnsi="Times New Roman" w:cs="Times New Roman"/>
          <w:sz w:val="20"/>
          <w:szCs w:val="20"/>
        </w:rPr>
        <w:t xml:space="preserve"> ASA grading</w:t>
      </w:r>
      <w:r w:rsidR="00F220EF" w:rsidRPr="00CB7773">
        <w:rPr>
          <w:rFonts w:ascii="Times New Roman" w:eastAsia="Arial" w:hAnsi="Times New Roman" w:cs="Times New Roman"/>
          <w:sz w:val="20"/>
          <w:szCs w:val="20"/>
        </w:rPr>
        <w:t xml:space="preserve"> (table no.1)</w:t>
      </w:r>
      <w:r w:rsidR="002A5CB8" w:rsidRPr="00CB7773">
        <w:rPr>
          <w:rFonts w:ascii="Times New Roman" w:eastAsia="Arial" w:hAnsi="Times New Roman" w:cs="Times New Roman"/>
          <w:sz w:val="20"/>
          <w:szCs w:val="20"/>
        </w:rPr>
        <w:t>.</w:t>
      </w:r>
    </w:p>
    <w:p w:rsidR="00D56975" w:rsidRPr="00CB7773" w:rsidRDefault="002A5CB8" w:rsidP="00CB7773">
      <w:pPr>
        <w:spacing w:after="0" w:line="360" w:lineRule="auto"/>
        <w:jc w:val="both"/>
        <w:rPr>
          <w:rFonts w:ascii="Times New Roman" w:eastAsia="Arial" w:hAnsi="Times New Roman" w:cs="Times New Roman"/>
          <w:b/>
          <w:sz w:val="20"/>
          <w:szCs w:val="20"/>
        </w:rPr>
      </w:pPr>
      <w:proofErr w:type="spellStart"/>
      <w:r w:rsidRPr="00CB7773">
        <w:rPr>
          <w:rFonts w:ascii="Times New Roman" w:eastAsia="Arial" w:hAnsi="Times New Roman" w:cs="Times New Roman"/>
          <w:b/>
          <w:sz w:val="20"/>
          <w:szCs w:val="20"/>
        </w:rPr>
        <w:t>Bi</w:t>
      </w:r>
      <w:r w:rsidR="00B612B3" w:rsidRPr="00CB7773">
        <w:rPr>
          <w:rFonts w:ascii="Times New Roman" w:eastAsia="Arial" w:hAnsi="Times New Roman" w:cs="Times New Roman"/>
          <w:b/>
          <w:sz w:val="20"/>
          <w:szCs w:val="20"/>
        </w:rPr>
        <w:t>spectral</w:t>
      </w:r>
      <w:proofErr w:type="spellEnd"/>
      <w:r w:rsidR="00B612B3" w:rsidRPr="00CB7773">
        <w:rPr>
          <w:rFonts w:ascii="Times New Roman" w:eastAsia="Arial" w:hAnsi="Times New Roman" w:cs="Times New Roman"/>
          <w:b/>
          <w:sz w:val="20"/>
          <w:szCs w:val="20"/>
        </w:rPr>
        <w:t xml:space="preserve"> index (BIS) </w:t>
      </w:r>
      <w:r w:rsidRPr="00CB7773">
        <w:rPr>
          <w:rFonts w:ascii="Times New Roman" w:eastAsia="Arial" w:hAnsi="Times New Roman" w:cs="Times New Roman"/>
          <w:b/>
          <w:sz w:val="20"/>
          <w:szCs w:val="20"/>
        </w:rPr>
        <w:t>in Group B</w:t>
      </w:r>
      <w:r w:rsidR="00B612B3" w:rsidRPr="00CB7773">
        <w:rPr>
          <w:rFonts w:ascii="Times New Roman" w:eastAsia="Arial" w:hAnsi="Times New Roman" w:cs="Times New Roman"/>
          <w:b/>
          <w:sz w:val="20"/>
          <w:szCs w:val="20"/>
        </w:rPr>
        <w:t>1 &amp; B2-</w:t>
      </w:r>
      <w:r w:rsidR="00D56975" w:rsidRPr="00CB7773">
        <w:rPr>
          <w:rFonts w:ascii="Times New Roman" w:eastAsia="Arial" w:hAnsi="Times New Roman" w:cs="Times New Roman"/>
          <w:b/>
          <w:sz w:val="20"/>
          <w:szCs w:val="20"/>
        </w:rPr>
        <w:t xml:space="preserve"> </w:t>
      </w:r>
    </w:p>
    <w:p w:rsidR="002A5CB8" w:rsidRPr="00CB7773" w:rsidRDefault="002A5CB8"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Time taken to achieve BIS value of 40 – 60 after induction with injection </w:t>
      </w:r>
      <w:proofErr w:type="spellStart"/>
      <w:r w:rsidRPr="00CB7773">
        <w:rPr>
          <w:rFonts w:ascii="Times New Roman" w:eastAsia="Arial" w:hAnsi="Times New Roman" w:cs="Times New Roman"/>
          <w:sz w:val="20"/>
          <w:szCs w:val="20"/>
        </w:rPr>
        <w:t>propo</w:t>
      </w:r>
      <w:r w:rsidR="00B612B3" w:rsidRPr="00CB7773">
        <w:rPr>
          <w:rFonts w:ascii="Times New Roman" w:eastAsia="Arial" w:hAnsi="Times New Roman" w:cs="Times New Roman"/>
          <w:sz w:val="20"/>
          <w:szCs w:val="20"/>
        </w:rPr>
        <w:t>fol</w:t>
      </w:r>
      <w:proofErr w:type="spellEnd"/>
      <w:r w:rsidR="00B612B3" w:rsidRPr="00CB7773">
        <w:rPr>
          <w:rFonts w:ascii="Times New Roman" w:eastAsia="Arial" w:hAnsi="Times New Roman" w:cs="Times New Roman"/>
          <w:sz w:val="20"/>
          <w:szCs w:val="20"/>
        </w:rPr>
        <w:t xml:space="preserve"> was studied. </w:t>
      </w:r>
      <w:r w:rsidR="00533CAE" w:rsidRPr="00CB7773">
        <w:rPr>
          <w:rFonts w:ascii="Times New Roman" w:eastAsia="Arial" w:hAnsi="Times New Roman" w:cs="Times New Roman"/>
          <w:sz w:val="20"/>
          <w:szCs w:val="20"/>
        </w:rPr>
        <w:t xml:space="preserve">By using </w:t>
      </w:r>
      <w:proofErr w:type="gramStart"/>
      <w:r w:rsidR="00533CAE" w:rsidRPr="00CB7773">
        <w:rPr>
          <w:rFonts w:ascii="Times New Roman" w:eastAsia="Arial" w:hAnsi="Times New Roman" w:cs="Times New Roman"/>
          <w:sz w:val="20"/>
          <w:szCs w:val="20"/>
        </w:rPr>
        <w:t>Unpaired</w:t>
      </w:r>
      <w:proofErr w:type="gramEnd"/>
      <w:r w:rsidR="00533CAE" w:rsidRPr="00CB7773">
        <w:rPr>
          <w:rFonts w:ascii="Times New Roman" w:eastAsia="Arial" w:hAnsi="Times New Roman" w:cs="Times New Roman"/>
          <w:sz w:val="20"/>
          <w:szCs w:val="20"/>
        </w:rPr>
        <w:t xml:space="preserve"> t</w:t>
      </w:r>
      <w:r w:rsidR="00B05A9B" w:rsidRPr="00CB7773">
        <w:rPr>
          <w:rFonts w:ascii="Times New Roman" w:eastAsia="Arial" w:hAnsi="Times New Roman" w:cs="Times New Roman"/>
          <w:sz w:val="20"/>
          <w:szCs w:val="20"/>
        </w:rPr>
        <w:t xml:space="preserve"> test </w:t>
      </w:r>
      <w:r w:rsidRPr="00CB7773">
        <w:rPr>
          <w:rFonts w:ascii="Times New Roman" w:eastAsia="Arial" w:hAnsi="Times New Roman" w:cs="Times New Roman"/>
          <w:sz w:val="20"/>
          <w:szCs w:val="20"/>
        </w:rPr>
        <w:t xml:space="preserve">p-value &gt; 0.05 during </w:t>
      </w:r>
      <w:proofErr w:type="spellStart"/>
      <w:r w:rsidRPr="00CB7773">
        <w:rPr>
          <w:rFonts w:ascii="Times New Roman" w:eastAsia="Arial" w:hAnsi="Times New Roman" w:cs="Times New Roman"/>
          <w:sz w:val="20"/>
          <w:szCs w:val="20"/>
        </w:rPr>
        <w:t>pre induction</w:t>
      </w:r>
      <w:proofErr w:type="spellEnd"/>
      <w:r w:rsidRPr="00CB7773">
        <w:rPr>
          <w:rFonts w:ascii="Times New Roman" w:eastAsia="Arial" w:hAnsi="Times New Roman" w:cs="Times New Roman"/>
          <w:sz w:val="20"/>
          <w:szCs w:val="20"/>
        </w:rPr>
        <w:t xml:space="preserve"> and 30 seconds, 45 seconds after induction</w:t>
      </w:r>
      <w:r w:rsidR="009879D8"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therefore there was no significant difference between BIS score in group B1and group</w:t>
      </w:r>
      <w:r w:rsidR="00FB69F4" w:rsidRPr="00CB7773">
        <w:rPr>
          <w:rFonts w:ascii="Times New Roman" w:eastAsia="Arial" w:hAnsi="Times New Roman" w:cs="Times New Roman"/>
          <w:sz w:val="20"/>
          <w:szCs w:val="20"/>
        </w:rPr>
        <w:t>B2.</w:t>
      </w:r>
      <w:r w:rsidR="009879D8" w:rsidRPr="00CB7773">
        <w:rPr>
          <w:rFonts w:ascii="Times New Roman" w:eastAsia="Arial" w:hAnsi="Times New Roman" w:cs="Times New Roman"/>
          <w:sz w:val="20"/>
          <w:szCs w:val="20"/>
        </w:rPr>
        <w:t xml:space="preserve"> </w:t>
      </w:r>
      <w:r w:rsidR="00FB69F4" w:rsidRPr="00CB7773">
        <w:rPr>
          <w:rFonts w:ascii="Times New Roman" w:eastAsia="Arial" w:hAnsi="Times New Roman" w:cs="Times New Roman"/>
          <w:sz w:val="20"/>
          <w:szCs w:val="20"/>
        </w:rPr>
        <w:t xml:space="preserve">But </w:t>
      </w:r>
      <w:r w:rsidRPr="00CB7773">
        <w:rPr>
          <w:rFonts w:ascii="Times New Roman" w:eastAsia="Arial" w:hAnsi="Times New Roman" w:cs="Times New Roman"/>
          <w:sz w:val="20"/>
          <w:szCs w:val="20"/>
        </w:rPr>
        <w:t>p</w:t>
      </w:r>
      <w:r w:rsidR="00FB69F4" w:rsidRPr="00CB7773">
        <w:rPr>
          <w:rFonts w:ascii="Times New Roman" w:eastAsia="Arial" w:hAnsi="Times New Roman" w:cs="Times New Roman"/>
          <w:sz w:val="20"/>
          <w:szCs w:val="20"/>
        </w:rPr>
        <w:t xml:space="preserve"> value &lt;0.05 during 15 seconds</w:t>
      </w:r>
      <w:r w:rsidRPr="00CB7773">
        <w:rPr>
          <w:rFonts w:ascii="Times New Roman" w:eastAsia="Arial" w:hAnsi="Times New Roman" w:cs="Times New Roman"/>
          <w:sz w:val="20"/>
          <w:szCs w:val="20"/>
        </w:rPr>
        <w:t>, 1 minutes and 2 minutes after induction therefore there was significant differe</w:t>
      </w:r>
      <w:r w:rsidR="00FB69F4" w:rsidRPr="00CB7773">
        <w:rPr>
          <w:rFonts w:ascii="Times New Roman" w:eastAsia="Arial" w:hAnsi="Times New Roman" w:cs="Times New Roman"/>
          <w:sz w:val="20"/>
          <w:szCs w:val="20"/>
        </w:rPr>
        <w:t>nce between BIS scores in group</w:t>
      </w:r>
      <w:r w:rsidR="00F220EF" w:rsidRPr="00CB7773">
        <w:rPr>
          <w:rFonts w:ascii="Times New Roman" w:eastAsia="Arial" w:hAnsi="Times New Roman" w:cs="Times New Roman"/>
          <w:sz w:val="20"/>
          <w:szCs w:val="20"/>
        </w:rPr>
        <w:t>B1and groupB2 (table no.2, graph no.1)</w:t>
      </w:r>
    </w:p>
    <w:p w:rsidR="002A5CB8" w:rsidRPr="00CB7773" w:rsidRDefault="00E103F0" w:rsidP="00CB7773">
      <w:pPr>
        <w:spacing w:after="0" w:line="360" w:lineRule="auto"/>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Hascilowicz</w:t>
      </w:r>
      <w:proofErr w:type="spellEnd"/>
      <w:r w:rsidRPr="00CB7773">
        <w:rPr>
          <w:rFonts w:ascii="Times New Roman" w:eastAsia="Arial" w:hAnsi="Times New Roman" w:cs="Times New Roman"/>
          <w:sz w:val="20"/>
          <w:szCs w:val="20"/>
        </w:rPr>
        <w:t>, T et al</w:t>
      </w:r>
      <w:r w:rsidR="00390E8F" w:rsidRPr="00CB7773">
        <w:rPr>
          <w:rFonts w:ascii="Times New Roman" w:eastAsia="Arial" w:hAnsi="Times New Roman" w:cs="Times New Roman"/>
          <w:sz w:val="20"/>
          <w:szCs w:val="20"/>
          <w:vertAlign w:val="superscript"/>
        </w:rPr>
        <w:t>10</w:t>
      </w:r>
      <w:r w:rsidRPr="00CB7773">
        <w:rPr>
          <w:rFonts w:ascii="Times New Roman" w:eastAsia="Arial" w:hAnsi="Times New Roman" w:cs="Times New Roman"/>
          <w:sz w:val="20"/>
          <w:szCs w:val="20"/>
        </w:rPr>
        <w:t xml:space="preserve"> in 2011 </w:t>
      </w:r>
      <w:r w:rsidR="002A5CB8" w:rsidRPr="00CB7773">
        <w:rPr>
          <w:rFonts w:ascii="Times New Roman" w:eastAsia="Arial" w:hAnsi="Times New Roman" w:cs="Times New Roman"/>
          <w:sz w:val="20"/>
          <w:szCs w:val="20"/>
        </w:rPr>
        <w:t>Studied</w:t>
      </w:r>
      <w:r w:rsidR="00121633" w:rsidRPr="00CB7773">
        <w:rPr>
          <w:rFonts w:ascii="Times New Roman" w:eastAsia="Arial" w:hAnsi="Times New Roman" w:cs="Times New Roman"/>
          <w:sz w:val="20"/>
          <w:szCs w:val="20"/>
        </w:rPr>
        <w:t>,</w:t>
      </w:r>
      <w:r w:rsidR="002A5CB8" w:rsidRPr="00CB7773">
        <w:rPr>
          <w:rFonts w:ascii="Times New Roman" w:eastAsia="Arial" w:hAnsi="Times New Roman" w:cs="Times New Roman"/>
          <w:sz w:val="20"/>
          <w:szCs w:val="20"/>
        </w:rPr>
        <w:t xml:space="preserve"> </w:t>
      </w:r>
      <w:r w:rsidR="00121633" w:rsidRPr="00CB7773">
        <w:rPr>
          <w:rFonts w:ascii="Times New Roman" w:eastAsia="Arial" w:hAnsi="Times New Roman" w:cs="Times New Roman"/>
          <w:sz w:val="20"/>
          <w:szCs w:val="20"/>
        </w:rPr>
        <w:t>h</w:t>
      </w:r>
      <w:r w:rsidR="002A5CB8" w:rsidRPr="00CB7773">
        <w:rPr>
          <w:rFonts w:ascii="Times New Roman" w:eastAsia="Arial" w:hAnsi="Times New Roman" w:cs="Times New Roman"/>
          <w:sz w:val="20"/>
          <w:szCs w:val="20"/>
        </w:rPr>
        <w:t xml:space="preserve">ow much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should be given to the elderly for induction of </w:t>
      </w:r>
      <w:proofErr w:type="spellStart"/>
      <w:r w:rsidR="002B6E9B" w:rsidRPr="00CB7773">
        <w:rPr>
          <w:rFonts w:ascii="Times New Roman" w:eastAsia="Arial" w:hAnsi="Times New Roman" w:cs="Times New Roman"/>
          <w:sz w:val="20"/>
          <w:szCs w:val="20"/>
        </w:rPr>
        <w:t>anesthesia</w:t>
      </w:r>
      <w:proofErr w:type="spellEnd"/>
      <w:r w:rsidR="002A5CB8" w:rsidRPr="00CB7773">
        <w:rPr>
          <w:rFonts w:ascii="Times New Roman" w:eastAsia="Arial" w:hAnsi="Times New Roman" w:cs="Times New Roman"/>
          <w:sz w:val="20"/>
          <w:szCs w:val="20"/>
        </w:rPr>
        <w:t>, A prospective study based</w:t>
      </w:r>
      <w:r w:rsidR="00121633" w:rsidRPr="00CB7773">
        <w:rPr>
          <w:rFonts w:ascii="Times New Roman" w:eastAsia="Arial" w:hAnsi="Times New Roman" w:cs="Times New Roman"/>
          <w:sz w:val="20"/>
          <w:szCs w:val="20"/>
        </w:rPr>
        <w:t xml:space="preserve"> on change of BIS</w:t>
      </w:r>
      <w:r w:rsidR="002A5CB8" w:rsidRPr="00CB7773">
        <w:rPr>
          <w:rFonts w:ascii="Times New Roman" w:eastAsia="Arial" w:hAnsi="Times New Roman" w:cs="Times New Roman"/>
          <w:sz w:val="20"/>
          <w:szCs w:val="20"/>
        </w:rPr>
        <w:t xml:space="preserve"> </w:t>
      </w:r>
      <w:r w:rsidR="001F1701" w:rsidRPr="00CB7773">
        <w:rPr>
          <w:rFonts w:ascii="Times New Roman" w:eastAsia="Arial" w:hAnsi="Times New Roman" w:cs="Times New Roman"/>
          <w:sz w:val="20"/>
          <w:szCs w:val="20"/>
        </w:rPr>
        <w:t>values was</w:t>
      </w:r>
      <w:r w:rsidR="00B05A9B" w:rsidRPr="00CB7773">
        <w:rPr>
          <w:rFonts w:ascii="Times New Roman" w:eastAsia="Arial" w:hAnsi="Times New Roman" w:cs="Times New Roman"/>
          <w:sz w:val="20"/>
          <w:szCs w:val="20"/>
        </w:rPr>
        <w:t xml:space="preserve"> conducted in 72 patients </w:t>
      </w:r>
      <w:r w:rsidR="002A5CB8" w:rsidRPr="00CB7773">
        <w:rPr>
          <w:rFonts w:ascii="Times New Roman" w:eastAsia="Arial" w:hAnsi="Times New Roman" w:cs="Times New Roman"/>
          <w:sz w:val="20"/>
          <w:szCs w:val="20"/>
        </w:rPr>
        <w:t>≤60</w:t>
      </w:r>
      <w:r w:rsidR="00B05A9B" w:rsidRPr="00CB7773">
        <w:rPr>
          <w:rFonts w:ascii="Times New Roman" w:eastAsia="Arial" w:hAnsi="Times New Roman" w:cs="Times New Roman"/>
          <w:sz w:val="20"/>
          <w:szCs w:val="20"/>
        </w:rPr>
        <w:t>yrs</w:t>
      </w:r>
      <w:r w:rsidR="001F1701" w:rsidRPr="00CB7773">
        <w:rPr>
          <w:rFonts w:ascii="Times New Roman" w:eastAsia="Arial" w:hAnsi="Times New Roman" w:cs="Times New Roman"/>
          <w:sz w:val="20"/>
          <w:szCs w:val="20"/>
        </w:rPr>
        <w:t xml:space="preserve"> or ≥ 60 years of age</w:t>
      </w:r>
      <w:r w:rsidR="002A5CB8" w:rsidRPr="00CB7773">
        <w:rPr>
          <w:rFonts w:ascii="Times New Roman" w:eastAsia="Arial" w:hAnsi="Times New Roman" w:cs="Times New Roman"/>
          <w:sz w:val="20"/>
          <w:szCs w:val="20"/>
        </w:rPr>
        <w:t xml:space="preserve"> (younger and older group). They were randomly allocated into </w:t>
      </w:r>
      <w:r w:rsidR="00B05A9B" w:rsidRPr="00CB7773">
        <w:rPr>
          <w:rFonts w:ascii="Times New Roman" w:eastAsia="Arial" w:hAnsi="Times New Roman" w:cs="Times New Roman"/>
          <w:sz w:val="20"/>
          <w:szCs w:val="20"/>
        </w:rPr>
        <w:t xml:space="preserve">three subgroups depending on dose of </w:t>
      </w:r>
      <w:proofErr w:type="spellStart"/>
      <w:r w:rsidR="00B05A9B" w:rsidRPr="00CB7773">
        <w:rPr>
          <w:rFonts w:ascii="Times New Roman" w:eastAsia="Arial" w:hAnsi="Times New Roman" w:cs="Times New Roman"/>
          <w:sz w:val="20"/>
          <w:szCs w:val="20"/>
        </w:rPr>
        <w:t>propofol</w:t>
      </w:r>
      <w:proofErr w:type="spellEnd"/>
      <w:r w:rsidR="00F76D69" w:rsidRPr="00CB7773">
        <w:rPr>
          <w:rFonts w:ascii="Times New Roman" w:eastAsia="Arial" w:hAnsi="Times New Roman" w:cs="Times New Roman"/>
          <w:sz w:val="20"/>
          <w:szCs w:val="20"/>
        </w:rPr>
        <w:t>: 1.5,</w:t>
      </w:r>
      <w:r w:rsidR="002A5CB8" w:rsidRPr="00CB7773">
        <w:rPr>
          <w:rFonts w:ascii="Times New Roman" w:eastAsia="Arial" w:hAnsi="Times New Roman" w:cs="Times New Roman"/>
          <w:sz w:val="20"/>
          <w:szCs w:val="20"/>
        </w:rPr>
        <w:t xml:space="preserve"> 2.0 or 2.5 mg/kg (younger group) or 1.0, 1.5 or 2.0 mg/kg </w:t>
      </w:r>
      <w:r w:rsidR="0008381A" w:rsidRPr="00CB7773">
        <w:rPr>
          <w:rFonts w:ascii="Times New Roman" w:eastAsia="Arial" w:hAnsi="Times New Roman" w:cs="Times New Roman"/>
          <w:sz w:val="20"/>
          <w:szCs w:val="20"/>
        </w:rPr>
        <w:t>group (</w:t>
      </w:r>
      <w:r w:rsidR="002A5CB8" w:rsidRPr="00CB7773">
        <w:rPr>
          <w:rFonts w:ascii="Times New Roman" w:eastAsia="Arial" w:hAnsi="Times New Roman" w:cs="Times New Roman"/>
          <w:sz w:val="20"/>
          <w:szCs w:val="20"/>
        </w:rPr>
        <w:t xml:space="preserve">older groups). The difference between the baseline and minimum BIS value during the first 5 minutes after injection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was compared between the two age groups. A dose dependent relationship between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dose and BIS showed significant difference in both younger and older age groups</w:t>
      </w:r>
      <w:r w:rsidR="007F69E3"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In our study also, we found a statistical significant difference in BIS values between group B1and B2 at 1, 2 minutes after induction with injection</w:t>
      </w:r>
      <w:r w:rsidR="00F220EF" w:rsidRPr="00CB7773">
        <w:rPr>
          <w:rFonts w:ascii="Times New Roman" w:eastAsia="Arial" w:hAnsi="Times New Roman" w:cs="Times New Roman"/>
          <w:sz w:val="20"/>
          <w:szCs w:val="20"/>
        </w:rPr>
        <w:t xml:space="preserve"> </w:t>
      </w:r>
      <w:proofErr w:type="spellStart"/>
      <w:r w:rsidR="00F220EF" w:rsidRPr="00CB7773">
        <w:rPr>
          <w:rFonts w:ascii="Times New Roman" w:eastAsia="Arial" w:hAnsi="Times New Roman" w:cs="Times New Roman"/>
          <w:sz w:val="20"/>
          <w:szCs w:val="20"/>
        </w:rPr>
        <w:t>propofol</w:t>
      </w:r>
      <w:proofErr w:type="spellEnd"/>
      <w:r w:rsidR="00F220EF" w:rsidRPr="00CB7773">
        <w:rPr>
          <w:rFonts w:ascii="Times New Roman" w:eastAsia="Arial" w:hAnsi="Times New Roman" w:cs="Times New Roman"/>
          <w:sz w:val="20"/>
          <w:szCs w:val="20"/>
        </w:rPr>
        <w:t xml:space="preserve"> 2mg/kg and 1.5 mg/kg (table no.2, graph no.1).</w:t>
      </w:r>
    </w:p>
    <w:p w:rsidR="00F220EF" w:rsidRPr="00CB7773" w:rsidRDefault="00DA7D5F"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We studied</w:t>
      </w:r>
      <w:r w:rsidR="002A5CB8"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time t</w:t>
      </w:r>
      <w:r w:rsidRPr="00CB7773">
        <w:rPr>
          <w:rFonts w:ascii="Times New Roman" w:eastAsia="Arial" w:hAnsi="Times New Roman" w:cs="Times New Roman"/>
          <w:sz w:val="20"/>
          <w:szCs w:val="20"/>
        </w:rPr>
        <w:t>aken to achieve BIS value of 40</w:t>
      </w:r>
      <w:r w:rsidR="002A5CB8" w:rsidRPr="00CB7773">
        <w:rPr>
          <w:rFonts w:ascii="Times New Roman" w:eastAsia="Arial" w:hAnsi="Times New Roman" w:cs="Times New Roman"/>
          <w:sz w:val="20"/>
          <w:szCs w:val="20"/>
        </w:rPr>
        <w:t>–60 after induction</w:t>
      </w:r>
      <w:r w:rsidR="00EE73FB" w:rsidRPr="00CB7773">
        <w:rPr>
          <w:rFonts w:ascii="Times New Roman" w:eastAsia="Arial" w:hAnsi="Times New Roman" w:cs="Times New Roman"/>
          <w:sz w:val="20"/>
          <w:szCs w:val="20"/>
        </w:rPr>
        <w:t xml:space="preserve"> with injection </w:t>
      </w:r>
      <w:proofErr w:type="spellStart"/>
      <w:r w:rsidR="00EE73FB"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w:t>
      </w:r>
      <w:r w:rsidR="00EE73FB"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 xml:space="preserve"> was 1-2 minutes</w:t>
      </w:r>
      <w:r w:rsidR="00B21AA4" w:rsidRPr="00CB7773">
        <w:rPr>
          <w:rFonts w:ascii="Times New Roman" w:eastAsia="Arial" w:hAnsi="Times New Roman" w:cs="Times New Roman"/>
          <w:sz w:val="20"/>
          <w:szCs w:val="20"/>
        </w:rPr>
        <w:t>(</w:t>
      </w:r>
      <w:r w:rsidR="00F220EF" w:rsidRPr="00CB7773">
        <w:rPr>
          <w:rFonts w:ascii="Times New Roman" w:eastAsia="Arial" w:hAnsi="Times New Roman" w:cs="Times New Roman"/>
          <w:sz w:val="20"/>
          <w:szCs w:val="20"/>
        </w:rPr>
        <w:t>Table no.2</w:t>
      </w:r>
      <w:r w:rsidR="002A5CB8" w:rsidRPr="00CB7773">
        <w:rPr>
          <w:rFonts w:ascii="Times New Roman" w:eastAsia="Arial" w:hAnsi="Times New Roman" w:cs="Times New Roman"/>
          <w:sz w:val="20"/>
          <w:szCs w:val="20"/>
        </w:rPr>
        <w:t>).Though there is statistically significant difference in BIS values i</w:t>
      </w:r>
      <w:r w:rsidRPr="00CB7773">
        <w:rPr>
          <w:rFonts w:ascii="Times New Roman" w:eastAsia="Arial" w:hAnsi="Times New Roman" w:cs="Times New Roman"/>
          <w:sz w:val="20"/>
          <w:szCs w:val="20"/>
        </w:rPr>
        <w:t>n patient who received inj.</w:t>
      </w:r>
      <w:r w:rsidR="002A5CB8" w:rsidRPr="00CB7773">
        <w:rPr>
          <w:rFonts w:ascii="Times New Roman" w:eastAsia="Arial" w:hAnsi="Times New Roman" w:cs="Times New Roman"/>
          <w:sz w:val="20"/>
          <w:szCs w:val="20"/>
        </w:rPr>
        <w:t xml:space="preserve">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2 mg/kg (Group B1) : mean BIS values were 42.82 ± 4.15 wh</w:t>
      </w:r>
      <w:r w:rsidR="00F220EF" w:rsidRPr="00CB7773">
        <w:rPr>
          <w:rFonts w:ascii="Times New Roman" w:eastAsia="Arial" w:hAnsi="Times New Roman" w:cs="Times New Roman"/>
          <w:sz w:val="20"/>
          <w:szCs w:val="20"/>
        </w:rPr>
        <w:t>en compared to patients receiving</w:t>
      </w:r>
      <w:r w:rsidRPr="00CB7773">
        <w:rPr>
          <w:rFonts w:ascii="Times New Roman" w:eastAsia="Arial" w:hAnsi="Times New Roman" w:cs="Times New Roman"/>
          <w:sz w:val="20"/>
          <w:szCs w:val="20"/>
        </w:rPr>
        <w:t xml:space="preserve"> inj.</w:t>
      </w:r>
      <w:r w:rsidR="002A5CB8" w:rsidRPr="00CB7773">
        <w:rPr>
          <w:rFonts w:ascii="Times New Roman" w:eastAsia="Arial" w:hAnsi="Times New Roman" w:cs="Times New Roman"/>
          <w:sz w:val="20"/>
          <w:szCs w:val="20"/>
        </w:rPr>
        <w:t xml:space="preserve">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1.5 mg/kg (Group B2) : mean BIS values were 49</w:t>
      </w:r>
      <w:r w:rsidR="00EE73FB" w:rsidRPr="00CB7773">
        <w:rPr>
          <w:rFonts w:ascii="Times New Roman" w:eastAsia="Arial" w:hAnsi="Times New Roman" w:cs="Times New Roman"/>
          <w:sz w:val="20"/>
          <w:szCs w:val="20"/>
        </w:rPr>
        <w:t>.34 ± 3.63 in 2 minutes</w:t>
      </w:r>
      <w:r w:rsidR="002A5CB8" w:rsidRPr="00CB7773">
        <w:rPr>
          <w:rFonts w:ascii="Times New Roman" w:eastAsia="Arial" w:hAnsi="Times New Roman" w:cs="Times New Roman"/>
          <w:sz w:val="20"/>
          <w:szCs w:val="20"/>
        </w:rPr>
        <w:t>,</w:t>
      </w:r>
      <w:r w:rsidR="00EE73FB"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 xml:space="preserve">but there </w:t>
      </w:r>
      <w:r w:rsidRPr="00CB7773">
        <w:rPr>
          <w:rFonts w:ascii="Times New Roman" w:eastAsia="Arial" w:hAnsi="Times New Roman" w:cs="Times New Roman"/>
          <w:sz w:val="20"/>
          <w:szCs w:val="20"/>
        </w:rPr>
        <w:t>wa</w:t>
      </w:r>
      <w:r w:rsidR="002A5CB8" w:rsidRPr="00CB7773">
        <w:rPr>
          <w:rFonts w:ascii="Times New Roman" w:eastAsia="Arial" w:hAnsi="Times New Roman" w:cs="Times New Roman"/>
          <w:sz w:val="20"/>
          <w:szCs w:val="20"/>
        </w:rPr>
        <w:t>s no clinically significant difference between the groups as me</w:t>
      </w:r>
      <w:r w:rsidR="00EE73FB" w:rsidRPr="00CB7773">
        <w:rPr>
          <w:rFonts w:ascii="Times New Roman" w:eastAsia="Arial" w:hAnsi="Times New Roman" w:cs="Times New Roman"/>
          <w:sz w:val="20"/>
          <w:szCs w:val="20"/>
        </w:rPr>
        <w:t>an BIS values in both groups were</w:t>
      </w:r>
      <w:r w:rsidR="002A5CB8" w:rsidRPr="00CB7773">
        <w:rPr>
          <w:rFonts w:ascii="Times New Roman" w:eastAsia="Arial" w:hAnsi="Times New Roman" w:cs="Times New Roman"/>
          <w:sz w:val="20"/>
          <w:szCs w:val="20"/>
        </w:rPr>
        <w:t xml:space="preserve"> within the desired level </w:t>
      </w:r>
      <w:r w:rsidR="002B6E9B" w:rsidRPr="00CB7773">
        <w:rPr>
          <w:rFonts w:ascii="Times New Roman" w:eastAsia="Arial" w:hAnsi="Times New Roman" w:cs="Times New Roman"/>
          <w:sz w:val="20"/>
          <w:szCs w:val="20"/>
        </w:rPr>
        <w:t>i.e.</w:t>
      </w:r>
      <w:r w:rsidR="002A5CB8" w:rsidRPr="00CB7773">
        <w:rPr>
          <w:rFonts w:ascii="Times New Roman" w:eastAsia="Arial" w:hAnsi="Times New Roman" w:cs="Times New Roman"/>
          <w:sz w:val="20"/>
          <w:szCs w:val="20"/>
        </w:rPr>
        <w:t xml:space="preserve"> BIS values 40-60</w:t>
      </w:r>
      <w:r w:rsidR="00F220EF" w:rsidRPr="00CB7773">
        <w:rPr>
          <w:rFonts w:ascii="Times New Roman" w:eastAsia="Arial" w:hAnsi="Times New Roman" w:cs="Times New Roman"/>
          <w:sz w:val="20"/>
          <w:szCs w:val="20"/>
        </w:rPr>
        <w:t xml:space="preserve"> (table no.2, graph no.1).</w:t>
      </w:r>
    </w:p>
    <w:p w:rsidR="002A5CB8" w:rsidRPr="00CB7773" w:rsidRDefault="002A5CB8" w:rsidP="00CB7773">
      <w:pPr>
        <w:spacing w:after="0" w:line="360" w:lineRule="auto"/>
        <w:jc w:val="both"/>
        <w:rPr>
          <w:rFonts w:ascii="Times New Roman" w:eastAsia="Times New Roman" w:hAnsi="Times New Roman" w:cs="Times New Roman"/>
          <w:sz w:val="20"/>
          <w:szCs w:val="20"/>
        </w:rPr>
      </w:pPr>
      <w:bookmarkStart w:id="8" w:name="page35"/>
      <w:bookmarkEnd w:id="8"/>
      <w:r w:rsidRPr="00CB7773">
        <w:rPr>
          <w:rFonts w:ascii="Times New Roman" w:eastAsia="Arial" w:hAnsi="Times New Roman" w:cs="Times New Roman"/>
          <w:b/>
          <w:sz w:val="20"/>
          <w:szCs w:val="20"/>
        </w:rPr>
        <w:lastRenderedPageBreak/>
        <w:t>OAA/S score In Group B</w:t>
      </w:r>
      <w:r w:rsidR="00F802FC" w:rsidRPr="00CB7773">
        <w:rPr>
          <w:rFonts w:ascii="Times New Roman" w:eastAsia="Arial" w:hAnsi="Times New Roman" w:cs="Times New Roman"/>
          <w:b/>
          <w:sz w:val="20"/>
          <w:szCs w:val="20"/>
        </w:rPr>
        <w:t xml:space="preserve">1 &amp; B2- </w:t>
      </w:r>
    </w:p>
    <w:p w:rsidR="00F76D69" w:rsidRPr="00CB7773" w:rsidRDefault="002A5CB8"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Time taken for loss of consciousness using OAA/S score after induction with injectio</w:t>
      </w:r>
      <w:r w:rsidR="00D56975" w:rsidRPr="00CB7773">
        <w:rPr>
          <w:rFonts w:ascii="Times New Roman" w:eastAsia="Arial" w:hAnsi="Times New Roman" w:cs="Times New Roman"/>
          <w:sz w:val="20"/>
          <w:szCs w:val="20"/>
        </w:rPr>
        <w:t xml:space="preserve">n </w:t>
      </w:r>
      <w:proofErr w:type="spellStart"/>
      <w:r w:rsidR="00D56975" w:rsidRPr="00CB7773">
        <w:rPr>
          <w:rFonts w:ascii="Times New Roman" w:eastAsia="Arial" w:hAnsi="Times New Roman" w:cs="Times New Roman"/>
          <w:sz w:val="20"/>
          <w:szCs w:val="20"/>
        </w:rPr>
        <w:t>propofol</w:t>
      </w:r>
      <w:proofErr w:type="spellEnd"/>
      <w:r w:rsidR="00D56975" w:rsidRPr="00CB7773">
        <w:rPr>
          <w:rFonts w:ascii="Times New Roman" w:eastAsia="Arial" w:hAnsi="Times New Roman" w:cs="Times New Roman"/>
          <w:sz w:val="20"/>
          <w:szCs w:val="20"/>
        </w:rPr>
        <w:t xml:space="preserve"> </w:t>
      </w:r>
      <w:r w:rsidR="00A95330" w:rsidRPr="00CB7773">
        <w:rPr>
          <w:rFonts w:ascii="Times New Roman" w:eastAsia="Arial" w:hAnsi="Times New Roman" w:cs="Times New Roman"/>
          <w:sz w:val="20"/>
          <w:szCs w:val="20"/>
        </w:rPr>
        <w:t>was studied</w:t>
      </w:r>
      <w:r w:rsidR="00F802FC" w:rsidRPr="00CB7773">
        <w:rPr>
          <w:rFonts w:ascii="Times New Roman" w:eastAsia="Arial" w:hAnsi="Times New Roman" w:cs="Times New Roman"/>
          <w:sz w:val="20"/>
          <w:szCs w:val="20"/>
        </w:rPr>
        <w:t>. In our study</w:t>
      </w:r>
      <w:r w:rsidRPr="00CB7773">
        <w:rPr>
          <w:rFonts w:ascii="Times New Roman" w:eastAsia="Arial" w:hAnsi="Times New Roman" w:cs="Times New Roman"/>
          <w:sz w:val="20"/>
          <w:szCs w:val="20"/>
        </w:rPr>
        <w:t>,</w:t>
      </w:r>
      <w:r w:rsidR="00F802FC" w:rsidRPr="00CB7773">
        <w:rPr>
          <w:rFonts w:ascii="Times New Roman" w:eastAsia="Arial" w:hAnsi="Times New Roman" w:cs="Times New Roman"/>
          <w:sz w:val="20"/>
          <w:szCs w:val="20"/>
        </w:rPr>
        <w:t xml:space="preserve"> </w:t>
      </w:r>
      <w:r w:rsidR="00A95330" w:rsidRPr="00CB7773">
        <w:rPr>
          <w:rFonts w:ascii="Times New Roman" w:eastAsia="Arial" w:hAnsi="Times New Roman" w:cs="Times New Roman"/>
          <w:sz w:val="20"/>
          <w:szCs w:val="20"/>
        </w:rPr>
        <w:t>OAA/S score during pre-induction</w:t>
      </w:r>
      <w:r w:rsidRPr="00CB7773">
        <w:rPr>
          <w:rFonts w:ascii="Times New Roman" w:eastAsia="Arial" w:hAnsi="Times New Roman" w:cs="Times New Roman"/>
          <w:sz w:val="20"/>
          <w:szCs w:val="20"/>
        </w:rPr>
        <w:t xml:space="preserve"> were 5 in all patients so it was not necessary to compare and OAA/S score at 2 minutes after induction, were 0 in all patients so it was not necessary to compare in the study</w:t>
      </w:r>
      <w:r w:rsidR="00ED7B12" w:rsidRPr="00CB7773">
        <w:rPr>
          <w:rFonts w:ascii="Times New Roman" w:eastAsia="Arial" w:hAnsi="Times New Roman" w:cs="Times New Roman"/>
          <w:sz w:val="20"/>
          <w:szCs w:val="20"/>
        </w:rPr>
        <w:t xml:space="preserve"> </w:t>
      </w:r>
      <w:r w:rsidR="00D56975" w:rsidRPr="00CB7773">
        <w:rPr>
          <w:rFonts w:ascii="Times New Roman" w:eastAsia="Arial" w:hAnsi="Times New Roman" w:cs="Times New Roman"/>
          <w:sz w:val="20"/>
          <w:szCs w:val="20"/>
        </w:rPr>
        <w:t>(table no.3</w:t>
      </w:r>
      <w:r w:rsidR="00B21AA4" w:rsidRPr="00CB7773">
        <w:rPr>
          <w:rFonts w:ascii="Times New Roman" w:eastAsia="Arial" w:hAnsi="Times New Roman" w:cs="Times New Roman"/>
          <w:sz w:val="20"/>
          <w:szCs w:val="20"/>
        </w:rPr>
        <w:t>,</w:t>
      </w:r>
      <w:r w:rsidR="00ED7B12" w:rsidRPr="00CB7773">
        <w:rPr>
          <w:rFonts w:ascii="Times New Roman" w:eastAsia="Arial" w:hAnsi="Times New Roman" w:cs="Times New Roman"/>
          <w:sz w:val="20"/>
          <w:szCs w:val="20"/>
        </w:rPr>
        <w:t xml:space="preserve"> </w:t>
      </w:r>
      <w:r w:rsidR="00B21AA4" w:rsidRPr="00CB7773">
        <w:rPr>
          <w:rFonts w:ascii="Times New Roman" w:eastAsia="Arial" w:hAnsi="Times New Roman" w:cs="Times New Roman"/>
          <w:sz w:val="20"/>
          <w:szCs w:val="20"/>
        </w:rPr>
        <w:t>graph no.</w:t>
      </w:r>
      <w:r w:rsidR="00D56975" w:rsidRPr="00CB7773">
        <w:rPr>
          <w:rFonts w:ascii="Times New Roman" w:eastAsia="Arial" w:hAnsi="Times New Roman" w:cs="Times New Roman"/>
          <w:sz w:val="20"/>
          <w:szCs w:val="20"/>
        </w:rPr>
        <w:t>2</w:t>
      </w:r>
      <w:r w:rsidRPr="00CB7773">
        <w:rPr>
          <w:rFonts w:ascii="Times New Roman" w:eastAsia="Arial" w:hAnsi="Times New Roman" w:cs="Times New Roman"/>
          <w:sz w:val="20"/>
          <w:szCs w:val="20"/>
        </w:rPr>
        <w:t>)</w:t>
      </w:r>
      <w:r w:rsidR="00533CAE" w:rsidRPr="00CB7773">
        <w:rPr>
          <w:rFonts w:ascii="Times New Roman" w:eastAsia="Arial" w:hAnsi="Times New Roman" w:cs="Times New Roman"/>
          <w:sz w:val="20"/>
          <w:szCs w:val="20"/>
        </w:rPr>
        <w:t>.</w:t>
      </w:r>
      <w:r w:rsidR="00CD61BC" w:rsidRPr="00CB7773">
        <w:rPr>
          <w:rFonts w:ascii="Times New Roman" w:eastAsia="Arial" w:hAnsi="Times New Roman" w:cs="Times New Roman"/>
          <w:sz w:val="20"/>
          <w:szCs w:val="20"/>
        </w:rPr>
        <w:t xml:space="preserve"> Also b</w:t>
      </w:r>
      <w:r w:rsidR="00533CAE" w:rsidRPr="00CB7773">
        <w:rPr>
          <w:rFonts w:ascii="Times New Roman" w:eastAsia="Arial" w:hAnsi="Times New Roman" w:cs="Times New Roman"/>
          <w:sz w:val="20"/>
          <w:szCs w:val="20"/>
        </w:rPr>
        <w:t>y using Unpaired t test</w:t>
      </w:r>
      <w:r w:rsidRPr="00CB7773">
        <w:rPr>
          <w:rFonts w:ascii="Times New Roman" w:eastAsia="Arial" w:hAnsi="Times New Roman" w:cs="Times New Roman"/>
          <w:sz w:val="20"/>
          <w:szCs w:val="20"/>
        </w:rPr>
        <w:t>, p-value &gt; 0.05 during 30 seconds, 45 seconds and 1 minute after induction therefore we concluded that there was no significant difference between OAA/S score in group</w:t>
      </w:r>
      <w:r w:rsidR="00F802FC" w:rsidRPr="00CB7773">
        <w:rPr>
          <w:rFonts w:ascii="Times New Roman" w:eastAsia="Arial" w:hAnsi="Times New Roman" w:cs="Times New Roman"/>
          <w:sz w:val="20"/>
          <w:szCs w:val="20"/>
        </w:rPr>
        <w:t>B1and group</w:t>
      </w:r>
      <w:r w:rsidRPr="00CB7773">
        <w:rPr>
          <w:rFonts w:ascii="Times New Roman" w:eastAsia="Arial" w:hAnsi="Times New Roman" w:cs="Times New Roman"/>
          <w:sz w:val="20"/>
          <w:szCs w:val="20"/>
        </w:rPr>
        <w:t>B2</w:t>
      </w:r>
      <w:r w:rsidR="00CD61BC" w:rsidRPr="00CB7773">
        <w:rPr>
          <w:rFonts w:ascii="Times New Roman" w:eastAsia="Arial" w:hAnsi="Times New Roman" w:cs="Times New Roman"/>
          <w:sz w:val="20"/>
          <w:szCs w:val="20"/>
        </w:rPr>
        <w:t xml:space="preserve">(table no.3, graph no.2). </w:t>
      </w:r>
      <w:r w:rsidRPr="00CB7773">
        <w:rPr>
          <w:rFonts w:ascii="Times New Roman" w:eastAsia="Arial" w:hAnsi="Times New Roman" w:cs="Times New Roman"/>
          <w:sz w:val="20"/>
          <w:szCs w:val="20"/>
        </w:rPr>
        <w:t>.</w:t>
      </w:r>
    </w:p>
    <w:p w:rsidR="008A07C7" w:rsidRPr="00CB7773" w:rsidRDefault="008C7823" w:rsidP="00CB7773">
      <w:pPr>
        <w:spacing w:after="0" w:line="360" w:lineRule="auto"/>
        <w:ind w:right="380"/>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On literature search there was no study reports comparing OAA/S score with two different doses of </w:t>
      </w:r>
      <w:proofErr w:type="spellStart"/>
      <w:r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 xml:space="preserve"> for induction of </w:t>
      </w:r>
      <w:proofErr w:type="spellStart"/>
      <w:r w:rsidR="002B6E9B" w:rsidRPr="00CB7773">
        <w:rPr>
          <w:rFonts w:ascii="Times New Roman" w:eastAsia="Arial" w:hAnsi="Times New Roman" w:cs="Times New Roman"/>
          <w:sz w:val="20"/>
          <w:szCs w:val="20"/>
        </w:rPr>
        <w:t>anesthesia</w:t>
      </w:r>
      <w:proofErr w:type="spellEnd"/>
      <w:r w:rsidRPr="00CB7773">
        <w:rPr>
          <w:rFonts w:ascii="Times New Roman" w:eastAsia="Arial" w:hAnsi="Times New Roman" w:cs="Times New Roman"/>
          <w:sz w:val="20"/>
          <w:szCs w:val="20"/>
        </w:rPr>
        <w:t>.</w:t>
      </w:r>
      <w:r w:rsidR="00F802FC" w:rsidRPr="00CB7773">
        <w:rPr>
          <w:rFonts w:ascii="Times New Roman" w:eastAsia="Arial" w:hAnsi="Times New Roman" w:cs="Times New Roman"/>
          <w:sz w:val="20"/>
          <w:szCs w:val="20"/>
        </w:rPr>
        <w:t xml:space="preserve"> </w:t>
      </w:r>
    </w:p>
    <w:p w:rsidR="002A5CB8" w:rsidRPr="00CB7773" w:rsidRDefault="002A5CB8" w:rsidP="00CB7773">
      <w:pPr>
        <w:spacing w:after="0" w:line="360" w:lineRule="auto"/>
        <w:ind w:right="480"/>
        <w:jc w:val="both"/>
        <w:rPr>
          <w:rFonts w:ascii="Times New Roman" w:eastAsia="Times New Roman" w:hAnsi="Times New Roman" w:cs="Times New Roman"/>
          <w:sz w:val="20"/>
          <w:szCs w:val="20"/>
        </w:rPr>
      </w:pPr>
      <w:r w:rsidRPr="00CB7773">
        <w:rPr>
          <w:rFonts w:ascii="Times New Roman" w:eastAsia="Arial" w:hAnsi="Times New Roman" w:cs="Times New Roman"/>
          <w:b/>
          <w:sz w:val="20"/>
          <w:szCs w:val="20"/>
        </w:rPr>
        <w:t>Pulse rate, systolic blood pressure and diastolic blood pressure</w:t>
      </w:r>
      <w:r w:rsidR="00604BDF" w:rsidRPr="00CB7773">
        <w:rPr>
          <w:rFonts w:ascii="Times New Roman" w:eastAsia="Arial" w:hAnsi="Times New Roman" w:cs="Times New Roman"/>
          <w:b/>
          <w:sz w:val="20"/>
          <w:szCs w:val="20"/>
        </w:rPr>
        <w:t xml:space="preserve"> </w:t>
      </w:r>
      <w:r w:rsidR="00CD61BC" w:rsidRPr="00CB7773">
        <w:rPr>
          <w:rFonts w:ascii="Times New Roman" w:eastAsia="Arial" w:hAnsi="Times New Roman" w:cs="Times New Roman"/>
          <w:b/>
          <w:sz w:val="20"/>
          <w:szCs w:val="20"/>
        </w:rPr>
        <w:t>i</w:t>
      </w:r>
      <w:r w:rsidR="00DE723C" w:rsidRPr="00CB7773">
        <w:rPr>
          <w:rFonts w:ascii="Times New Roman" w:eastAsia="Arial" w:hAnsi="Times New Roman" w:cs="Times New Roman"/>
          <w:b/>
          <w:sz w:val="20"/>
          <w:szCs w:val="20"/>
        </w:rPr>
        <w:t>n Group B1</w:t>
      </w:r>
      <w:r w:rsidR="00604BDF" w:rsidRPr="00CB7773">
        <w:rPr>
          <w:rFonts w:ascii="Times New Roman" w:eastAsia="Arial" w:hAnsi="Times New Roman" w:cs="Times New Roman"/>
          <w:b/>
          <w:sz w:val="20"/>
          <w:szCs w:val="20"/>
        </w:rPr>
        <w:t xml:space="preserve"> &amp; </w:t>
      </w:r>
      <w:r w:rsidR="00DE723C" w:rsidRPr="00CB7773">
        <w:rPr>
          <w:rFonts w:ascii="Times New Roman" w:eastAsia="Arial" w:hAnsi="Times New Roman" w:cs="Times New Roman"/>
          <w:b/>
          <w:sz w:val="20"/>
          <w:szCs w:val="20"/>
        </w:rPr>
        <w:t>B2</w:t>
      </w:r>
    </w:p>
    <w:p w:rsidR="00CD61BC" w:rsidRPr="00CB7773" w:rsidRDefault="00B21AA4"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By using Unpaired t test</w:t>
      </w:r>
      <w:r w:rsidR="002A5CB8" w:rsidRPr="00CB7773">
        <w:rPr>
          <w:rFonts w:ascii="Times New Roman" w:eastAsia="Arial" w:hAnsi="Times New Roman" w:cs="Times New Roman"/>
          <w:sz w:val="20"/>
          <w:szCs w:val="20"/>
        </w:rPr>
        <w:t xml:space="preserve">, p-value &gt; 0.05 during </w:t>
      </w:r>
      <w:proofErr w:type="spellStart"/>
      <w:r w:rsidR="002A5CB8" w:rsidRPr="00CB7773">
        <w:rPr>
          <w:rFonts w:ascii="Times New Roman" w:eastAsia="Arial" w:hAnsi="Times New Roman" w:cs="Times New Roman"/>
          <w:sz w:val="20"/>
          <w:szCs w:val="20"/>
        </w:rPr>
        <w:t>pre induction</w:t>
      </w:r>
      <w:proofErr w:type="spellEnd"/>
      <w:r w:rsidR="002A5CB8" w:rsidRPr="00CB7773">
        <w:rPr>
          <w:rFonts w:ascii="Times New Roman" w:eastAsia="Arial" w:hAnsi="Times New Roman" w:cs="Times New Roman"/>
          <w:sz w:val="20"/>
          <w:szCs w:val="20"/>
        </w:rPr>
        <w:t xml:space="preserve"> and 2 minutes , 5 minutes after induction and there </w:t>
      </w:r>
      <w:r w:rsidR="00CD61BC" w:rsidRPr="00CB7773">
        <w:rPr>
          <w:rFonts w:ascii="Times New Roman" w:eastAsia="Arial" w:hAnsi="Times New Roman" w:cs="Times New Roman"/>
          <w:sz w:val="20"/>
          <w:szCs w:val="20"/>
        </w:rPr>
        <w:t>wa</w:t>
      </w:r>
      <w:r w:rsidR="002A5CB8" w:rsidRPr="00CB7773">
        <w:rPr>
          <w:rFonts w:ascii="Times New Roman" w:eastAsia="Arial" w:hAnsi="Times New Roman" w:cs="Times New Roman"/>
          <w:sz w:val="20"/>
          <w:szCs w:val="20"/>
        </w:rPr>
        <w:t>s no</w:t>
      </w:r>
      <w:bookmarkStart w:id="9" w:name="page88"/>
      <w:bookmarkEnd w:id="9"/>
      <w:r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sign</w:t>
      </w:r>
      <w:r w:rsidR="00112071" w:rsidRPr="00CB7773">
        <w:rPr>
          <w:rFonts w:ascii="Times New Roman" w:eastAsia="Arial" w:hAnsi="Times New Roman" w:cs="Times New Roman"/>
          <w:sz w:val="20"/>
          <w:szCs w:val="20"/>
        </w:rPr>
        <w:t>ificant difference in PR</w:t>
      </w:r>
      <w:r w:rsidR="002A5CB8" w:rsidRPr="00CB7773">
        <w:rPr>
          <w:rFonts w:ascii="Times New Roman" w:eastAsia="Arial" w:hAnsi="Times New Roman" w:cs="Times New Roman"/>
          <w:sz w:val="20"/>
          <w:szCs w:val="20"/>
        </w:rPr>
        <w:t xml:space="preserve"> between groupB1 and B2 , but </w:t>
      </w:r>
      <w:r w:rsidR="00CD61BC" w:rsidRPr="00CB7773">
        <w:rPr>
          <w:rFonts w:ascii="Times New Roman" w:eastAsia="Arial" w:hAnsi="Times New Roman" w:cs="Times New Roman"/>
          <w:sz w:val="20"/>
          <w:szCs w:val="20"/>
        </w:rPr>
        <w:t xml:space="preserve">at </w:t>
      </w:r>
      <w:r w:rsidR="002A5CB8" w:rsidRPr="00CB7773">
        <w:rPr>
          <w:rFonts w:ascii="Times New Roman" w:eastAsia="Arial" w:hAnsi="Times New Roman" w:cs="Times New Roman"/>
          <w:sz w:val="20"/>
          <w:szCs w:val="20"/>
        </w:rPr>
        <w:t>10minutes after i</w:t>
      </w:r>
      <w:r w:rsidR="00CD61BC" w:rsidRPr="00CB7773">
        <w:rPr>
          <w:rFonts w:ascii="Times New Roman" w:eastAsia="Arial" w:hAnsi="Times New Roman" w:cs="Times New Roman"/>
          <w:sz w:val="20"/>
          <w:szCs w:val="20"/>
        </w:rPr>
        <w:t>nduction p-value &lt;0.05 , there wa</w:t>
      </w:r>
      <w:r w:rsidR="002A5CB8" w:rsidRPr="00CB7773">
        <w:rPr>
          <w:rFonts w:ascii="Times New Roman" w:eastAsia="Arial" w:hAnsi="Times New Roman" w:cs="Times New Roman"/>
          <w:sz w:val="20"/>
          <w:szCs w:val="20"/>
        </w:rPr>
        <w:t>s signi</w:t>
      </w:r>
      <w:r w:rsidR="00112071" w:rsidRPr="00CB7773">
        <w:rPr>
          <w:rFonts w:ascii="Times New Roman" w:eastAsia="Arial" w:hAnsi="Times New Roman" w:cs="Times New Roman"/>
          <w:sz w:val="20"/>
          <w:szCs w:val="20"/>
        </w:rPr>
        <w:t>ficant difference in PR between group B1 and B2</w:t>
      </w:r>
      <w:r w:rsidR="00CD61BC" w:rsidRPr="00CB7773">
        <w:rPr>
          <w:rFonts w:ascii="Times New Roman" w:eastAsia="Arial" w:hAnsi="Times New Roman" w:cs="Times New Roman"/>
          <w:sz w:val="20"/>
          <w:szCs w:val="20"/>
        </w:rPr>
        <w:t xml:space="preserve"> (table no.4, graph no.3).</w:t>
      </w:r>
    </w:p>
    <w:p w:rsidR="00CC0EB8" w:rsidRPr="00CB7773" w:rsidRDefault="00B21AA4"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By using Unpaired t test</w:t>
      </w:r>
      <w:r w:rsidR="002A5CB8" w:rsidRPr="00CB7773">
        <w:rPr>
          <w:rFonts w:ascii="Times New Roman" w:eastAsia="Arial" w:hAnsi="Times New Roman" w:cs="Times New Roman"/>
          <w:sz w:val="20"/>
          <w:szCs w:val="20"/>
        </w:rPr>
        <w:t>, p-value</w:t>
      </w:r>
      <w:r w:rsidR="008A07C7" w:rsidRPr="00CB7773">
        <w:rPr>
          <w:rFonts w:ascii="Times New Roman" w:eastAsia="Arial" w:hAnsi="Times New Roman" w:cs="Times New Roman"/>
          <w:sz w:val="20"/>
          <w:szCs w:val="20"/>
        </w:rPr>
        <w:t xml:space="preserve"> &gt;</w:t>
      </w:r>
      <w:r w:rsidR="002A5CB8" w:rsidRPr="00CB7773">
        <w:rPr>
          <w:rFonts w:ascii="Times New Roman" w:eastAsia="Arial" w:hAnsi="Times New Roman" w:cs="Times New Roman"/>
          <w:sz w:val="20"/>
          <w:szCs w:val="20"/>
        </w:rPr>
        <w:t xml:space="preserve">0.05 during </w:t>
      </w:r>
      <w:proofErr w:type="spellStart"/>
      <w:r w:rsidR="002A5CB8" w:rsidRPr="00CB7773">
        <w:rPr>
          <w:rFonts w:ascii="Times New Roman" w:eastAsia="Arial" w:hAnsi="Times New Roman" w:cs="Times New Roman"/>
          <w:sz w:val="20"/>
          <w:szCs w:val="20"/>
        </w:rPr>
        <w:t>pre induction</w:t>
      </w:r>
      <w:proofErr w:type="spellEnd"/>
      <w:r w:rsidR="002A5CB8" w:rsidRPr="00CB7773">
        <w:rPr>
          <w:rFonts w:ascii="Times New Roman" w:eastAsia="Arial" w:hAnsi="Times New Roman" w:cs="Times New Roman"/>
          <w:sz w:val="20"/>
          <w:szCs w:val="20"/>
        </w:rPr>
        <w:t xml:space="preserve"> and 2 minutes , 5 minutes after induction , there is no significant diffe</w:t>
      </w:r>
      <w:r w:rsidR="002C3A80" w:rsidRPr="00CB7773">
        <w:rPr>
          <w:rFonts w:ascii="Times New Roman" w:eastAsia="Arial" w:hAnsi="Times New Roman" w:cs="Times New Roman"/>
          <w:sz w:val="20"/>
          <w:szCs w:val="20"/>
        </w:rPr>
        <w:t>rence in SBP</w:t>
      </w:r>
      <w:r w:rsidR="002A5CB8" w:rsidRPr="00CB7773">
        <w:rPr>
          <w:rFonts w:ascii="Times New Roman" w:eastAsia="Arial" w:hAnsi="Times New Roman" w:cs="Times New Roman"/>
          <w:sz w:val="20"/>
          <w:szCs w:val="20"/>
        </w:rPr>
        <w:t xml:space="preserve"> in groupB1 and B2 , but </w:t>
      </w:r>
      <w:r w:rsidR="00DA7D5F" w:rsidRPr="00CB7773">
        <w:rPr>
          <w:rFonts w:ascii="Times New Roman" w:eastAsia="Arial" w:hAnsi="Times New Roman" w:cs="Times New Roman"/>
          <w:sz w:val="20"/>
          <w:szCs w:val="20"/>
        </w:rPr>
        <w:t xml:space="preserve">at </w:t>
      </w:r>
      <w:r w:rsidR="002A5CB8" w:rsidRPr="00CB7773">
        <w:rPr>
          <w:rFonts w:ascii="Times New Roman" w:eastAsia="Arial" w:hAnsi="Times New Roman" w:cs="Times New Roman"/>
          <w:sz w:val="20"/>
          <w:szCs w:val="20"/>
        </w:rPr>
        <w:t>10minutes after induction p-value &lt;0.05 , there is significant diffe</w:t>
      </w:r>
      <w:r w:rsidR="002C3A80" w:rsidRPr="00CB7773">
        <w:rPr>
          <w:rFonts w:ascii="Times New Roman" w:eastAsia="Arial" w:hAnsi="Times New Roman" w:cs="Times New Roman"/>
          <w:sz w:val="20"/>
          <w:szCs w:val="20"/>
        </w:rPr>
        <w:t>rence in SBP between group B1 and B2</w:t>
      </w:r>
      <w:r w:rsidR="00CD61BC" w:rsidRPr="00CB7773">
        <w:rPr>
          <w:rFonts w:ascii="Times New Roman" w:eastAsia="Arial" w:hAnsi="Times New Roman" w:cs="Times New Roman"/>
          <w:sz w:val="20"/>
          <w:szCs w:val="20"/>
        </w:rPr>
        <w:t xml:space="preserve"> (table no.4, graph no.4).</w:t>
      </w:r>
    </w:p>
    <w:p w:rsidR="008A07C7" w:rsidRPr="00CB7773" w:rsidRDefault="00B21AA4" w:rsidP="00CB7773">
      <w:pPr>
        <w:spacing w:after="0" w:line="360" w:lineRule="auto"/>
        <w:jc w:val="both"/>
        <w:rPr>
          <w:rFonts w:ascii="Times New Roman" w:eastAsia="Times New Roman" w:hAnsi="Times New Roman" w:cs="Times New Roman"/>
          <w:sz w:val="20"/>
          <w:szCs w:val="20"/>
        </w:rPr>
      </w:pPr>
      <w:r w:rsidRPr="00CB7773">
        <w:rPr>
          <w:rFonts w:ascii="Times New Roman" w:eastAsia="Arial" w:hAnsi="Times New Roman" w:cs="Times New Roman"/>
          <w:sz w:val="20"/>
          <w:szCs w:val="20"/>
        </w:rPr>
        <w:t>By using Unpaired t test</w:t>
      </w:r>
      <w:r w:rsidR="002C3A80"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 xml:space="preserve">p-value &gt; 0.05 during </w:t>
      </w:r>
      <w:proofErr w:type="spellStart"/>
      <w:r w:rsidR="002A5CB8" w:rsidRPr="00CB7773">
        <w:rPr>
          <w:rFonts w:ascii="Times New Roman" w:eastAsia="Arial" w:hAnsi="Times New Roman" w:cs="Times New Roman"/>
          <w:sz w:val="20"/>
          <w:szCs w:val="20"/>
        </w:rPr>
        <w:t>pre induction</w:t>
      </w:r>
      <w:proofErr w:type="spellEnd"/>
      <w:r w:rsidR="002A5CB8" w:rsidRPr="00CB7773">
        <w:rPr>
          <w:rFonts w:ascii="Times New Roman" w:eastAsia="Arial" w:hAnsi="Times New Roman" w:cs="Times New Roman"/>
          <w:sz w:val="20"/>
          <w:szCs w:val="20"/>
        </w:rPr>
        <w:t xml:space="preserve"> and 2 , 5, 10 minutes after induction , there is no significant differ</w:t>
      </w:r>
      <w:r w:rsidR="002C3A80" w:rsidRPr="00CB7773">
        <w:rPr>
          <w:rFonts w:ascii="Times New Roman" w:eastAsia="Arial" w:hAnsi="Times New Roman" w:cs="Times New Roman"/>
          <w:sz w:val="20"/>
          <w:szCs w:val="20"/>
        </w:rPr>
        <w:t>ence in DBP in both group B1 and B2</w:t>
      </w:r>
      <w:r w:rsidR="00FF2EA2" w:rsidRPr="00CB7773">
        <w:rPr>
          <w:rFonts w:ascii="Times New Roman" w:eastAsia="Arial" w:hAnsi="Times New Roman" w:cs="Times New Roman"/>
          <w:sz w:val="20"/>
          <w:szCs w:val="20"/>
        </w:rPr>
        <w:t>(table no.4, graph no.5).</w:t>
      </w:r>
      <w:r w:rsidR="002A5CB8" w:rsidRPr="00CB7773">
        <w:rPr>
          <w:rFonts w:ascii="Times New Roman" w:eastAsia="Arial" w:hAnsi="Times New Roman" w:cs="Times New Roman"/>
          <w:sz w:val="20"/>
          <w:szCs w:val="20"/>
        </w:rPr>
        <w:t>.</w:t>
      </w:r>
    </w:p>
    <w:p w:rsidR="00CC0EB8" w:rsidRPr="00CB7773" w:rsidRDefault="008A3508" w:rsidP="00CB7773">
      <w:pPr>
        <w:spacing w:after="0" w:line="360" w:lineRule="auto"/>
        <w:jc w:val="both"/>
        <w:rPr>
          <w:rFonts w:ascii="Times New Roman" w:eastAsia="Arial" w:hAnsi="Times New Roman" w:cs="Times New Roman"/>
          <w:sz w:val="20"/>
          <w:szCs w:val="20"/>
        </w:rPr>
      </w:pPr>
      <w:proofErr w:type="spellStart"/>
      <w:r w:rsidRPr="00CB7773">
        <w:rPr>
          <w:rFonts w:ascii="Times New Roman" w:eastAsia="Arial" w:hAnsi="Times New Roman" w:cs="Times New Roman"/>
          <w:sz w:val="20"/>
          <w:szCs w:val="20"/>
        </w:rPr>
        <w:t>Jagdish.S</w:t>
      </w:r>
      <w:r w:rsidR="002A5CB8" w:rsidRPr="00CB7773">
        <w:rPr>
          <w:rFonts w:ascii="Times New Roman" w:eastAsia="Arial" w:hAnsi="Times New Roman" w:cs="Times New Roman"/>
          <w:sz w:val="20"/>
          <w:szCs w:val="20"/>
        </w:rPr>
        <w:t>harma</w:t>
      </w:r>
      <w:proofErr w:type="spellEnd"/>
      <w:r w:rsidR="002A5CB8" w:rsidRPr="00CB7773">
        <w:rPr>
          <w:rFonts w:ascii="Times New Roman" w:eastAsia="Arial" w:hAnsi="Times New Roman" w:cs="Times New Roman"/>
          <w:sz w:val="20"/>
          <w:szCs w:val="20"/>
        </w:rPr>
        <w:t xml:space="preserve"> </w:t>
      </w:r>
      <w:proofErr w:type="gramStart"/>
      <w:r w:rsidR="002A5CB8" w:rsidRPr="00CB7773">
        <w:rPr>
          <w:rFonts w:ascii="Times New Roman" w:eastAsia="Arial" w:hAnsi="Times New Roman" w:cs="Times New Roman"/>
          <w:sz w:val="20"/>
          <w:szCs w:val="20"/>
        </w:rPr>
        <w:t>et</w:t>
      </w:r>
      <w:proofErr w:type="gramEnd"/>
      <w:r w:rsidR="002A5CB8" w:rsidRPr="00CB7773">
        <w:rPr>
          <w:rFonts w:ascii="Times New Roman" w:eastAsia="Arial" w:hAnsi="Times New Roman" w:cs="Times New Roman"/>
          <w:sz w:val="20"/>
          <w:szCs w:val="20"/>
        </w:rPr>
        <w:t xml:space="preserve"> al</w:t>
      </w:r>
      <w:r w:rsidR="00390E8F" w:rsidRPr="00CB7773">
        <w:rPr>
          <w:rFonts w:ascii="Times New Roman" w:eastAsia="Arial" w:hAnsi="Times New Roman" w:cs="Times New Roman"/>
          <w:sz w:val="20"/>
          <w:szCs w:val="20"/>
          <w:vertAlign w:val="superscript"/>
        </w:rPr>
        <w:t>7</w:t>
      </w:r>
      <w:r w:rsidR="00E103F0"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 xml:space="preserve">studied Clinical </w:t>
      </w:r>
      <w:proofErr w:type="spellStart"/>
      <w:r w:rsidR="002A5CB8" w:rsidRPr="00CB7773">
        <w:rPr>
          <w:rFonts w:ascii="Times New Roman" w:eastAsia="Arial" w:hAnsi="Times New Roman" w:cs="Times New Roman"/>
          <w:sz w:val="20"/>
          <w:szCs w:val="20"/>
        </w:rPr>
        <w:t>vs</w:t>
      </w:r>
      <w:proofErr w:type="spellEnd"/>
      <w:r w:rsidR="002A5CB8" w:rsidRPr="00CB7773">
        <w:rPr>
          <w:rFonts w:ascii="Times New Roman" w:eastAsia="Arial" w:hAnsi="Times New Roman" w:cs="Times New Roman"/>
          <w:sz w:val="20"/>
          <w:szCs w:val="20"/>
        </w:rPr>
        <w:t xml:space="preserve"> </w:t>
      </w:r>
      <w:proofErr w:type="spellStart"/>
      <w:r w:rsidR="002A5CB8" w:rsidRPr="00CB7773">
        <w:rPr>
          <w:rFonts w:ascii="Times New Roman" w:eastAsia="Arial" w:hAnsi="Times New Roman" w:cs="Times New Roman"/>
          <w:sz w:val="20"/>
          <w:szCs w:val="20"/>
        </w:rPr>
        <w:t>bispectral</w:t>
      </w:r>
      <w:proofErr w:type="spellEnd"/>
      <w:r w:rsidR="002A5CB8" w:rsidRPr="00CB7773">
        <w:rPr>
          <w:rFonts w:ascii="Times New Roman" w:eastAsia="Arial" w:hAnsi="Times New Roman" w:cs="Times New Roman"/>
          <w:sz w:val="20"/>
          <w:szCs w:val="20"/>
        </w:rPr>
        <w:t xml:space="preserve"> </w:t>
      </w:r>
      <w:r w:rsidR="002B6E9B" w:rsidRPr="00CB7773">
        <w:rPr>
          <w:rFonts w:ascii="Times New Roman" w:eastAsia="Arial" w:hAnsi="Times New Roman" w:cs="Times New Roman"/>
          <w:sz w:val="20"/>
          <w:szCs w:val="20"/>
        </w:rPr>
        <w:t>index</w:t>
      </w:r>
      <w:r w:rsidRPr="00CB7773">
        <w:rPr>
          <w:rFonts w:ascii="Times New Roman" w:eastAsia="MS Mincho" w:hAnsi="Times New Roman" w:cs="Times New Roman"/>
          <w:sz w:val="20"/>
          <w:szCs w:val="20"/>
        </w:rPr>
        <w:t xml:space="preserve"> </w:t>
      </w:r>
      <w:r w:rsidR="002B6E9B" w:rsidRPr="00CB7773">
        <w:rPr>
          <w:rFonts w:ascii="Times New Roman" w:eastAsia="Arial" w:hAnsi="Times New Roman" w:cs="Times New Roman"/>
          <w:sz w:val="20"/>
          <w:szCs w:val="20"/>
        </w:rPr>
        <w:t>guided</w:t>
      </w:r>
      <w:r w:rsidR="002A5CB8" w:rsidRPr="00CB7773">
        <w:rPr>
          <w:rFonts w:ascii="Times New Roman" w:eastAsia="Arial" w:hAnsi="Times New Roman" w:cs="Times New Roman"/>
          <w:sz w:val="20"/>
          <w:szCs w:val="20"/>
        </w:rPr>
        <w:t xml:space="preserve">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induction of </w:t>
      </w:r>
      <w:proofErr w:type="spellStart"/>
      <w:r w:rsidR="002B6E9B" w:rsidRPr="00CB7773">
        <w:rPr>
          <w:rFonts w:ascii="Times New Roman" w:eastAsia="Arial" w:hAnsi="Times New Roman" w:cs="Times New Roman"/>
          <w:sz w:val="20"/>
          <w:szCs w:val="20"/>
        </w:rPr>
        <w:t>anesthesia</w:t>
      </w:r>
      <w:proofErr w:type="spellEnd"/>
      <w:r w:rsidR="00FF2EA2" w:rsidRPr="00CB7773">
        <w:rPr>
          <w:rFonts w:ascii="Times New Roman" w:eastAsia="Arial" w:hAnsi="Times New Roman" w:cs="Times New Roman"/>
          <w:sz w:val="20"/>
          <w:szCs w:val="20"/>
        </w:rPr>
        <w:t>. Seventy</w:t>
      </w:r>
      <w:r w:rsidR="002A5CB8" w:rsidRPr="00CB7773">
        <w:rPr>
          <w:rFonts w:ascii="Times New Roman" w:eastAsia="Arial" w:hAnsi="Times New Roman" w:cs="Times New Roman"/>
          <w:sz w:val="20"/>
          <w:szCs w:val="20"/>
        </w:rPr>
        <w:t xml:space="preserve"> patients were randomized into two groups of age group 20-60 years</w:t>
      </w:r>
      <w:r w:rsidR="009004A0" w:rsidRPr="00CB7773">
        <w:rPr>
          <w:rFonts w:ascii="Times New Roman" w:eastAsia="Arial" w:hAnsi="Times New Roman" w:cs="Times New Roman"/>
          <w:sz w:val="20"/>
          <w:szCs w:val="20"/>
        </w:rPr>
        <w:t xml:space="preserve">. The mean dose of </w:t>
      </w:r>
      <w:proofErr w:type="spellStart"/>
      <w:r w:rsidR="009004A0"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for induc</w:t>
      </w:r>
      <w:r w:rsidR="0021542C" w:rsidRPr="00CB7773">
        <w:rPr>
          <w:rFonts w:ascii="Times New Roman" w:eastAsia="Arial" w:hAnsi="Times New Roman" w:cs="Times New Roman"/>
          <w:sz w:val="20"/>
          <w:szCs w:val="20"/>
        </w:rPr>
        <w:t>tion was 1.85±0.48mg/kg (</w:t>
      </w:r>
      <w:proofErr w:type="spellStart"/>
      <w:r w:rsidR="0021542C" w:rsidRPr="00CB7773">
        <w:rPr>
          <w:rFonts w:ascii="Times New Roman" w:eastAsia="Arial" w:hAnsi="Times New Roman" w:cs="Times New Roman"/>
          <w:sz w:val="20"/>
          <w:szCs w:val="20"/>
        </w:rPr>
        <w:t>group</w:t>
      </w:r>
      <w:r w:rsidR="002A5CB8" w:rsidRPr="00CB7773">
        <w:rPr>
          <w:rFonts w:ascii="Times New Roman" w:eastAsia="Arial" w:hAnsi="Times New Roman" w:cs="Times New Roman"/>
          <w:sz w:val="20"/>
          <w:szCs w:val="20"/>
        </w:rPr>
        <w:t>A</w:t>
      </w:r>
      <w:proofErr w:type="spellEnd"/>
      <w:r w:rsidR="002A5CB8" w:rsidRPr="00CB7773">
        <w:rPr>
          <w:rFonts w:ascii="Times New Roman" w:eastAsia="Arial" w:hAnsi="Times New Roman" w:cs="Times New Roman"/>
          <w:sz w:val="20"/>
          <w:szCs w:val="20"/>
        </w:rPr>
        <w:t>) and 1.79±0.4</w:t>
      </w:r>
      <w:r w:rsidR="00FF2EA2" w:rsidRPr="00CB7773">
        <w:rPr>
          <w:rFonts w:ascii="Times New Roman" w:eastAsia="Arial" w:hAnsi="Times New Roman" w:cs="Times New Roman"/>
          <w:sz w:val="20"/>
          <w:szCs w:val="20"/>
        </w:rPr>
        <w:t>1mg/kg (group B).</w:t>
      </w:r>
      <w:r w:rsidR="009004A0" w:rsidRPr="00CB7773">
        <w:rPr>
          <w:rFonts w:ascii="Times New Roman" w:eastAsia="Arial" w:hAnsi="Times New Roman" w:cs="Times New Roman"/>
          <w:sz w:val="20"/>
          <w:szCs w:val="20"/>
        </w:rPr>
        <w:t xml:space="preserve"> HR, SBP, DBP </w:t>
      </w:r>
      <w:r w:rsidR="002A5CB8" w:rsidRPr="00CB7773">
        <w:rPr>
          <w:rFonts w:ascii="Times New Roman" w:eastAsia="Arial" w:hAnsi="Times New Roman" w:cs="Times New Roman"/>
          <w:sz w:val="20"/>
          <w:szCs w:val="20"/>
        </w:rPr>
        <w:t>were comparable between the groups at the time of induction, post</w:t>
      </w:r>
      <w:r w:rsidR="009004A0" w:rsidRPr="00CB7773">
        <w:rPr>
          <w:rFonts w:ascii="Times New Roman" w:eastAsia="MS Mincho" w:hAnsi="Times New Roman" w:cs="Times New Roman"/>
          <w:sz w:val="20"/>
          <w:szCs w:val="20"/>
        </w:rPr>
        <w:t>-</w:t>
      </w:r>
      <w:r w:rsidR="002A5CB8" w:rsidRPr="00CB7773">
        <w:rPr>
          <w:rFonts w:ascii="Times New Roman" w:eastAsia="Arial" w:hAnsi="Times New Roman" w:cs="Times New Roman"/>
          <w:sz w:val="20"/>
          <w:szCs w:val="20"/>
        </w:rPr>
        <w:t>induction, and intubation. A significant increa</w:t>
      </w:r>
      <w:r w:rsidR="009004A0" w:rsidRPr="00CB7773">
        <w:rPr>
          <w:rFonts w:ascii="Times New Roman" w:eastAsia="Arial" w:hAnsi="Times New Roman" w:cs="Times New Roman"/>
          <w:sz w:val="20"/>
          <w:szCs w:val="20"/>
        </w:rPr>
        <w:t xml:space="preserve">se in HR, SBP </w:t>
      </w:r>
      <w:r w:rsidR="002A5CB8" w:rsidRPr="00CB7773">
        <w:rPr>
          <w:rFonts w:ascii="Times New Roman" w:eastAsia="Arial" w:hAnsi="Times New Roman" w:cs="Times New Roman"/>
          <w:sz w:val="20"/>
          <w:szCs w:val="20"/>
        </w:rPr>
        <w:t>was observed during post</w:t>
      </w:r>
      <w:r w:rsidR="009004A0" w:rsidRPr="00CB7773">
        <w:rPr>
          <w:rFonts w:ascii="Times New Roman" w:eastAsia="MS Mincho" w:hAnsi="Times New Roman" w:cs="Times New Roman"/>
          <w:sz w:val="20"/>
          <w:szCs w:val="20"/>
        </w:rPr>
        <w:t>-</w:t>
      </w:r>
      <w:r w:rsidR="002A5CB8" w:rsidRPr="00CB7773">
        <w:rPr>
          <w:rFonts w:ascii="Times New Roman" w:eastAsia="Arial" w:hAnsi="Times New Roman" w:cs="Times New Roman"/>
          <w:sz w:val="20"/>
          <w:szCs w:val="20"/>
        </w:rPr>
        <w:t>intubation.</w:t>
      </w:r>
    </w:p>
    <w:p w:rsidR="002A5CB8" w:rsidRPr="00CB7773" w:rsidRDefault="009004A0"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In our study</w:t>
      </w:r>
      <w:r w:rsidR="002A5CB8" w:rsidRPr="00CB7773">
        <w:rPr>
          <w:rFonts w:ascii="Times New Roman" w:eastAsia="Arial" w:hAnsi="Times New Roman" w:cs="Times New Roman"/>
          <w:sz w:val="20"/>
          <w:szCs w:val="20"/>
        </w:rPr>
        <w:t xml:space="preserve">, there </w:t>
      </w:r>
      <w:r w:rsidRPr="00CB7773">
        <w:rPr>
          <w:rFonts w:ascii="Times New Roman" w:eastAsia="Arial" w:hAnsi="Times New Roman" w:cs="Times New Roman"/>
          <w:sz w:val="20"/>
          <w:szCs w:val="20"/>
        </w:rPr>
        <w:t>was</w:t>
      </w:r>
      <w:r w:rsidR="002A5CB8" w:rsidRPr="00CB7773">
        <w:rPr>
          <w:rFonts w:ascii="Times New Roman" w:eastAsia="Arial" w:hAnsi="Times New Roman" w:cs="Times New Roman"/>
          <w:sz w:val="20"/>
          <w:szCs w:val="20"/>
        </w:rPr>
        <w:t xml:space="preserve"> no signi</w:t>
      </w:r>
      <w:r w:rsidRPr="00CB7773">
        <w:rPr>
          <w:rFonts w:ascii="Times New Roman" w:eastAsia="Arial" w:hAnsi="Times New Roman" w:cs="Times New Roman"/>
          <w:sz w:val="20"/>
          <w:szCs w:val="20"/>
        </w:rPr>
        <w:t xml:space="preserve">ficant difference in PR, SBP and DBP </w:t>
      </w:r>
      <w:r w:rsidR="002A5CB8" w:rsidRPr="00CB7773">
        <w:rPr>
          <w:rFonts w:ascii="Times New Roman" w:eastAsia="Arial" w:hAnsi="Times New Roman" w:cs="Times New Roman"/>
          <w:sz w:val="20"/>
          <w:szCs w:val="20"/>
        </w:rPr>
        <w:t>bet</w:t>
      </w:r>
      <w:r w:rsidRPr="00CB7773">
        <w:rPr>
          <w:rFonts w:ascii="Times New Roman" w:eastAsia="Arial" w:hAnsi="Times New Roman" w:cs="Times New Roman"/>
          <w:sz w:val="20"/>
          <w:szCs w:val="20"/>
        </w:rPr>
        <w:t>ween group B1 and B2 during pre-</w:t>
      </w:r>
      <w:r w:rsidR="002A5CB8" w:rsidRPr="00CB7773">
        <w:rPr>
          <w:rFonts w:ascii="Times New Roman" w:eastAsia="Arial" w:hAnsi="Times New Roman" w:cs="Times New Roman"/>
          <w:sz w:val="20"/>
          <w:szCs w:val="20"/>
        </w:rPr>
        <w:t>i</w:t>
      </w:r>
      <w:r w:rsidRPr="00CB7773">
        <w:rPr>
          <w:rFonts w:ascii="Times New Roman" w:eastAsia="Arial" w:hAnsi="Times New Roman" w:cs="Times New Roman"/>
          <w:sz w:val="20"/>
          <w:szCs w:val="20"/>
        </w:rPr>
        <w:t>nduction and at</w:t>
      </w:r>
      <w:r w:rsidR="002A5CB8" w:rsidRPr="00CB7773">
        <w:rPr>
          <w:rFonts w:ascii="Times New Roman" w:eastAsia="Arial" w:hAnsi="Times New Roman" w:cs="Times New Roman"/>
          <w:sz w:val="20"/>
          <w:szCs w:val="20"/>
        </w:rPr>
        <w:t xml:space="preserve"> 2,</w:t>
      </w:r>
      <w:r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 xml:space="preserve">5 minutes after induction with injection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2 m</w:t>
      </w:r>
      <w:r w:rsidRPr="00CB7773">
        <w:rPr>
          <w:rFonts w:ascii="Times New Roman" w:eastAsia="Arial" w:hAnsi="Times New Roman" w:cs="Times New Roman"/>
          <w:sz w:val="20"/>
          <w:szCs w:val="20"/>
        </w:rPr>
        <w:t>g/kg and 1.5 mg/kg respectively</w:t>
      </w:r>
      <w:r w:rsidR="002A5CB8" w:rsidRPr="00CB7773">
        <w:rPr>
          <w:rFonts w:ascii="Times New Roman" w:eastAsia="Arial" w:hAnsi="Times New Roman" w:cs="Times New Roman"/>
          <w:sz w:val="20"/>
          <w:szCs w:val="20"/>
        </w:rPr>
        <w:t xml:space="preserve">, but there </w:t>
      </w:r>
      <w:r w:rsidR="00FF2EA2" w:rsidRPr="00CB7773">
        <w:rPr>
          <w:rFonts w:ascii="Times New Roman" w:eastAsia="Arial" w:hAnsi="Times New Roman" w:cs="Times New Roman"/>
          <w:sz w:val="20"/>
          <w:szCs w:val="20"/>
        </w:rPr>
        <w:t>wa</w:t>
      </w:r>
      <w:r w:rsidR="00075702" w:rsidRPr="00CB7773">
        <w:rPr>
          <w:rFonts w:ascii="Times New Roman" w:eastAsia="Arial" w:hAnsi="Times New Roman" w:cs="Times New Roman"/>
          <w:sz w:val="20"/>
          <w:szCs w:val="20"/>
        </w:rPr>
        <w:t xml:space="preserve">s significant difference </w:t>
      </w:r>
      <w:r w:rsidR="00E90EFE" w:rsidRPr="00CB7773">
        <w:rPr>
          <w:rFonts w:ascii="Times New Roman" w:eastAsia="Arial" w:hAnsi="Times New Roman" w:cs="Times New Roman"/>
          <w:sz w:val="20"/>
          <w:szCs w:val="20"/>
        </w:rPr>
        <w:t>in PR</w:t>
      </w:r>
      <w:r w:rsidRPr="00CB7773">
        <w:rPr>
          <w:rFonts w:ascii="Times New Roman" w:eastAsia="Arial" w:hAnsi="Times New Roman" w:cs="Times New Roman"/>
          <w:sz w:val="20"/>
          <w:szCs w:val="20"/>
        </w:rPr>
        <w:t xml:space="preserve"> and SBP</w:t>
      </w:r>
      <w:r w:rsidR="002A5CB8" w:rsidRPr="00CB7773">
        <w:rPr>
          <w:rFonts w:ascii="Times New Roman" w:eastAsia="Arial" w:hAnsi="Times New Roman" w:cs="Times New Roman"/>
          <w:sz w:val="20"/>
          <w:szCs w:val="20"/>
        </w:rPr>
        <w:t xml:space="preserve"> in grou</w:t>
      </w:r>
      <w:r w:rsidRPr="00CB7773">
        <w:rPr>
          <w:rFonts w:ascii="Times New Roman" w:eastAsia="Arial" w:hAnsi="Times New Roman" w:cs="Times New Roman"/>
          <w:sz w:val="20"/>
          <w:szCs w:val="20"/>
        </w:rPr>
        <w:t>p B2 compared to group B1 at</w:t>
      </w:r>
      <w:r w:rsidR="002A5CB8" w:rsidRPr="00CB7773">
        <w:rPr>
          <w:rFonts w:ascii="Times New Roman" w:eastAsia="Arial" w:hAnsi="Times New Roman" w:cs="Times New Roman"/>
          <w:sz w:val="20"/>
          <w:szCs w:val="20"/>
        </w:rPr>
        <w:t xml:space="preserve"> 10 minutes after induction</w:t>
      </w:r>
      <w:r w:rsidR="0082613F" w:rsidRPr="00CB7773">
        <w:rPr>
          <w:rFonts w:ascii="Times New Roman" w:eastAsia="Arial" w:hAnsi="Times New Roman" w:cs="Times New Roman"/>
          <w:sz w:val="20"/>
          <w:szCs w:val="20"/>
        </w:rPr>
        <w:t xml:space="preserve"> (table no.4, graph no.3</w:t>
      </w:r>
      <w:r w:rsidR="007E0D81" w:rsidRPr="00CB7773">
        <w:rPr>
          <w:rFonts w:ascii="Times New Roman" w:eastAsia="Arial" w:hAnsi="Times New Roman" w:cs="Times New Roman"/>
          <w:sz w:val="20"/>
          <w:szCs w:val="20"/>
        </w:rPr>
        <w:t>, 4, 5</w:t>
      </w:r>
      <w:r w:rsidR="0082613F" w:rsidRPr="00CB7773">
        <w:rPr>
          <w:rFonts w:ascii="Times New Roman" w:eastAsia="Arial" w:hAnsi="Times New Roman" w:cs="Times New Roman"/>
          <w:sz w:val="20"/>
          <w:szCs w:val="20"/>
        </w:rPr>
        <w:t xml:space="preserve">). </w:t>
      </w:r>
      <w:r w:rsidR="002A5CB8" w:rsidRPr="00CB7773">
        <w:rPr>
          <w:rFonts w:ascii="Times New Roman" w:eastAsia="Arial" w:hAnsi="Times New Roman" w:cs="Times New Roman"/>
          <w:sz w:val="20"/>
          <w:szCs w:val="20"/>
        </w:rPr>
        <w:t>This response may be due to increased sympathetic acti</w:t>
      </w:r>
      <w:r w:rsidRPr="00CB7773">
        <w:rPr>
          <w:rFonts w:ascii="Times New Roman" w:eastAsia="Arial" w:hAnsi="Times New Roman" w:cs="Times New Roman"/>
          <w:sz w:val="20"/>
          <w:szCs w:val="20"/>
        </w:rPr>
        <w:t>vity while start of surgery in G</w:t>
      </w:r>
      <w:r w:rsidR="003D5A90" w:rsidRPr="00CB7773">
        <w:rPr>
          <w:rFonts w:ascii="Times New Roman" w:eastAsia="Arial" w:hAnsi="Times New Roman" w:cs="Times New Roman"/>
          <w:sz w:val="20"/>
          <w:szCs w:val="20"/>
        </w:rPr>
        <w:t>roup B2 (inj.</w:t>
      </w:r>
      <w:r w:rsidR="002A5CB8" w:rsidRPr="00CB7773">
        <w:rPr>
          <w:rFonts w:ascii="Times New Roman" w:eastAsia="Arial" w:hAnsi="Times New Roman" w:cs="Times New Roman"/>
          <w:sz w:val="20"/>
          <w:szCs w:val="20"/>
        </w:rPr>
        <w:t xml:space="preserve"> </w:t>
      </w:r>
      <w:proofErr w:type="spellStart"/>
      <w:r w:rsidR="002A5CB8" w:rsidRPr="00CB7773">
        <w:rPr>
          <w:rFonts w:ascii="Times New Roman" w:eastAsia="Arial" w:hAnsi="Times New Roman" w:cs="Times New Roman"/>
          <w:sz w:val="20"/>
          <w:szCs w:val="20"/>
        </w:rPr>
        <w:t>propofol</w:t>
      </w:r>
      <w:proofErr w:type="spellEnd"/>
      <w:r w:rsidR="002A5CB8" w:rsidRPr="00CB7773">
        <w:rPr>
          <w:rFonts w:ascii="Times New Roman" w:eastAsia="Arial" w:hAnsi="Times New Roman" w:cs="Times New Roman"/>
          <w:sz w:val="20"/>
          <w:szCs w:val="20"/>
        </w:rPr>
        <w:t xml:space="preserve"> 1.5 mg/kg)</w:t>
      </w:r>
      <w:r w:rsidR="00FF2EA2" w:rsidRPr="00CB7773">
        <w:rPr>
          <w:rFonts w:ascii="Times New Roman" w:eastAsia="Arial" w:hAnsi="Times New Roman" w:cs="Times New Roman"/>
          <w:sz w:val="20"/>
          <w:szCs w:val="20"/>
        </w:rPr>
        <w:t>.</w:t>
      </w:r>
    </w:p>
    <w:p w:rsidR="002A5CB8" w:rsidRPr="00CB7773" w:rsidRDefault="002A5CB8"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Adverse Effects</w:t>
      </w:r>
      <w:r w:rsidR="008D64CC" w:rsidRPr="00CB7773">
        <w:rPr>
          <w:rFonts w:ascii="Times New Roman" w:eastAsia="Arial" w:hAnsi="Times New Roman" w:cs="Times New Roman"/>
          <w:b/>
          <w:sz w:val="20"/>
          <w:szCs w:val="20"/>
        </w:rPr>
        <w:t xml:space="preserve">- </w:t>
      </w:r>
      <w:r w:rsidRPr="00CB7773">
        <w:rPr>
          <w:rFonts w:ascii="Times New Roman" w:eastAsia="Arial" w:hAnsi="Times New Roman" w:cs="Times New Roman"/>
          <w:sz w:val="20"/>
          <w:szCs w:val="20"/>
        </w:rPr>
        <w:t xml:space="preserve">Adverse side effects like </w:t>
      </w:r>
      <w:proofErr w:type="spellStart"/>
      <w:r w:rsidRPr="00CB7773">
        <w:rPr>
          <w:rFonts w:ascii="Times New Roman" w:eastAsia="Arial" w:hAnsi="Times New Roman" w:cs="Times New Roman"/>
          <w:sz w:val="20"/>
          <w:szCs w:val="20"/>
        </w:rPr>
        <w:t>bradycardia</w:t>
      </w:r>
      <w:proofErr w:type="spellEnd"/>
      <w:r w:rsidR="000B1E08" w:rsidRPr="00CB7773">
        <w:rPr>
          <w:rFonts w:ascii="Times New Roman" w:eastAsia="Arial" w:hAnsi="Times New Roman" w:cs="Times New Roman"/>
          <w:sz w:val="20"/>
          <w:szCs w:val="20"/>
        </w:rPr>
        <w:t>, hypotension</w:t>
      </w:r>
      <w:r w:rsidRPr="00CB7773">
        <w:rPr>
          <w:rFonts w:ascii="Times New Roman" w:eastAsia="Arial" w:hAnsi="Times New Roman" w:cs="Times New Roman"/>
          <w:sz w:val="20"/>
          <w:szCs w:val="20"/>
        </w:rPr>
        <w:t>,</w:t>
      </w:r>
      <w:r w:rsidR="000B1E08"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myoclonus, hypoxia</w:t>
      </w:r>
      <w:r w:rsidR="000B1E08"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 </w:t>
      </w:r>
      <w:r w:rsidR="000B1E08" w:rsidRPr="00CB7773">
        <w:rPr>
          <w:rFonts w:ascii="Times New Roman" w:eastAsia="Arial" w:hAnsi="Times New Roman" w:cs="Times New Roman"/>
          <w:sz w:val="20"/>
          <w:szCs w:val="20"/>
        </w:rPr>
        <w:t>nausea</w:t>
      </w:r>
      <w:r w:rsidRPr="00CB7773">
        <w:rPr>
          <w:rFonts w:ascii="Times New Roman" w:eastAsia="Arial" w:hAnsi="Times New Roman" w:cs="Times New Roman"/>
          <w:sz w:val="20"/>
          <w:szCs w:val="20"/>
        </w:rPr>
        <w:t xml:space="preserve">, vomiting </w:t>
      </w:r>
      <w:r w:rsidR="00270596" w:rsidRPr="00CB7773">
        <w:rPr>
          <w:rFonts w:ascii="Times New Roman" w:eastAsia="Arial" w:hAnsi="Times New Roman" w:cs="Times New Roman"/>
          <w:sz w:val="20"/>
          <w:szCs w:val="20"/>
        </w:rPr>
        <w:t>was</w:t>
      </w:r>
      <w:r w:rsidR="009004A0" w:rsidRPr="00CB7773">
        <w:rPr>
          <w:rFonts w:ascii="Times New Roman" w:eastAsia="Arial" w:hAnsi="Times New Roman" w:cs="Times New Roman"/>
          <w:sz w:val="20"/>
          <w:szCs w:val="20"/>
        </w:rPr>
        <w:t xml:space="preserve"> not observed</w:t>
      </w:r>
      <w:r w:rsidR="000B1E08" w:rsidRPr="00CB7773">
        <w:rPr>
          <w:rFonts w:ascii="Times New Roman" w:eastAsia="Arial" w:hAnsi="Times New Roman" w:cs="Times New Roman"/>
          <w:sz w:val="20"/>
          <w:szCs w:val="20"/>
        </w:rPr>
        <w:t xml:space="preserve"> in any group</w:t>
      </w:r>
      <w:r w:rsidRPr="00CB7773">
        <w:rPr>
          <w:rFonts w:ascii="Times New Roman" w:eastAsia="Arial" w:hAnsi="Times New Roman" w:cs="Times New Roman"/>
          <w:sz w:val="20"/>
          <w:szCs w:val="20"/>
        </w:rPr>
        <w:t>.</w:t>
      </w:r>
    </w:p>
    <w:p w:rsidR="00CC0EB8" w:rsidRPr="00CB7773" w:rsidRDefault="00CC0EB8" w:rsidP="00CB7773">
      <w:pPr>
        <w:spacing w:after="0" w:line="360" w:lineRule="auto"/>
        <w:jc w:val="both"/>
        <w:rPr>
          <w:rFonts w:ascii="Times New Roman" w:eastAsia="Arial" w:hAnsi="Times New Roman" w:cs="Times New Roman"/>
          <w:sz w:val="20"/>
          <w:szCs w:val="20"/>
        </w:rPr>
      </w:pPr>
      <w:r w:rsidRPr="00CB7773">
        <w:rPr>
          <w:rFonts w:ascii="Times New Roman" w:eastAsia="Arial" w:hAnsi="Times New Roman" w:cs="Times New Roman"/>
          <w:b/>
          <w:sz w:val="20"/>
          <w:szCs w:val="20"/>
        </w:rPr>
        <w:t>CONCLUSION</w:t>
      </w:r>
      <w:r w:rsidR="004D5C29" w:rsidRPr="00CB7773">
        <w:rPr>
          <w:rFonts w:ascii="Times New Roman" w:eastAsia="Arial" w:hAnsi="Times New Roman" w:cs="Times New Roman"/>
          <w:b/>
          <w:sz w:val="20"/>
          <w:szCs w:val="20"/>
        </w:rPr>
        <w:t xml:space="preserve">- </w:t>
      </w:r>
    </w:p>
    <w:p w:rsidR="00CC0EB8" w:rsidRPr="00CB7773" w:rsidRDefault="00CC0EB8" w:rsidP="00CB7773">
      <w:pPr>
        <w:numPr>
          <w:ilvl w:val="0"/>
          <w:numId w:val="22"/>
        </w:numPr>
        <w:tabs>
          <w:tab w:val="left" w:pos="720"/>
        </w:tabs>
        <w:spacing w:after="0" w:line="360" w:lineRule="auto"/>
        <w:ind w:left="720" w:right="260" w:hanging="465"/>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Time taken </w:t>
      </w:r>
      <w:r w:rsidR="003E4550" w:rsidRPr="00CB7773">
        <w:rPr>
          <w:rFonts w:ascii="Times New Roman" w:eastAsia="Arial" w:hAnsi="Times New Roman" w:cs="Times New Roman"/>
          <w:sz w:val="20"/>
          <w:szCs w:val="20"/>
        </w:rPr>
        <w:t>to achieve BIS values 40 -60 in Group</w:t>
      </w:r>
      <w:r w:rsidR="00AA32B2" w:rsidRPr="00CB7773">
        <w:rPr>
          <w:rFonts w:ascii="Times New Roman" w:eastAsia="Arial" w:hAnsi="Times New Roman" w:cs="Times New Roman"/>
          <w:sz w:val="20"/>
          <w:szCs w:val="20"/>
        </w:rPr>
        <w:t xml:space="preserve"> </w:t>
      </w:r>
      <w:r w:rsidR="003E4550" w:rsidRPr="00CB7773">
        <w:rPr>
          <w:rFonts w:ascii="Times New Roman" w:eastAsia="Arial" w:hAnsi="Times New Roman" w:cs="Times New Roman"/>
          <w:sz w:val="20"/>
          <w:szCs w:val="20"/>
        </w:rPr>
        <w:t>B1</w:t>
      </w:r>
      <w:r w:rsidR="00AA32B2" w:rsidRPr="00CB7773">
        <w:rPr>
          <w:rFonts w:ascii="Times New Roman" w:eastAsia="Arial" w:hAnsi="Times New Roman" w:cs="Times New Roman"/>
          <w:sz w:val="20"/>
          <w:szCs w:val="20"/>
        </w:rPr>
        <w:t xml:space="preserve"> </w:t>
      </w:r>
      <w:r w:rsidR="003E4550" w:rsidRPr="00CB7773">
        <w:rPr>
          <w:rFonts w:ascii="Times New Roman" w:eastAsia="Arial" w:hAnsi="Times New Roman" w:cs="Times New Roman"/>
          <w:sz w:val="20"/>
          <w:szCs w:val="20"/>
        </w:rPr>
        <w:t>(</w:t>
      </w:r>
      <w:r w:rsidRPr="00CB7773">
        <w:rPr>
          <w:rFonts w:ascii="Times New Roman" w:eastAsia="Arial" w:hAnsi="Times New Roman" w:cs="Times New Roman"/>
          <w:sz w:val="20"/>
          <w:szCs w:val="20"/>
        </w:rPr>
        <w:t xml:space="preserve">inj. </w:t>
      </w:r>
      <w:proofErr w:type="spellStart"/>
      <w:r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 xml:space="preserve"> 2mg/kg</w:t>
      </w:r>
      <w:r w:rsidR="003E4550"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and </w:t>
      </w:r>
      <w:r w:rsidR="003E4550" w:rsidRPr="00CB7773">
        <w:rPr>
          <w:rFonts w:ascii="Times New Roman" w:eastAsia="Arial" w:hAnsi="Times New Roman" w:cs="Times New Roman"/>
          <w:sz w:val="20"/>
          <w:szCs w:val="20"/>
        </w:rPr>
        <w:t>Group B2 (inj. propofol</w:t>
      </w:r>
      <w:r w:rsidRPr="00CB7773">
        <w:rPr>
          <w:rFonts w:ascii="Times New Roman" w:eastAsia="Arial" w:hAnsi="Times New Roman" w:cs="Times New Roman"/>
          <w:sz w:val="20"/>
          <w:szCs w:val="20"/>
        </w:rPr>
        <w:t>1.5 mg/kg) was 1- 2minutes and BIS values were comparable in both groups.</w:t>
      </w:r>
    </w:p>
    <w:p w:rsidR="00CC0EB8" w:rsidRPr="00CB7773" w:rsidRDefault="00CC0EB8" w:rsidP="00CB7773">
      <w:pPr>
        <w:numPr>
          <w:ilvl w:val="0"/>
          <w:numId w:val="22"/>
        </w:numPr>
        <w:tabs>
          <w:tab w:val="left" w:pos="720"/>
        </w:tabs>
        <w:spacing w:after="0" w:line="360" w:lineRule="auto"/>
        <w:ind w:left="720" w:right="80" w:hanging="465"/>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Time taken for loss of consciousness using OAA/S score in Group B1 and B2 was 45 seconds</w:t>
      </w:r>
      <w:r w:rsidR="00183282" w:rsidRPr="00CB7773">
        <w:rPr>
          <w:rFonts w:ascii="Times New Roman" w:eastAsia="Arial" w:hAnsi="Times New Roman" w:cs="Times New Roman"/>
          <w:sz w:val="20"/>
          <w:szCs w:val="20"/>
        </w:rPr>
        <w:t xml:space="preserve"> and there was no significant difference between OAA/S score in both groups</w:t>
      </w:r>
      <w:r w:rsidRPr="00CB7773">
        <w:rPr>
          <w:rFonts w:ascii="Times New Roman" w:eastAsia="Arial" w:hAnsi="Times New Roman" w:cs="Times New Roman"/>
          <w:sz w:val="20"/>
          <w:szCs w:val="20"/>
        </w:rPr>
        <w:t>.</w:t>
      </w:r>
    </w:p>
    <w:p w:rsidR="00CC0EB8" w:rsidRPr="00CB7773" w:rsidRDefault="00CC0EB8" w:rsidP="00CB7773">
      <w:pPr>
        <w:numPr>
          <w:ilvl w:val="0"/>
          <w:numId w:val="22"/>
        </w:numPr>
        <w:tabs>
          <w:tab w:val="left" w:pos="720"/>
        </w:tabs>
        <w:spacing w:after="0" w:line="360" w:lineRule="auto"/>
        <w:ind w:left="720" w:right="20" w:hanging="465"/>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Inject</w:t>
      </w:r>
      <w:r w:rsidR="004D5C29" w:rsidRPr="00CB7773">
        <w:rPr>
          <w:rFonts w:ascii="Times New Roman" w:eastAsia="Arial" w:hAnsi="Times New Roman" w:cs="Times New Roman"/>
          <w:sz w:val="20"/>
          <w:szCs w:val="20"/>
        </w:rPr>
        <w:t xml:space="preserve">ion </w:t>
      </w:r>
      <w:proofErr w:type="spellStart"/>
      <w:r w:rsidR="004D5C29" w:rsidRPr="00CB7773">
        <w:rPr>
          <w:rFonts w:ascii="Times New Roman" w:eastAsia="Arial" w:hAnsi="Times New Roman" w:cs="Times New Roman"/>
          <w:sz w:val="20"/>
          <w:szCs w:val="20"/>
        </w:rPr>
        <w:t>propofol</w:t>
      </w:r>
      <w:proofErr w:type="spellEnd"/>
      <w:r w:rsidR="004D5C29" w:rsidRPr="00CB7773">
        <w:rPr>
          <w:rFonts w:ascii="Times New Roman" w:eastAsia="Arial" w:hAnsi="Times New Roman" w:cs="Times New Roman"/>
          <w:sz w:val="20"/>
          <w:szCs w:val="20"/>
        </w:rPr>
        <w:t xml:space="preserve"> 2mg/kg</w:t>
      </w:r>
      <w:r w:rsidRPr="00CB7773">
        <w:rPr>
          <w:rFonts w:ascii="Times New Roman" w:eastAsia="Arial" w:hAnsi="Times New Roman" w:cs="Times New Roman"/>
          <w:sz w:val="20"/>
          <w:szCs w:val="20"/>
        </w:rPr>
        <w:t xml:space="preserve"> provide</w:t>
      </w:r>
      <w:r w:rsidR="004D5C29" w:rsidRPr="00CB7773">
        <w:rPr>
          <w:rFonts w:ascii="Times New Roman" w:eastAsia="Arial" w:hAnsi="Times New Roman" w:cs="Times New Roman"/>
          <w:sz w:val="20"/>
          <w:szCs w:val="20"/>
        </w:rPr>
        <w:t>d</w:t>
      </w:r>
      <w:r w:rsidRPr="00CB7773">
        <w:rPr>
          <w:rFonts w:ascii="Times New Roman" w:eastAsia="Arial" w:hAnsi="Times New Roman" w:cs="Times New Roman"/>
          <w:sz w:val="20"/>
          <w:szCs w:val="20"/>
        </w:rPr>
        <w:t xml:space="preserve"> stable </w:t>
      </w:r>
      <w:r w:rsidR="002B6E9B" w:rsidRPr="00CB7773">
        <w:rPr>
          <w:rFonts w:ascii="Times New Roman" w:eastAsia="Arial" w:hAnsi="Times New Roman" w:cs="Times New Roman"/>
          <w:sz w:val="20"/>
          <w:szCs w:val="20"/>
        </w:rPr>
        <w:t>hemodynamic</w:t>
      </w:r>
      <w:r w:rsidRPr="00CB7773">
        <w:rPr>
          <w:rFonts w:ascii="Times New Roman" w:eastAsia="Arial" w:hAnsi="Times New Roman" w:cs="Times New Roman"/>
          <w:sz w:val="20"/>
          <w:szCs w:val="20"/>
        </w:rPr>
        <w:t xml:space="preserve"> in GroupB1 tha</w:t>
      </w:r>
      <w:r w:rsidR="00183282" w:rsidRPr="00CB7773">
        <w:rPr>
          <w:rFonts w:ascii="Times New Roman" w:eastAsia="Arial" w:hAnsi="Times New Roman" w:cs="Times New Roman"/>
          <w:sz w:val="20"/>
          <w:szCs w:val="20"/>
        </w:rPr>
        <w:t>n Group</w:t>
      </w:r>
      <w:r w:rsidR="004D5C29" w:rsidRPr="00CB7773">
        <w:rPr>
          <w:rFonts w:ascii="Times New Roman" w:eastAsia="Arial" w:hAnsi="Times New Roman" w:cs="Times New Roman"/>
          <w:sz w:val="20"/>
          <w:szCs w:val="20"/>
        </w:rPr>
        <w:t>B2</w:t>
      </w:r>
      <w:r w:rsidRPr="00CB7773">
        <w:rPr>
          <w:rFonts w:ascii="Times New Roman" w:eastAsia="Arial" w:hAnsi="Times New Roman" w:cs="Times New Roman"/>
          <w:sz w:val="20"/>
          <w:szCs w:val="20"/>
        </w:rPr>
        <w:t>.</w:t>
      </w:r>
    </w:p>
    <w:p w:rsidR="00CC0EB8" w:rsidRPr="00CB7773" w:rsidRDefault="007B63FA" w:rsidP="00CB7773">
      <w:pPr>
        <w:numPr>
          <w:ilvl w:val="0"/>
          <w:numId w:val="22"/>
        </w:numPr>
        <w:tabs>
          <w:tab w:val="left" w:pos="720"/>
        </w:tabs>
        <w:spacing w:after="0" w:line="360" w:lineRule="auto"/>
        <w:ind w:left="720" w:right="560" w:hanging="465"/>
        <w:jc w:val="both"/>
        <w:rPr>
          <w:rFonts w:ascii="Times New Roman" w:eastAsia="Arial" w:hAnsi="Times New Roman" w:cs="Times New Roman"/>
          <w:sz w:val="20"/>
          <w:szCs w:val="20"/>
        </w:rPr>
      </w:pPr>
      <w:r w:rsidRPr="00CB7773">
        <w:rPr>
          <w:rFonts w:ascii="Times New Roman" w:eastAsia="Arial" w:hAnsi="Times New Roman" w:cs="Times New Roman"/>
          <w:sz w:val="20"/>
          <w:szCs w:val="20"/>
        </w:rPr>
        <w:t xml:space="preserve">Adverse side effects were </w:t>
      </w:r>
      <w:r w:rsidR="004D5C29" w:rsidRPr="00CB7773">
        <w:rPr>
          <w:rFonts w:ascii="Times New Roman" w:eastAsia="Arial" w:hAnsi="Times New Roman" w:cs="Times New Roman"/>
          <w:sz w:val="20"/>
          <w:szCs w:val="20"/>
        </w:rPr>
        <w:t>not observed</w:t>
      </w:r>
      <w:r w:rsidR="00CC0EB8" w:rsidRPr="00CB7773">
        <w:rPr>
          <w:rFonts w:ascii="Times New Roman" w:eastAsia="Arial" w:hAnsi="Times New Roman" w:cs="Times New Roman"/>
          <w:sz w:val="20"/>
          <w:szCs w:val="20"/>
        </w:rPr>
        <w:t xml:space="preserve"> in any groups.</w:t>
      </w:r>
    </w:p>
    <w:p w:rsidR="00D146F9" w:rsidRPr="00CB7773" w:rsidRDefault="00CC0EB8" w:rsidP="00CB7773">
      <w:pPr>
        <w:spacing w:after="0" w:line="360" w:lineRule="auto"/>
        <w:ind w:right="-39"/>
        <w:jc w:val="both"/>
        <w:rPr>
          <w:rFonts w:ascii="Times New Roman" w:eastAsia="Times New Roman" w:hAnsi="Times New Roman" w:cs="Times New Roman"/>
          <w:sz w:val="20"/>
          <w:szCs w:val="20"/>
        </w:rPr>
      </w:pPr>
      <w:bookmarkStart w:id="10" w:name="page97"/>
      <w:bookmarkEnd w:id="10"/>
      <w:r w:rsidRPr="00CB7773">
        <w:rPr>
          <w:rFonts w:ascii="Times New Roman" w:eastAsia="Arial" w:hAnsi="Times New Roman" w:cs="Times New Roman"/>
          <w:sz w:val="20"/>
          <w:szCs w:val="20"/>
        </w:rPr>
        <w:lastRenderedPageBreak/>
        <w:t>From</w:t>
      </w:r>
      <w:r w:rsidR="00F65148" w:rsidRPr="00CB7773">
        <w:rPr>
          <w:rFonts w:ascii="Times New Roman" w:eastAsia="Arial" w:hAnsi="Times New Roman" w:cs="Times New Roman"/>
          <w:sz w:val="20"/>
          <w:szCs w:val="20"/>
        </w:rPr>
        <w:t xml:space="preserve"> this study we can suggest that</w:t>
      </w:r>
      <w:r w:rsidRPr="00CB7773">
        <w:rPr>
          <w:rFonts w:ascii="Times New Roman" w:eastAsia="Arial" w:hAnsi="Times New Roman" w:cs="Times New Roman"/>
          <w:sz w:val="20"/>
          <w:szCs w:val="20"/>
        </w:rPr>
        <w:t>,</w:t>
      </w:r>
      <w:r w:rsidR="009004A0"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Injection </w:t>
      </w:r>
      <w:proofErr w:type="spellStart"/>
      <w:r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 xml:space="preserve"> 2mg/kg is safe and effective to provide adequate depth of</w:t>
      </w:r>
      <w:r w:rsidR="00AB3E25" w:rsidRPr="00CB7773">
        <w:rPr>
          <w:rFonts w:ascii="Times New Roman" w:eastAsia="Arial" w:hAnsi="Times New Roman" w:cs="Times New Roman"/>
          <w:sz w:val="20"/>
          <w:szCs w:val="20"/>
        </w:rPr>
        <w:t xml:space="preserve"> </w:t>
      </w:r>
      <w:proofErr w:type="spellStart"/>
      <w:r w:rsidR="002B6E9B" w:rsidRPr="00CB7773">
        <w:rPr>
          <w:rFonts w:ascii="Times New Roman" w:eastAsia="Arial" w:hAnsi="Times New Roman" w:cs="Times New Roman"/>
          <w:sz w:val="20"/>
          <w:szCs w:val="20"/>
        </w:rPr>
        <w:t>anesthesia</w:t>
      </w:r>
      <w:proofErr w:type="spellEnd"/>
      <w:r w:rsidRPr="00CB7773">
        <w:rPr>
          <w:rFonts w:ascii="Times New Roman" w:eastAsia="Arial" w:hAnsi="Times New Roman" w:cs="Times New Roman"/>
          <w:sz w:val="20"/>
          <w:szCs w:val="20"/>
        </w:rPr>
        <w:t xml:space="preserve"> for induction of </w:t>
      </w:r>
      <w:proofErr w:type="spellStart"/>
      <w:r w:rsidR="002B6E9B" w:rsidRPr="00CB7773">
        <w:rPr>
          <w:rFonts w:ascii="Times New Roman" w:eastAsia="Arial" w:hAnsi="Times New Roman" w:cs="Times New Roman"/>
          <w:sz w:val="20"/>
          <w:szCs w:val="20"/>
        </w:rPr>
        <w:t>anesthesia</w:t>
      </w:r>
      <w:proofErr w:type="spellEnd"/>
      <w:r w:rsidRPr="00CB7773">
        <w:rPr>
          <w:rFonts w:ascii="Times New Roman" w:eastAsia="Arial" w:hAnsi="Times New Roman" w:cs="Times New Roman"/>
          <w:sz w:val="20"/>
          <w:szCs w:val="20"/>
        </w:rPr>
        <w:t xml:space="preserve"> in patients of age 40 – 65 years.</w:t>
      </w:r>
      <w:r w:rsidR="009004A0" w:rsidRPr="00CB7773">
        <w:rPr>
          <w:rFonts w:ascii="Times New Roman" w:eastAsia="Arial" w:hAnsi="Times New Roman" w:cs="Times New Roman"/>
          <w:sz w:val="20"/>
          <w:szCs w:val="20"/>
        </w:rPr>
        <w:t xml:space="preserve"> </w:t>
      </w:r>
      <w:r w:rsidR="007B63FA" w:rsidRPr="00CB7773">
        <w:rPr>
          <w:rFonts w:ascii="Times New Roman" w:eastAsia="Arial" w:hAnsi="Times New Roman" w:cs="Times New Roman"/>
          <w:sz w:val="20"/>
          <w:szCs w:val="20"/>
        </w:rPr>
        <w:t xml:space="preserve">BIS monitoring is </w:t>
      </w:r>
      <w:r w:rsidRPr="00CB7773">
        <w:rPr>
          <w:rFonts w:ascii="Times New Roman" w:eastAsia="Arial" w:hAnsi="Times New Roman" w:cs="Times New Roman"/>
          <w:sz w:val="20"/>
          <w:szCs w:val="20"/>
        </w:rPr>
        <w:t xml:space="preserve">better method </w:t>
      </w:r>
      <w:r w:rsidR="00B308D6" w:rsidRPr="00CB7773">
        <w:rPr>
          <w:rFonts w:ascii="Times New Roman" w:eastAsia="Arial" w:hAnsi="Times New Roman" w:cs="Times New Roman"/>
          <w:sz w:val="20"/>
          <w:szCs w:val="20"/>
        </w:rPr>
        <w:t>compared to clinical method (OAA/S score</w:t>
      </w:r>
      <w:r w:rsidR="004E7F93" w:rsidRPr="00CB7773">
        <w:rPr>
          <w:rFonts w:ascii="Times New Roman" w:eastAsia="Arial" w:hAnsi="Times New Roman" w:cs="Times New Roman"/>
          <w:sz w:val="20"/>
          <w:szCs w:val="20"/>
        </w:rPr>
        <w:t xml:space="preserve">) </w:t>
      </w:r>
      <w:r w:rsidRPr="00CB7773">
        <w:rPr>
          <w:rFonts w:ascii="Times New Roman" w:eastAsia="Arial" w:hAnsi="Times New Roman" w:cs="Times New Roman"/>
          <w:sz w:val="20"/>
          <w:szCs w:val="20"/>
        </w:rPr>
        <w:t xml:space="preserve">to monitor depth of </w:t>
      </w:r>
      <w:proofErr w:type="spellStart"/>
      <w:r w:rsidR="002B6E9B" w:rsidRPr="00CB7773">
        <w:rPr>
          <w:rFonts w:ascii="Times New Roman" w:eastAsia="Arial" w:hAnsi="Times New Roman" w:cs="Times New Roman"/>
          <w:sz w:val="20"/>
          <w:szCs w:val="20"/>
        </w:rPr>
        <w:t>anesthesia</w:t>
      </w:r>
      <w:proofErr w:type="spellEnd"/>
      <w:r w:rsidRPr="00CB7773">
        <w:rPr>
          <w:rFonts w:ascii="Times New Roman" w:eastAsia="Arial" w:hAnsi="Times New Roman" w:cs="Times New Roman"/>
          <w:sz w:val="20"/>
          <w:szCs w:val="20"/>
        </w:rPr>
        <w:t xml:space="preserve"> and for deciding dose of </w:t>
      </w:r>
      <w:proofErr w:type="spellStart"/>
      <w:r w:rsidRPr="00CB7773">
        <w:rPr>
          <w:rFonts w:ascii="Times New Roman" w:eastAsia="Arial" w:hAnsi="Times New Roman" w:cs="Times New Roman"/>
          <w:sz w:val="20"/>
          <w:szCs w:val="20"/>
        </w:rPr>
        <w:t>propofol</w:t>
      </w:r>
      <w:proofErr w:type="spellEnd"/>
      <w:r w:rsidRPr="00CB7773">
        <w:rPr>
          <w:rFonts w:ascii="Times New Roman" w:eastAsia="Arial" w:hAnsi="Times New Roman" w:cs="Times New Roman"/>
          <w:sz w:val="20"/>
          <w:szCs w:val="20"/>
        </w:rPr>
        <w:t xml:space="preserve"> during induction of </w:t>
      </w:r>
      <w:proofErr w:type="spellStart"/>
      <w:r w:rsidR="002B6E9B" w:rsidRPr="00CB7773">
        <w:rPr>
          <w:rFonts w:ascii="Times New Roman" w:eastAsia="Arial" w:hAnsi="Times New Roman" w:cs="Times New Roman"/>
          <w:sz w:val="20"/>
          <w:szCs w:val="20"/>
        </w:rPr>
        <w:t>anesthesia</w:t>
      </w:r>
      <w:proofErr w:type="spellEnd"/>
      <w:r w:rsidR="008573E8" w:rsidRPr="00CB7773">
        <w:rPr>
          <w:rFonts w:ascii="Times New Roman" w:eastAsia="Arial" w:hAnsi="Times New Roman" w:cs="Times New Roman"/>
          <w:sz w:val="20"/>
          <w:szCs w:val="20"/>
        </w:rPr>
        <w:t xml:space="preserve"> </w:t>
      </w:r>
      <w:r w:rsidR="004D5C29" w:rsidRPr="00CB7773">
        <w:rPr>
          <w:rFonts w:ascii="Times New Roman" w:eastAsia="Arial" w:hAnsi="Times New Roman" w:cs="Times New Roman"/>
          <w:sz w:val="20"/>
          <w:szCs w:val="20"/>
        </w:rPr>
        <w:t xml:space="preserve">in </w:t>
      </w:r>
      <w:r w:rsidR="00F65148" w:rsidRPr="00CB7773">
        <w:rPr>
          <w:rFonts w:ascii="Times New Roman" w:eastAsia="Arial" w:hAnsi="Times New Roman" w:cs="Times New Roman"/>
          <w:sz w:val="20"/>
          <w:szCs w:val="20"/>
        </w:rPr>
        <w:t xml:space="preserve">patients of </w:t>
      </w:r>
      <w:r w:rsidR="004D5C29" w:rsidRPr="00CB7773">
        <w:rPr>
          <w:rFonts w:ascii="Times New Roman" w:eastAsia="Arial" w:hAnsi="Times New Roman" w:cs="Times New Roman"/>
          <w:sz w:val="20"/>
          <w:szCs w:val="20"/>
        </w:rPr>
        <w:t>40-65 years</w:t>
      </w:r>
      <w:r w:rsidRPr="00CB7773">
        <w:rPr>
          <w:rFonts w:ascii="Times New Roman" w:eastAsia="Arial" w:hAnsi="Times New Roman" w:cs="Times New Roman"/>
          <w:sz w:val="20"/>
          <w:szCs w:val="20"/>
        </w:rPr>
        <w:t xml:space="preserve"> age group</w:t>
      </w:r>
      <w:r w:rsidR="00F65148" w:rsidRPr="00CB7773">
        <w:rPr>
          <w:rFonts w:ascii="Times New Roman" w:eastAsia="Arial" w:hAnsi="Times New Roman" w:cs="Times New Roman"/>
          <w:sz w:val="20"/>
          <w:szCs w:val="20"/>
        </w:rPr>
        <w:t>.</w:t>
      </w:r>
      <w:r w:rsidR="004B14B0" w:rsidRPr="00CB7773">
        <w:rPr>
          <w:rFonts w:ascii="Times New Roman" w:eastAsia="Arial" w:hAnsi="Times New Roman" w:cs="Times New Roman"/>
          <w:sz w:val="20"/>
          <w:szCs w:val="20"/>
        </w:rPr>
        <w:t xml:space="preserve"> </w:t>
      </w:r>
      <w:bookmarkStart w:id="11" w:name="page5"/>
      <w:bookmarkStart w:id="12" w:name="page6"/>
      <w:bookmarkEnd w:id="11"/>
      <w:bookmarkEnd w:id="12"/>
    </w:p>
    <w:p w:rsidR="00A12DD5" w:rsidRPr="00CB7773" w:rsidRDefault="00A12DD5" w:rsidP="00CB7773">
      <w:pPr>
        <w:spacing w:after="0" w:line="360" w:lineRule="auto"/>
        <w:rPr>
          <w:rFonts w:ascii="Times New Roman" w:hAnsi="Times New Roman" w:cs="Times New Roman"/>
          <w:sz w:val="20"/>
          <w:szCs w:val="20"/>
        </w:rPr>
      </w:pPr>
      <w:r w:rsidRPr="00CB7773">
        <w:rPr>
          <w:rFonts w:ascii="Times New Roman" w:eastAsia="Arial" w:hAnsi="Times New Roman" w:cs="Times New Roman"/>
          <w:b/>
          <w:sz w:val="20"/>
          <w:szCs w:val="20"/>
        </w:rPr>
        <w:t>BIBLIOGRAPHY</w:t>
      </w:r>
    </w:p>
    <w:p w:rsidR="00A12DD5" w:rsidRPr="00EC3B41" w:rsidRDefault="004E7F93" w:rsidP="00CB7773">
      <w:pPr>
        <w:tabs>
          <w:tab w:val="left" w:pos="640"/>
        </w:tabs>
        <w:spacing w:after="0" w:line="360" w:lineRule="auto"/>
        <w:ind w:right="440"/>
        <w:jc w:val="both"/>
        <w:rPr>
          <w:rFonts w:ascii="Times New Roman" w:eastAsia="Arial" w:hAnsi="Times New Roman" w:cs="Times New Roman"/>
          <w:sz w:val="18"/>
          <w:szCs w:val="18"/>
        </w:rPr>
      </w:pPr>
      <w:proofErr w:type="gramStart"/>
      <w:r w:rsidRPr="00EC3B41">
        <w:rPr>
          <w:rFonts w:ascii="Times New Roman" w:eastAsia="Arial" w:hAnsi="Times New Roman" w:cs="Times New Roman"/>
          <w:sz w:val="18"/>
          <w:szCs w:val="18"/>
        </w:rPr>
        <w:t xml:space="preserve">[1] </w:t>
      </w:r>
      <w:r w:rsidR="00A12DD5" w:rsidRPr="00EC3B41">
        <w:rPr>
          <w:rFonts w:ascii="Times New Roman" w:eastAsia="Arial" w:hAnsi="Times New Roman" w:cs="Times New Roman"/>
          <w:sz w:val="18"/>
          <w:szCs w:val="18"/>
        </w:rPr>
        <w:t xml:space="preserve">C. </w:t>
      </w:r>
      <w:proofErr w:type="spellStart"/>
      <w:r w:rsidR="00A12DD5" w:rsidRPr="00EC3B41">
        <w:rPr>
          <w:rFonts w:ascii="Times New Roman" w:eastAsia="Arial" w:hAnsi="Times New Roman" w:cs="Times New Roman"/>
          <w:sz w:val="18"/>
          <w:szCs w:val="18"/>
        </w:rPr>
        <w:t>Balci</w:t>
      </w:r>
      <w:proofErr w:type="spellEnd"/>
      <w:r w:rsidR="00A12DD5" w:rsidRPr="00EC3B41">
        <w:rPr>
          <w:rFonts w:ascii="Times New Roman" w:eastAsia="Arial" w:hAnsi="Times New Roman" w:cs="Times New Roman"/>
          <w:sz w:val="18"/>
          <w:szCs w:val="18"/>
        </w:rPr>
        <w:t xml:space="preserve">, H. S. </w:t>
      </w:r>
      <w:proofErr w:type="spellStart"/>
      <w:r w:rsidR="00A12DD5" w:rsidRPr="00EC3B41">
        <w:rPr>
          <w:rFonts w:ascii="Times New Roman" w:eastAsia="Arial" w:hAnsi="Times New Roman" w:cs="Times New Roman"/>
          <w:sz w:val="18"/>
          <w:szCs w:val="18"/>
        </w:rPr>
        <w:t>Karabekir</w:t>
      </w:r>
      <w:proofErr w:type="spellEnd"/>
      <w:r w:rsidR="00A12DD5" w:rsidRPr="00EC3B41">
        <w:rPr>
          <w:rFonts w:ascii="Times New Roman" w:eastAsia="Arial" w:hAnsi="Times New Roman" w:cs="Times New Roman"/>
          <w:sz w:val="18"/>
          <w:szCs w:val="18"/>
        </w:rPr>
        <w:t xml:space="preserve">, M. </w:t>
      </w:r>
      <w:proofErr w:type="spellStart"/>
      <w:r w:rsidR="00A12DD5" w:rsidRPr="00EC3B41">
        <w:rPr>
          <w:rFonts w:ascii="Times New Roman" w:eastAsia="Arial" w:hAnsi="Times New Roman" w:cs="Times New Roman"/>
          <w:sz w:val="18"/>
          <w:szCs w:val="18"/>
        </w:rPr>
        <w:t>Yigit</w:t>
      </w:r>
      <w:proofErr w:type="spellEnd"/>
      <w:r w:rsidR="0046180E" w:rsidRPr="00EC3B41">
        <w:rPr>
          <w:rFonts w:ascii="Times New Roman" w:eastAsia="Arial" w:hAnsi="Times New Roman" w:cs="Times New Roman"/>
          <w:sz w:val="18"/>
          <w:szCs w:val="18"/>
        </w:rPr>
        <w:t xml:space="preserve"> </w:t>
      </w:r>
      <w:r w:rsidR="00A12DD5" w:rsidRPr="00EC3B41">
        <w:rPr>
          <w:rFonts w:ascii="Times New Roman" w:eastAsia="Arial" w:hAnsi="Times New Roman" w:cs="Times New Roman"/>
          <w:sz w:val="18"/>
          <w:szCs w:val="18"/>
        </w:rPr>
        <w:t xml:space="preserve">“Comparison of entropy and </w:t>
      </w:r>
      <w:proofErr w:type="spellStart"/>
      <w:r w:rsidR="00A12DD5" w:rsidRPr="00EC3B41">
        <w:rPr>
          <w:rFonts w:ascii="Times New Roman" w:eastAsia="Arial" w:hAnsi="Times New Roman" w:cs="Times New Roman"/>
          <w:sz w:val="18"/>
          <w:szCs w:val="18"/>
        </w:rPr>
        <w:t>bispectral</w:t>
      </w:r>
      <w:proofErr w:type="spellEnd"/>
      <w:r w:rsidR="00A12DD5" w:rsidRPr="00EC3B41">
        <w:rPr>
          <w:rFonts w:ascii="Times New Roman" w:eastAsia="Arial" w:hAnsi="Times New Roman" w:cs="Times New Roman"/>
          <w:sz w:val="18"/>
          <w:szCs w:val="18"/>
        </w:rPr>
        <w:t xml:space="preserve"> index values during </w:t>
      </w:r>
      <w:proofErr w:type="spellStart"/>
      <w:r w:rsidR="00A12DD5" w:rsidRPr="00EC3B41">
        <w:rPr>
          <w:rFonts w:ascii="Times New Roman" w:eastAsia="Arial" w:hAnsi="Times New Roman" w:cs="Times New Roman"/>
          <w:sz w:val="18"/>
          <w:szCs w:val="18"/>
        </w:rPr>
        <w:t>propofol</w:t>
      </w:r>
      <w:proofErr w:type="spellEnd"/>
      <w:r w:rsidR="00A12DD5" w:rsidRPr="00EC3B41">
        <w:rPr>
          <w:rFonts w:ascii="Times New Roman" w:eastAsia="Arial" w:hAnsi="Times New Roman" w:cs="Times New Roman"/>
          <w:sz w:val="18"/>
          <w:szCs w:val="18"/>
        </w:rPr>
        <w:t xml:space="preserve"> induction,” </w:t>
      </w:r>
      <w:r w:rsidR="00A12DD5" w:rsidRPr="00EC3B41">
        <w:rPr>
          <w:rFonts w:ascii="Times New Roman" w:eastAsia="Arial" w:hAnsi="Times New Roman" w:cs="Times New Roman"/>
          <w:i/>
          <w:sz w:val="18"/>
          <w:szCs w:val="18"/>
        </w:rPr>
        <w:t>Neurosciences</w:t>
      </w:r>
      <w:r w:rsidR="00A12DD5" w:rsidRPr="00EC3B41">
        <w:rPr>
          <w:rFonts w:ascii="Times New Roman" w:eastAsia="Arial" w:hAnsi="Times New Roman" w:cs="Times New Roman"/>
          <w:sz w:val="18"/>
          <w:szCs w:val="18"/>
        </w:rPr>
        <w:t>, vol. 13, no. 2, pp. 122–126, 2008.</w:t>
      </w:r>
      <w:proofErr w:type="gramEnd"/>
    </w:p>
    <w:p w:rsidR="00A12DD5" w:rsidRPr="00EC3B41" w:rsidRDefault="003F76B5" w:rsidP="00CB7773">
      <w:pPr>
        <w:tabs>
          <w:tab w:val="left" w:pos="640"/>
        </w:tabs>
        <w:spacing w:after="0" w:line="360" w:lineRule="auto"/>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 xml:space="preserve">[2] </w:t>
      </w:r>
      <w:r w:rsidR="00A12DD5" w:rsidRPr="00EC3B41">
        <w:rPr>
          <w:rFonts w:ascii="Times New Roman" w:eastAsia="Arial" w:hAnsi="Times New Roman" w:cs="Times New Roman"/>
          <w:sz w:val="18"/>
          <w:szCs w:val="18"/>
        </w:rPr>
        <w:t xml:space="preserve">C. </w:t>
      </w:r>
      <w:proofErr w:type="spellStart"/>
      <w:r w:rsidR="00A12DD5" w:rsidRPr="00EC3B41">
        <w:rPr>
          <w:rFonts w:ascii="Times New Roman" w:eastAsia="Arial" w:hAnsi="Times New Roman" w:cs="Times New Roman"/>
          <w:sz w:val="18"/>
          <w:szCs w:val="18"/>
        </w:rPr>
        <w:t>Lysakowski</w:t>
      </w:r>
      <w:proofErr w:type="spellEnd"/>
      <w:r w:rsidR="00A12DD5" w:rsidRPr="00EC3B41">
        <w:rPr>
          <w:rFonts w:ascii="Times New Roman" w:eastAsia="Arial" w:hAnsi="Times New Roman" w:cs="Times New Roman"/>
          <w:sz w:val="18"/>
          <w:szCs w:val="18"/>
        </w:rPr>
        <w:t xml:space="preserve"> </w:t>
      </w:r>
      <w:r w:rsidR="00D34F1E" w:rsidRPr="00EC3B41">
        <w:rPr>
          <w:rFonts w:ascii="Times New Roman" w:eastAsia="Arial" w:hAnsi="Times New Roman" w:cs="Times New Roman"/>
          <w:i/>
          <w:sz w:val="18"/>
          <w:szCs w:val="18"/>
        </w:rPr>
        <w:t>et al</w:t>
      </w:r>
      <w:r w:rsidR="00A12DD5" w:rsidRPr="00EC3B41">
        <w:rPr>
          <w:rFonts w:ascii="Times New Roman" w:eastAsia="Arial" w:hAnsi="Times New Roman" w:cs="Times New Roman"/>
          <w:i/>
          <w:sz w:val="18"/>
          <w:szCs w:val="18"/>
        </w:rPr>
        <w:t>.</w:t>
      </w:r>
      <w:proofErr w:type="gramStart"/>
      <w:r w:rsidR="00D34F1E" w:rsidRPr="00EC3B41">
        <w:rPr>
          <w:rFonts w:ascii="Times New Roman" w:eastAsia="Arial" w:hAnsi="Times New Roman" w:cs="Times New Roman"/>
          <w:sz w:val="18"/>
          <w:szCs w:val="18"/>
        </w:rPr>
        <w:t>,</w:t>
      </w:r>
      <w:r w:rsidR="007E0D81" w:rsidRPr="00EC3B41">
        <w:rPr>
          <w:rFonts w:ascii="Times New Roman" w:eastAsia="Arial" w:hAnsi="Times New Roman" w:cs="Times New Roman"/>
          <w:sz w:val="18"/>
          <w:szCs w:val="18"/>
        </w:rPr>
        <w:t>“</w:t>
      </w:r>
      <w:proofErr w:type="spellStart"/>
      <w:proofErr w:type="gramEnd"/>
      <w:r w:rsidR="00A12DD5" w:rsidRPr="00EC3B41">
        <w:rPr>
          <w:rFonts w:ascii="Times New Roman" w:eastAsia="Arial" w:hAnsi="Times New Roman" w:cs="Times New Roman"/>
          <w:sz w:val="18"/>
          <w:szCs w:val="18"/>
        </w:rPr>
        <w:t>Bispectral</w:t>
      </w:r>
      <w:proofErr w:type="spellEnd"/>
      <w:r w:rsidR="00A12DD5" w:rsidRPr="00EC3B41">
        <w:rPr>
          <w:rFonts w:ascii="Times New Roman" w:eastAsia="Arial" w:hAnsi="Times New Roman" w:cs="Times New Roman"/>
          <w:sz w:val="18"/>
          <w:szCs w:val="18"/>
        </w:rPr>
        <w:t xml:space="preserve"> and spectral entropy indices at </w:t>
      </w:r>
      <w:proofErr w:type="spellStart"/>
      <w:r w:rsidR="00A12DD5" w:rsidRPr="00EC3B41">
        <w:rPr>
          <w:rFonts w:ascii="Times New Roman" w:eastAsia="Arial" w:hAnsi="Times New Roman" w:cs="Times New Roman"/>
          <w:sz w:val="18"/>
          <w:szCs w:val="18"/>
        </w:rPr>
        <w:t>propofol</w:t>
      </w:r>
      <w:proofErr w:type="spellEnd"/>
      <w:r w:rsidR="00A12DD5" w:rsidRPr="00EC3B41">
        <w:rPr>
          <w:rFonts w:ascii="Times New Roman" w:eastAsia="Arial" w:hAnsi="Times New Roman" w:cs="Times New Roman"/>
          <w:sz w:val="18"/>
          <w:szCs w:val="18"/>
        </w:rPr>
        <w:t xml:space="preserve">-induced loss of consciousness in young and elderly patients,” </w:t>
      </w:r>
      <w:r w:rsidR="00A12DD5" w:rsidRPr="00EC3B41">
        <w:rPr>
          <w:rFonts w:ascii="Times New Roman" w:eastAsia="Arial" w:hAnsi="Times New Roman" w:cs="Times New Roman"/>
          <w:i/>
          <w:sz w:val="18"/>
          <w:szCs w:val="18"/>
        </w:rPr>
        <w:t xml:space="preserve">Br. J. </w:t>
      </w:r>
      <w:proofErr w:type="spellStart"/>
      <w:r w:rsidR="00A12DD5" w:rsidRPr="00EC3B41">
        <w:rPr>
          <w:rFonts w:ascii="Times New Roman" w:eastAsia="Arial" w:hAnsi="Times New Roman" w:cs="Times New Roman"/>
          <w:i/>
          <w:sz w:val="18"/>
          <w:szCs w:val="18"/>
        </w:rPr>
        <w:t>Anaesth</w:t>
      </w:r>
      <w:proofErr w:type="spellEnd"/>
      <w:r w:rsidR="00A12DD5" w:rsidRPr="00EC3B41">
        <w:rPr>
          <w:rFonts w:ascii="Times New Roman" w:eastAsia="Arial" w:hAnsi="Times New Roman" w:cs="Times New Roman"/>
          <w:i/>
          <w:sz w:val="18"/>
          <w:szCs w:val="18"/>
        </w:rPr>
        <w:t>.</w:t>
      </w:r>
      <w:r w:rsidR="00A12DD5" w:rsidRPr="00EC3B41">
        <w:rPr>
          <w:rFonts w:ascii="Times New Roman" w:eastAsia="Arial" w:hAnsi="Times New Roman" w:cs="Times New Roman"/>
          <w:sz w:val="18"/>
          <w:szCs w:val="18"/>
        </w:rPr>
        <w:t xml:space="preserve">, </w:t>
      </w:r>
      <w:r w:rsidR="0084126E" w:rsidRPr="00EC3B41">
        <w:rPr>
          <w:rFonts w:ascii="Times New Roman" w:eastAsia="Arial" w:hAnsi="Times New Roman" w:cs="Times New Roman"/>
          <w:sz w:val="18"/>
          <w:szCs w:val="18"/>
        </w:rPr>
        <w:t xml:space="preserve">v103;issue3,pg 387-393, </w:t>
      </w:r>
      <w:proofErr w:type="spellStart"/>
      <w:r w:rsidR="0084126E" w:rsidRPr="00EC3B41">
        <w:rPr>
          <w:rFonts w:ascii="Times New Roman" w:eastAsia="Arial" w:hAnsi="Times New Roman" w:cs="Times New Roman"/>
          <w:sz w:val="18"/>
          <w:szCs w:val="18"/>
        </w:rPr>
        <w:t>sept.</w:t>
      </w:r>
      <w:proofErr w:type="spellEnd"/>
      <w:r w:rsidR="0084126E" w:rsidRPr="00EC3B41">
        <w:rPr>
          <w:rFonts w:ascii="Times New Roman" w:eastAsia="Arial" w:hAnsi="Times New Roman" w:cs="Times New Roman"/>
          <w:sz w:val="18"/>
          <w:szCs w:val="18"/>
        </w:rPr>
        <w:t xml:space="preserve"> </w:t>
      </w:r>
      <w:r w:rsidR="00A12DD5" w:rsidRPr="00EC3B41">
        <w:rPr>
          <w:rFonts w:ascii="Times New Roman" w:eastAsia="Arial" w:hAnsi="Times New Roman" w:cs="Times New Roman"/>
          <w:sz w:val="18"/>
          <w:szCs w:val="18"/>
        </w:rPr>
        <w:t>2009.</w:t>
      </w:r>
    </w:p>
    <w:p w:rsidR="00A12DD5" w:rsidRPr="00EC3B41" w:rsidRDefault="003F76B5" w:rsidP="00CB7773">
      <w:pPr>
        <w:tabs>
          <w:tab w:val="left" w:pos="640"/>
        </w:tabs>
        <w:spacing w:after="0" w:line="360" w:lineRule="auto"/>
        <w:ind w:right="20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 xml:space="preserve">[3] </w:t>
      </w:r>
      <w:r w:rsidR="00A12DD5" w:rsidRPr="00EC3B41">
        <w:rPr>
          <w:rFonts w:ascii="Times New Roman" w:eastAsia="Arial" w:hAnsi="Times New Roman" w:cs="Times New Roman"/>
          <w:sz w:val="18"/>
          <w:szCs w:val="18"/>
        </w:rPr>
        <w:t xml:space="preserve">T. K. Kim, P. J. </w:t>
      </w:r>
      <w:proofErr w:type="spellStart"/>
      <w:r w:rsidR="00A12DD5" w:rsidRPr="00EC3B41">
        <w:rPr>
          <w:rFonts w:ascii="Times New Roman" w:eastAsia="Arial" w:hAnsi="Times New Roman" w:cs="Times New Roman"/>
          <w:sz w:val="18"/>
          <w:szCs w:val="18"/>
        </w:rPr>
        <w:t>Niklews</w:t>
      </w:r>
      <w:r w:rsidR="003202FE" w:rsidRPr="00EC3B41">
        <w:rPr>
          <w:rFonts w:ascii="Times New Roman" w:eastAsia="Arial" w:hAnsi="Times New Roman" w:cs="Times New Roman"/>
          <w:sz w:val="18"/>
          <w:szCs w:val="18"/>
        </w:rPr>
        <w:t>ki</w:t>
      </w:r>
      <w:proofErr w:type="spellEnd"/>
      <w:r w:rsidR="003202FE" w:rsidRPr="00EC3B41">
        <w:rPr>
          <w:rFonts w:ascii="Times New Roman" w:eastAsia="Arial" w:hAnsi="Times New Roman" w:cs="Times New Roman"/>
          <w:sz w:val="18"/>
          <w:szCs w:val="18"/>
        </w:rPr>
        <w:t xml:space="preserve">, J. F. Martin, S. </w:t>
      </w:r>
      <w:proofErr w:type="spellStart"/>
      <w:r w:rsidR="003202FE" w:rsidRPr="00EC3B41">
        <w:rPr>
          <w:rFonts w:ascii="Times New Roman" w:eastAsia="Arial" w:hAnsi="Times New Roman" w:cs="Times New Roman"/>
          <w:sz w:val="18"/>
          <w:szCs w:val="18"/>
        </w:rPr>
        <w:t>Obara</w:t>
      </w:r>
      <w:proofErr w:type="spellEnd"/>
      <w:r w:rsidR="003202FE" w:rsidRPr="00EC3B41">
        <w:rPr>
          <w:rFonts w:ascii="Times New Roman" w:eastAsia="Arial" w:hAnsi="Times New Roman" w:cs="Times New Roman"/>
          <w:sz w:val="18"/>
          <w:szCs w:val="18"/>
        </w:rPr>
        <w:t xml:space="preserve">, </w:t>
      </w:r>
      <w:r w:rsidR="00A12DD5" w:rsidRPr="00EC3B41">
        <w:rPr>
          <w:rFonts w:ascii="Times New Roman" w:eastAsia="Arial" w:hAnsi="Times New Roman" w:cs="Times New Roman"/>
          <w:sz w:val="18"/>
          <w:szCs w:val="18"/>
        </w:rPr>
        <w:t xml:space="preserve">T. D. Egan, “Enhancing a sedation score to include truly noxious stimulation: The Extended Observer’s Assessment of Alertness and Sedation (EOAA/S),” </w:t>
      </w:r>
      <w:r w:rsidR="00A12DD5" w:rsidRPr="00EC3B41">
        <w:rPr>
          <w:rFonts w:ascii="Times New Roman" w:eastAsia="Arial" w:hAnsi="Times New Roman" w:cs="Times New Roman"/>
          <w:i/>
          <w:sz w:val="18"/>
          <w:szCs w:val="18"/>
        </w:rPr>
        <w:t xml:space="preserve">Br. J. </w:t>
      </w:r>
      <w:proofErr w:type="spellStart"/>
      <w:r w:rsidR="00A12DD5" w:rsidRPr="00EC3B41">
        <w:rPr>
          <w:rFonts w:ascii="Times New Roman" w:eastAsia="Arial" w:hAnsi="Times New Roman" w:cs="Times New Roman"/>
          <w:i/>
          <w:sz w:val="18"/>
          <w:szCs w:val="18"/>
        </w:rPr>
        <w:t>Anaesth</w:t>
      </w:r>
      <w:proofErr w:type="spellEnd"/>
      <w:r w:rsidR="00A12DD5" w:rsidRPr="00EC3B41">
        <w:rPr>
          <w:rFonts w:ascii="Times New Roman" w:eastAsia="Arial" w:hAnsi="Times New Roman" w:cs="Times New Roman"/>
          <w:i/>
          <w:sz w:val="18"/>
          <w:szCs w:val="18"/>
        </w:rPr>
        <w:t>.</w:t>
      </w:r>
      <w:r w:rsidR="00A12DD5" w:rsidRPr="00EC3B41">
        <w:rPr>
          <w:rFonts w:ascii="Times New Roman" w:eastAsia="Arial" w:hAnsi="Times New Roman" w:cs="Times New Roman"/>
          <w:sz w:val="18"/>
          <w:szCs w:val="18"/>
        </w:rPr>
        <w:t>, vol. 115, no. 4, pp. 569–577, 2015.</w:t>
      </w:r>
    </w:p>
    <w:p w:rsidR="00A12DD5" w:rsidRPr="00EC3B41" w:rsidRDefault="003202FE" w:rsidP="00CB7773">
      <w:pPr>
        <w:tabs>
          <w:tab w:val="left" w:pos="640"/>
          <w:tab w:val="left" w:pos="4950"/>
          <w:tab w:val="left" w:pos="9360"/>
        </w:tabs>
        <w:spacing w:after="0" w:line="360" w:lineRule="auto"/>
        <w:ind w:right="126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[4] B. Kay,</w:t>
      </w:r>
      <w:r w:rsidR="00A12DD5" w:rsidRPr="00EC3B41">
        <w:rPr>
          <w:rFonts w:ascii="Times New Roman" w:eastAsia="Arial" w:hAnsi="Times New Roman" w:cs="Times New Roman"/>
          <w:sz w:val="18"/>
          <w:szCs w:val="18"/>
        </w:rPr>
        <w:t xml:space="preserve"> G. </w:t>
      </w:r>
      <w:proofErr w:type="spellStart"/>
      <w:r w:rsidR="00A12DD5" w:rsidRPr="00EC3B41">
        <w:rPr>
          <w:rFonts w:ascii="Times New Roman" w:eastAsia="Arial" w:hAnsi="Times New Roman" w:cs="Times New Roman"/>
          <w:sz w:val="18"/>
          <w:szCs w:val="18"/>
        </w:rPr>
        <w:t>Rolly</w:t>
      </w:r>
      <w:proofErr w:type="spellEnd"/>
      <w:r w:rsidR="00A12DD5" w:rsidRPr="00EC3B41">
        <w:rPr>
          <w:rFonts w:ascii="Times New Roman" w:eastAsia="Arial" w:hAnsi="Times New Roman" w:cs="Times New Roman"/>
          <w:sz w:val="18"/>
          <w:szCs w:val="18"/>
        </w:rPr>
        <w:t xml:space="preserve">, “I.C.I. 35868, a new intravenous induction </w:t>
      </w:r>
      <w:r w:rsidR="007E0D81" w:rsidRPr="00EC3B41">
        <w:rPr>
          <w:rFonts w:ascii="Times New Roman" w:eastAsia="Arial" w:hAnsi="Times New Roman" w:cs="Times New Roman"/>
          <w:sz w:val="18"/>
          <w:szCs w:val="18"/>
        </w:rPr>
        <w:t>agent.</w:t>
      </w:r>
      <w:r w:rsidR="00A12DD5" w:rsidRPr="00EC3B41">
        <w:rPr>
          <w:rFonts w:ascii="Times New Roman" w:eastAsia="Arial" w:hAnsi="Times New Roman" w:cs="Times New Roman"/>
          <w:sz w:val="18"/>
          <w:szCs w:val="18"/>
        </w:rPr>
        <w:t xml:space="preserve">” </w:t>
      </w:r>
      <w:proofErr w:type="spellStart"/>
      <w:proofErr w:type="gramStart"/>
      <w:r w:rsidR="00A12DD5" w:rsidRPr="00EC3B41">
        <w:rPr>
          <w:rFonts w:ascii="Times New Roman" w:eastAsia="Arial" w:hAnsi="Times New Roman" w:cs="Times New Roman"/>
          <w:i/>
          <w:sz w:val="18"/>
          <w:szCs w:val="18"/>
        </w:rPr>
        <w:t>Acta</w:t>
      </w:r>
      <w:proofErr w:type="spellEnd"/>
      <w:r w:rsidR="00A12DD5" w:rsidRPr="00EC3B41">
        <w:rPr>
          <w:rFonts w:ascii="Times New Roman" w:eastAsia="Arial" w:hAnsi="Times New Roman" w:cs="Times New Roman"/>
          <w:sz w:val="18"/>
          <w:szCs w:val="18"/>
        </w:rPr>
        <w:t xml:space="preserve"> </w:t>
      </w:r>
      <w:r w:rsidR="00D34F1E" w:rsidRPr="00EC3B41">
        <w:rPr>
          <w:rFonts w:ascii="Times New Roman" w:eastAsia="Arial" w:hAnsi="Times New Roman" w:cs="Times New Roman"/>
          <w:sz w:val="18"/>
          <w:szCs w:val="18"/>
        </w:rPr>
        <w:t xml:space="preserve"> </w:t>
      </w:r>
      <w:proofErr w:type="spellStart"/>
      <w:r w:rsidR="00D34F1E" w:rsidRPr="00EC3B41">
        <w:rPr>
          <w:rFonts w:ascii="Times New Roman" w:eastAsia="Arial" w:hAnsi="Times New Roman" w:cs="Times New Roman"/>
          <w:i/>
          <w:sz w:val="18"/>
          <w:szCs w:val="18"/>
        </w:rPr>
        <w:t>Anaesthesiol</w:t>
      </w:r>
      <w:proofErr w:type="spellEnd"/>
      <w:proofErr w:type="gramEnd"/>
      <w:r w:rsidR="00A12DD5" w:rsidRPr="00EC3B41">
        <w:rPr>
          <w:rFonts w:ascii="Times New Roman" w:eastAsia="Arial" w:hAnsi="Times New Roman" w:cs="Times New Roman"/>
          <w:i/>
          <w:sz w:val="18"/>
          <w:szCs w:val="18"/>
        </w:rPr>
        <w:t xml:space="preserve"> </w:t>
      </w:r>
      <w:proofErr w:type="spellStart"/>
      <w:r w:rsidR="00A12DD5" w:rsidRPr="00EC3B41">
        <w:rPr>
          <w:rFonts w:ascii="Times New Roman" w:eastAsia="Arial" w:hAnsi="Times New Roman" w:cs="Times New Roman"/>
          <w:i/>
          <w:sz w:val="18"/>
          <w:szCs w:val="18"/>
        </w:rPr>
        <w:t>Belg</w:t>
      </w:r>
      <w:proofErr w:type="spellEnd"/>
      <w:r w:rsidR="00D34F1E" w:rsidRPr="00EC3B41">
        <w:rPr>
          <w:rFonts w:ascii="Times New Roman" w:eastAsia="Arial" w:hAnsi="Times New Roman" w:cs="Times New Roman"/>
          <w:i/>
          <w:sz w:val="18"/>
          <w:szCs w:val="18"/>
        </w:rPr>
        <w:t xml:space="preserve">, </w:t>
      </w:r>
      <w:r w:rsidR="0084126E" w:rsidRPr="00EC3B41">
        <w:rPr>
          <w:rFonts w:ascii="Times New Roman" w:eastAsia="Arial" w:hAnsi="Times New Roman" w:cs="Times New Roman"/>
          <w:i/>
          <w:sz w:val="18"/>
          <w:szCs w:val="18"/>
        </w:rPr>
        <w:t xml:space="preserve">28(4), p303-316, </w:t>
      </w:r>
      <w:proofErr w:type="spellStart"/>
      <w:r w:rsidR="0084126E" w:rsidRPr="00EC3B41">
        <w:rPr>
          <w:rFonts w:ascii="Times New Roman" w:eastAsia="Arial" w:hAnsi="Times New Roman" w:cs="Times New Roman"/>
          <w:i/>
          <w:sz w:val="18"/>
          <w:szCs w:val="18"/>
        </w:rPr>
        <w:t>jan</w:t>
      </w:r>
      <w:proofErr w:type="spellEnd"/>
      <w:r w:rsidR="0084126E" w:rsidRPr="00EC3B41">
        <w:rPr>
          <w:rFonts w:ascii="Times New Roman" w:eastAsia="Arial" w:hAnsi="Times New Roman" w:cs="Times New Roman"/>
          <w:i/>
          <w:sz w:val="18"/>
          <w:szCs w:val="18"/>
        </w:rPr>
        <w:t xml:space="preserve"> </w:t>
      </w:r>
      <w:r w:rsidR="00A12DD5" w:rsidRPr="00EC3B41">
        <w:rPr>
          <w:rFonts w:ascii="Times New Roman" w:eastAsia="Arial" w:hAnsi="Times New Roman" w:cs="Times New Roman"/>
          <w:sz w:val="18"/>
          <w:szCs w:val="18"/>
        </w:rPr>
        <w:t>1977.</w:t>
      </w:r>
    </w:p>
    <w:p w:rsidR="00577EB8" w:rsidRPr="00EC3B41" w:rsidRDefault="00A12DD5" w:rsidP="00CB7773">
      <w:pPr>
        <w:tabs>
          <w:tab w:val="left" w:pos="640"/>
        </w:tabs>
        <w:spacing w:after="0" w:line="360" w:lineRule="auto"/>
        <w:ind w:right="20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[5]  N. H. Kay, J. W. Sear, J.</w:t>
      </w:r>
      <w:r w:rsidR="003202FE" w:rsidRPr="00EC3B41">
        <w:rPr>
          <w:rFonts w:ascii="Times New Roman" w:eastAsia="Arial" w:hAnsi="Times New Roman" w:cs="Times New Roman"/>
          <w:sz w:val="18"/>
          <w:szCs w:val="18"/>
        </w:rPr>
        <w:t xml:space="preserve"> </w:t>
      </w:r>
      <w:proofErr w:type="spellStart"/>
      <w:r w:rsidR="003202FE" w:rsidRPr="00EC3B41">
        <w:rPr>
          <w:rFonts w:ascii="Times New Roman" w:eastAsia="Arial" w:hAnsi="Times New Roman" w:cs="Times New Roman"/>
          <w:sz w:val="18"/>
          <w:szCs w:val="18"/>
        </w:rPr>
        <w:t>Uppington</w:t>
      </w:r>
      <w:proofErr w:type="spellEnd"/>
      <w:r w:rsidR="003202FE" w:rsidRPr="00EC3B41">
        <w:rPr>
          <w:rFonts w:ascii="Times New Roman" w:eastAsia="Arial" w:hAnsi="Times New Roman" w:cs="Times New Roman"/>
          <w:sz w:val="18"/>
          <w:szCs w:val="18"/>
        </w:rPr>
        <w:t xml:space="preserve">, I. D. </w:t>
      </w:r>
      <w:proofErr w:type="spellStart"/>
      <w:r w:rsidR="003202FE" w:rsidRPr="00EC3B41">
        <w:rPr>
          <w:rFonts w:ascii="Times New Roman" w:eastAsia="Arial" w:hAnsi="Times New Roman" w:cs="Times New Roman"/>
          <w:sz w:val="18"/>
          <w:szCs w:val="18"/>
        </w:rPr>
        <w:t>Cockshott</w:t>
      </w:r>
      <w:proofErr w:type="spellEnd"/>
      <w:r w:rsidR="003202FE" w:rsidRPr="00EC3B41">
        <w:rPr>
          <w:rFonts w:ascii="Times New Roman" w:eastAsia="Arial" w:hAnsi="Times New Roman" w:cs="Times New Roman"/>
          <w:sz w:val="18"/>
          <w:szCs w:val="18"/>
        </w:rPr>
        <w:t xml:space="preserve">, </w:t>
      </w:r>
      <w:r w:rsidRPr="00EC3B41">
        <w:rPr>
          <w:rFonts w:ascii="Times New Roman" w:eastAsia="Arial" w:hAnsi="Times New Roman" w:cs="Times New Roman"/>
          <w:sz w:val="18"/>
          <w:szCs w:val="18"/>
        </w:rPr>
        <w:t xml:space="preserve">E. J. Douglas, “Disposition of </w:t>
      </w:r>
      <w:proofErr w:type="spellStart"/>
      <w:r w:rsidRPr="00EC3B41">
        <w:rPr>
          <w:rFonts w:ascii="Times New Roman" w:eastAsia="Arial" w:hAnsi="Times New Roman" w:cs="Times New Roman"/>
          <w:sz w:val="18"/>
          <w:szCs w:val="18"/>
        </w:rPr>
        <w:t>propofol</w:t>
      </w:r>
      <w:proofErr w:type="spellEnd"/>
      <w:r w:rsidRPr="00EC3B41">
        <w:rPr>
          <w:rFonts w:ascii="Times New Roman" w:eastAsia="Arial" w:hAnsi="Times New Roman" w:cs="Times New Roman"/>
          <w:sz w:val="18"/>
          <w:szCs w:val="18"/>
        </w:rPr>
        <w:t xml:space="preserve"> in patients undergoing surgery: A comparison in men and women,” </w:t>
      </w:r>
      <w:r w:rsidRPr="00EC3B41">
        <w:rPr>
          <w:rFonts w:ascii="Times New Roman" w:eastAsia="Arial" w:hAnsi="Times New Roman" w:cs="Times New Roman"/>
          <w:i/>
          <w:sz w:val="18"/>
          <w:szCs w:val="18"/>
        </w:rPr>
        <w:t>Br. J.</w:t>
      </w:r>
      <w:r w:rsidRPr="00EC3B41">
        <w:rPr>
          <w:rFonts w:ascii="Times New Roman" w:eastAsia="Arial" w:hAnsi="Times New Roman" w:cs="Times New Roman"/>
          <w:sz w:val="18"/>
          <w:szCs w:val="18"/>
        </w:rPr>
        <w:t xml:space="preserve"> </w:t>
      </w:r>
      <w:proofErr w:type="spellStart"/>
      <w:r w:rsidRPr="00EC3B41">
        <w:rPr>
          <w:rFonts w:ascii="Times New Roman" w:eastAsia="Arial" w:hAnsi="Times New Roman" w:cs="Times New Roman"/>
          <w:i/>
          <w:sz w:val="18"/>
          <w:szCs w:val="18"/>
        </w:rPr>
        <w:t>Anaesth</w:t>
      </w:r>
      <w:proofErr w:type="spellEnd"/>
      <w:r w:rsidRPr="00EC3B41">
        <w:rPr>
          <w:rFonts w:ascii="Times New Roman" w:eastAsia="Arial" w:hAnsi="Times New Roman" w:cs="Times New Roman"/>
          <w:i/>
          <w:sz w:val="18"/>
          <w:szCs w:val="18"/>
        </w:rPr>
        <w:t>.</w:t>
      </w:r>
      <w:r w:rsidRPr="00EC3B41">
        <w:rPr>
          <w:rFonts w:ascii="Times New Roman" w:eastAsia="Arial" w:hAnsi="Times New Roman" w:cs="Times New Roman"/>
          <w:sz w:val="18"/>
          <w:szCs w:val="18"/>
        </w:rPr>
        <w:t>, vol. 58, no. 10, pp. 1075–1079, 1986.</w:t>
      </w:r>
    </w:p>
    <w:p w:rsidR="00577EB8" w:rsidRPr="00EC3B41" w:rsidRDefault="00AC7E1C" w:rsidP="00CB7773">
      <w:pPr>
        <w:tabs>
          <w:tab w:val="left" w:pos="640"/>
        </w:tabs>
        <w:spacing w:after="0" w:line="360" w:lineRule="auto"/>
        <w:ind w:right="70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[6</w:t>
      </w:r>
      <w:r w:rsidR="00577EB8" w:rsidRPr="00EC3B41">
        <w:rPr>
          <w:rFonts w:ascii="Times New Roman" w:eastAsia="Arial" w:hAnsi="Times New Roman" w:cs="Times New Roman"/>
          <w:sz w:val="18"/>
          <w:szCs w:val="18"/>
        </w:rPr>
        <w:t xml:space="preserve">] </w:t>
      </w:r>
      <w:r w:rsidR="003202FE" w:rsidRPr="00EC3B41">
        <w:rPr>
          <w:rFonts w:ascii="Times New Roman" w:eastAsia="Arial" w:hAnsi="Times New Roman" w:cs="Times New Roman"/>
          <w:sz w:val="18"/>
          <w:szCs w:val="18"/>
        </w:rPr>
        <w:t xml:space="preserve">K. B. M. Domino, </w:t>
      </w:r>
      <w:r w:rsidR="00577EB8" w:rsidRPr="00EC3B41">
        <w:rPr>
          <w:rFonts w:ascii="Times New Roman" w:eastAsia="Arial" w:hAnsi="Times New Roman" w:cs="Times New Roman"/>
          <w:sz w:val="18"/>
          <w:szCs w:val="18"/>
        </w:rPr>
        <w:t xml:space="preserve"> C. D. M. Kent, “</w:t>
      </w:r>
      <w:proofErr w:type="spellStart"/>
      <w:r w:rsidR="00577EB8" w:rsidRPr="00EC3B41">
        <w:rPr>
          <w:rFonts w:ascii="Times New Roman" w:eastAsia="Arial" w:hAnsi="Times New Roman" w:cs="Times New Roman"/>
          <w:sz w:val="18"/>
          <w:szCs w:val="18"/>
        </w:rPr>
        <w:t>Medicolegal</w:t>
      </w:r>
      <w:proofErr w:type="spellEnd"/>
      <w:r w:rsidR="00577EB8" w:rsidRPr="00EC3B41">
        <w:rPr>
          <w:rFonts w:ascii="Times New Roman" w:eastAsia="Arial" w:hAnsi="Times New Roman" w:cs="Times New Roman"/>
          <w:sz w:val="18"/>
          <w:szCs w:val="18"/>
        </w:rPr>
        <w:t xml:space="preserve"> consequences of intraoperative awareness,” in </w:t>
      </w:r>
      <w:r w:rsidR="00577EB8" w:rsidRPr="00EC3B41">
        <w:rPr>
          <w:rFonts w:ascii="Times New Roman" w:eastAsia="Arial" w:hAnsi="Times New Roman" w:cs="Times New Roman"/>
          <w:i/>
          <w:sz w:val="18"/>
          <w:szCs w:val="18"/>
        </w:rPr>
        <w:t xml:space="preserve">Consciousness, Awareness, and </w:t>
      </w:r>
      <w:proofErr w:type="spellStart"/>
      <w:r w:rsidR="00577EB8" w:rsidRPr="00EC3B41">
        <w:rPr>
          <w:rFonts w:ascii="Times New Roman" w:eastAsia="Arial" w:hAnsi="Times New Roman" w:cs="Times New Roman"/>
          <w:i/>
          <w:sz w:val="18"/>
          <w:szCs w:val="18"/>
        </w:rPr>
        <w:t>Anesthesia</w:t>
      </w:r>
      <w:proofErr w:type="spellEnd"/>
      <w:r w:rsidR="00577EB8" w:rsidRPr="00EC3B41">
        <w:rPr>
          <w:rFonts w:ascii="Times New Roman" w:eastAsia="Arial" w:hAnsi="Times New Roman" w:cs="Times New Roman"/>
          <w:sz w:val="18"/>
          <w:szCs w:val="18"/>
        </w:rPr>
        <w:t xml:space="preserve">, G. A. </w:t>
      </w:r>
      <w:proofErr w:type="spellStart"/>
      <w:r w:rsidR="00577EB8" w:rsidRPr="00EC3B41">
        <w:rPr>
          <w:rFonts w:ascii="Times New Roman" w:eastAsia="Arial" w:hAnsi="Times New Roman" w:cs="Times New Roman"/>
          <w:sz w:val="18"/>
          <w:szCs w:val="18"/>
        </w:rPr>
        <w:t>Mashour</w:t>
      </w:r>
      <w:proofErr w:type="spellEnd"/>
      <w:r w:rsidR="00577EB8" w:rsidRPr="00EC3B41">
        <w:rPr>
          <w:rFonts w:ascii="Times New Roman" w:eastAsia="Arial" w:hAnsi="Times New Roman" w:cs="Times New Roman"/>
          <w:sz w:val="18"/>
          <w:szCs w:val="18"/>
        </w:rPr>
        <w:t>, Ed. Cambridge: Cambridge University Press, 2010, pp. 204–220.</w:t>
      </w:r>
    </w:p>
    <w:p w:rsidR="00577EB8" w:rsidRPr="00EC3B41" w:rsidRDefault="008B5CB3" w:rsidP="00CB7773">
      <w:pPr>
        <w:tabs>
          <w:tab w:val="left" w:pos="640"/>
        </w:tabs>
        <w:spacing w:after="0" w:line="360" w:lineRule="auto"/>
        <w:ind w:right="36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 xml:space="preserve"> </w:t>
      </w:r>
      <w:r w:rsidR="00AC7E1C" w:rsidRPr="00EC3B41">
        <w:rPr>
          <w:rFonts w:ascii="Times New Roman" w:eastAsia="Arial" w:hAnsi="Times New Roman" w:cs="Times New Roman"/>
          <w:sz w:val="18"/>
          <w:szCs w:val="18"/>
        </w:rPr>
        <w:t>[7</w:t>
      </w:r>
      <w:r w:rsidR="00577EB8" w:rsidRPr="00EC3B41">
        <w:rPr>
          <w:rFonts w:ascii="Times New Roman" w:eastAsia="Arial" w:hAnsi="Times New Roman" w:cs="Times New Roman"/>
          <w:sz w:val="18"/>
          <w:szCs w:val="18"/>
        </w:rPr>
        <w:t xml:space="preserve">] </w:t>
      </w:r>
      <w:r w:rsidR="003202FE" w:rsidRPr="00EC3B41">
        <w:rPr>
          <w:rFonts w:ascii="Times New Roman" w:eastAsia="Arial" w:hAnsi="Times New Roman" w:cs="Times New Roman"/>
          <w:sz w:val="18"/>
          <w:szCs w:val="18"/>
        </w:rPr>
        <w:t xml:space="preserve">V. </w:t>
      </w:r>
      <w:proofErr w:type="spellStart"/>
      <w:r w:rsidR="003202FE" w:rsidRPr="00EC3B41">
        <w:rPr>
          <w:rFonts w:ascii="Times New Roman" w:eastAsia="Arial" w:hAnsi="Times New Roman" w:cs="Times New Roman"/>
          <w:sz w:val="18"/>
          <w:szCs w:val="18"/>
        </w:rPr>
        <w:t>Asthana</w:t>
      </w:r>
      <w:proofErr w:type="spellEnd"/>
      <w:r w:rsidR="003202FE" w:rsidRPr="00EC3B41">
        <w:rPr>
          <w:rFonts w:ascii="Times New Roman" w:eastAsia="Arial" w:hAnsi="Times New Roman" w:cs="Times New Roman"/>
          <w:sz w:val="18"/>
          <w:szCs w:val="18"/>
        </w:rPr>
        <w:t>, J. Sharma,</w:t>
      </w:r>
      <w:r w:rsidR="00577EB8" w:rsidRPr="00EC3B41">
        <w:rPr>
          <w:rFonts w:ascii="Times New Roman" w:eastAsia="Arial" w:hAnsi="Times New Roman" w:cs="Times New Roman"/>
          <w:sz w:val="18"/>
          <w:szCs w:val="18"/>
        </w:rPr>
        <w:t xml:space="preserve"> S. </w:t>
      </w:r>
      <w:proofErr w:type="spellStart"/>
      <w:r w:rsidR="00577EB8" w:rsidRPr="00EC3B41">
        <w:rPr>
          <w:rFonts w:ascii="Times New Roman" w:eastAsia="Arial" w:hAnsi="Times New Roman" w:cs="Times New Roman"/>
          <w:sz w:val="18"/>
          <w:szCs w:val="18"/>
        </w:rPr>
        <w:t>Arya</w:t>
      </w:r>
      <w:proofErr w:type="spellEnd"/>
      <w:r w:rsidR="00577EB8" w:rsidRPr="00EC3B41">
        <w:rPr>
          <w:rFonts w:ascii="Times New Roman" w:eastAsia="Arial" w:hAnsi="Times New Roman" w:cs="Times New Roman"/>
          <w:sz w:val="18"/>
          <w:szCs w:val="18"/>
        </w:rPr>
        <w:t xml:space="preserve">, “Clinical vs. </w:t>
      </w:r>
      <w:proofErr w:type="spellStart"/>
      <w:r w:rsidR="00577EB8" w:rsidRPr="00EC3B41">
        <w:rPr>
          <w:rFonts w:ascii="Times New Roman" w:eastAsia="Arial" w:hAnsi="Times New Roman" w:cs="Times New Roman"/>
          <w:sz w:val="18"/>
          <w:szCs w:val="18"/>
        </w:rPr>
        <w:t>bispectral</w:t>
      </w:r>
      <w:proofErr w:type="spellEnd"/>
      <w:r w:rsidR="00577EB8" w:rsidRPr="00EC3B41">
        <w:rPr>
          <w:rFonts w:ascii="Times New Roman" w:eastAsia="Arial" w:hAnsi="Times New Roman" w:cs="Times New Roman"/>
          <w:sz w:val="18"/>
          <w:szCs w:val="18"/>
        </w:rPr>
        <w:t xml:space="preserve"> index-guided </w:t>
      </w:r>
      <w:proofErr w:type="spellStart"/>
      <w:r w:rsidR="00577EB8" w:rsidRPr="00EC3B41">
        <w:rPr>
          <w:rFonts w:ascii="Times New Roman" w:eastAsia="Arial" w:hAnsi="Times New Roman" w:cs="Times New Roman"/>
          <w:sz w:val="18"/>
          <w:szCs w:val="18"/>
        </w:rPr>
        <w:t>propofol</w:t>
      </w:r>
      <w:proofErr w:type="spellEnd"/>
      <w:r w:rsidR="00577EB8" w:rsidRPr="00EC3B41">
        <w:rPr>
          <w:rFonts w:ascii="Times New Roman" w:eastAsia="Arial" w:hAnsi="Times New Roman" w:cs="Times New Roman"/>
          <w:sz w:val="18"/>
          <w:szCs w:val="18"/>
        </w:rPr>
        <w:t xml:space="preserve"> induction of </w:t>
      </w:r>
      <w:proofErr w:type="spellStart"/>
      <w:r w:rsidR="00577EB8" w:rsidRPr="00EC3B41">
        <w:rPr>
          <w:rFonts w:ascii="Times New Roman" w:eastAsia="Arial" w:hAnsi="Times New Roman" w:cs="Times New Roman"/>
          <w:sz w:val="18"/>
          <w:szCs w:val="18"/>
        </w:rPr>
        <w:t>anesthesia</w:t>
      </w:r>
      <w:proofErr w:type="spellEnd"/>
      <w:r w:rsidR="00577EB8" w:rsidRPr="00EC3B41">
        <w:rPr>
          <w:rFonts w:ascii="Times New Roman" w:eastAsia="Arial" w:hAnsi="Times New Roman" w:cs="Times New Roman"/>
          <w:sz w:val="18"/>
          <w:szCs w:val="18"/>
        </w:rPr>
        <w:t xml:space="preserve">: A comparative study,” </w:t>
      </w:r>
      <w:r w:rsidR="00577EB8" w:rsidRPr="00EC3B41">
        <w:rPr>
          <w:rFonts w:ascii="Times New Roman" w:eastAsia="Arial" w:hAnsi="Times New Roman" w:cs="Times New Roman"/>
          <w:i/>
          <w:sz w:val="18"/>
          <w:szCs w:val="18"/>
        </w:rPr>
        <w:t xml:space="preserve">Saudi J. </w:t>
      </w:r>
      <w:proofErr w:type="spellStart"/>
      <w:r w:rsidR="00577EB8" w:rsidRPr="00EC3B41">
        <w:rPr>
          <w:rFonts w:ascii="Times New Roman" w:eastAsia="Arial" w:hAnsi="Times New Roman" w:cs="Times New Roman"/>
          <w:i/>
          <w:sz w:val="18"/>
          <w:szCs w:val="18"/>
        </w:rPr>
        <w:t>Anaesth</w:t>
      </w:r>
      <w:proofErr w:type="spellEnd"/>
      <w:r w:rsidR="00577EB8" w:rsidRPr="00EC3B41">
        <w:rPr>
          <w:rFonts w:ascii="Times New Roman" w:eastAsia="Arial" w:hAnsi="Times New Roman" w:cs="Times New Roman"/>
          <w:i/>
          <w:sz w:val="18"/>
          <w:szCs w:val="18"/>
        </w:rPr>
        <w:t>.</w:t>
      </w:r>
      <w:r w:rsidR="00577EB8" w:rsidRPr="00EC3B41">
        <w:rPr>
          <w:rFonts w:ascii="Times New Roman" w:eastAsia="Arial" w:hAnsi="Times New Roman" w:cs="Times New Roman"/>
          <w:sz w:val="18"/>
          <w:szCs w:val="18"/>
        </w:rPr>
        <w:t>, vol. 7, no. 1, p. 75, 2013.</w:t>
      </w:r>
    </w:p>
    <w:p w:rsidR="002B3005" w:rsidRPr="00EC3B41" w:rsidRDefault="00AC7E1C" w:rsidP="00CB7773">
      <w:pPr>
        <w:tabs>
          <w:tab w:val="left" w:pos="640"/>
        </w:tabs>
        <w:spacing w:after="0" w:line="360" w:lineRule="auto"/>
        <w:ind w:right="104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[8</w:t>
      </w:r>
      <w:r w:rsidR="00577EB8" w:rsidRPr="00EC3B41">
        <w:rPr>
          <w:rFonts w:ascii="Times New Roman" w:eastAsia="Arial" w:hAnsi="Times New Roman" w:cs="Times New Roman"/>
          <w:sz w:val="18"/>
          <w:szCs w:val="18"/>
        </w:rPr>
        <w:t xml:space="preserve">] S. Kelley, “Monitoring Consciousness - Using the </w:t>
      </w:r>
      <w:proofErr w:type="spellStart"/>
      <w:r w:rsidR="00577EB8" w:rsidRPr="00EC3B41">
        <w:rPr>
          <w:rFonts w:ascii="Times New Roman" w:eastAsia="Arial" w:hAnsi="Times New Roman" w:cs="Times New Roman"/>
          <w:sz w:val="18"/>
          <w:szCs w:val="18"/>
        </w:rPr>
        <w:t>bispectral</w:t>
      </w:r>
      <w:proofErr w:type="spellEnd"/>
      <w:r w:rsidR="00577EB8" w:rsidRPr="00EC3B41">
        <w:rPr>
          <w:rFonts w:ascii="Times New Roman" w:eastAsia="Arial" w:hAnsi="Times New Roman" w:cs="Times New Roman"/>
          <w:sz w:val="18"/>
          <w:szCs w:val="18"/>
        </w:rPr>
        <w:t xml:space="preserve"> index (BIS) during </w:t>
      </w:r>
      <w:proofErr w:type="spellStart"/>
      <w:r w:rsidR="00577EB8" w:rsidRPr="00EC3B41">
        <w:rPr>
          <w:rFonts w:ascii="Times New Roman" w:eastAsia="Arial" w:hAnsi="Times New Roman" w:cs="Times New Roman"/>
          <w:sz w:val="18"/>
          <w:szCs w:val="18"/>
        </w:rPr>
        <w:t>anesthesia</w:t>
      </w:r>
      <w:proofErr w:type="spellEnd"/>
      <w:r w:rsidR="00577EB8" w:rsidRPr="00EC3B41">
        <w:rPr>
          <w:rFonts w:ascii="Times New Roman" w:eastAsia="Arial" w:hAnsi="Times New Roman" w:cs="Times New Roman"/>
          <w:sz w:val="18"/>
          <w:szCs w:val="18"/>
        </w:rPr>
        <w:t>,”</w:t>
      </w:r>
      <w:r w:rsidR="0084126E" w:rsidRPr="00EC3B41">
        <w:rPr>
          <w:rFonts w:ascii="Times New Roman" w:eastAsia="Arial" w:hAnsi="Times New Roman" w:cs="Times New Roman"/>
          <w:sz w:val="18"/>
          <w:szCs w:val="18"/>
        </w:rPr>
        <w:t xml:space="preserve"> second edition,</w:t>
      </w:r>
      <w:r w:rsidR="00577EB8" w:rsidRPr="00EC3B41">
        <w:rPr>
          <w:rFonts w:ascii="Times New Roman" w:eastAsia="Arial" w:hAnsi="Times New Roman" w:cs="Times New Roman"/>
          <w:sz w:val="18"/>
          <w:szCs w:val="18"/>
        </w:rPr>
        <w:t xml:space="preserve"> p. 48, 2012.</w:t>
      </w:r>
    </w:p>
    <w:p w:rsidR="00577EB8" w:rsidRPr="00EC3B41" w:rsidRDefault="00AC7E1C" w:rsidP="00CB7773">
      <w:pPr>
        <w:tabs>
          <w:tab w:val="left" w:pos="640"/>
        </w:tabs>
        <w:spacing w:after="0" w:line="360" w:lineRule="auto"/>
        <w:ind w:right="1040"/>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[9</w:t>
      </w:r>
      <w:r w:rsidR="00577EB8" w:rsidRPr="00EC3B41">
        <w:rPr>
          <w:rFonts w:ascii="Times New Roman" w:eastAsia="Arial" w:hAnsi="Times New Roman" w:cs="Times New Roman"/>
          <w:sz w:val="18"/>
          <w:szCs w:val="18"/>
        </w:rPr>
        <w:t xml:space="preserve">] D. M. Mathews, “Effects of </w:t>
      </w:r>
      <w:proofErr w:type="spellStart"/>
      <w:r w:rsidR="00577EB8" w:rsidRPr="00EC3B41">
        <w:rPr>
          <w:rFonts w:ascii="Times New Roman" w:eastAsia="Arial" w:hAnsi="Times New Roman" w:cs="Times New Roman"/>
          <w:sz w:val="18"/>
          <w:szCs w:val="18"/>
        </w:rPr>
        <w:t>Bispectral</w:t>
      </w:r>
      <w:proofErr w:type="spellEnd"/>
      <w:r w:rsidR="00577EB8" w:rsidRPr="00EC3B41">
        <w:rPr>
          <w:rFonts w:ascii="Times New Roman" w:eastAsia="Arial" w:hAnsi="Times New Roman" w:cs="Times New Roman"/>
          <w:sz w:val="18"/>
          <w:szCs w:val="18"/>
        </w:rPr>
        <w:t xml:space="preserve"> Index Monitoring on Ambulatory   </w:t>
      </w:r>
      <w:r w:rsidR="00027AA5" w:rsidRPr="00EC3B41">
        <w:rPr>
          <w:rFonts w:ascii="Times New Roman" w:eastAsia="Arial" w:hAnsi="Times New Roman" w:cs="Times New Roman"/>
          <w:sz w:val="18"/>
          <w:szCs w:val="18"/>
        </w:rPr>
        <w:tab/>
      </w:r>
      <w:proofErr w:type="spellStart"/>
      <w:r w:rsidR="00577EB8" w:rsidRPr="00EC3B41">
        <w:rPr>
          <w:rFonts w:ascii="Times New Roman" w:eastAsia="Arial" w:hAnsi="Times New Roman" w:cs="Times New Roman"/>
          <w:sz w:val="18"/>
          <w:szCs w:val="18"/>
        </w:rPr>
        <w:t>Anesthesia</w:t>
      </w:r>
      <w:proofErr w:type="spellEnd"/>
      <w:proofErr w:type="gramStart"/>
      <w:r w:rsidR="00577EB8" w:rsidRPr="00EC3B41">
        <w:rPr>
          <w:rFonts w:ascii="Times New Roman" w:eastAsia="Arial" w:hAnsi="Times New Roman" w:cs="Times New Roman"/>
          <w:sz w:val="18"/>
          <w:szCs w:val="18"/>
        </w:rPr>
        <w:t>,</w:t>
      </w:r>
      <w:r w:rsidR="00D34F1E" w:rsidRPr="00EC3B41">
        <w:rPr>
          <w:rFonts w:ascii="Times New Roman" w:eastAsia="Arial" w:hAnsi="Times New Roman" w:cs="Times New Roman"/>
          <w:sz w:val="18"/>
          <w:szCs w:val="18"/>
        </w:rPr>
        <w:t xml:space="preserve"> </w:t>
      </w:r>
      <w:r w:rsidR="00577EB8" w:rsidRPr="00EC3B41">
        <w:rPr>
          <w:rFonts w:ascii="Times New Roman" w:eastAsia="Arial" w:hAnsi="Times New Roman" w:cs="Times New Roman"/>
          <w:sz w:val="18"/>
          <w:szCs w:val="18"/>
        </w:rPr>
        <w:t>”</w:t>
      </w:r>
      <w:proofErr w:type="spellStart"/>
      <w:proofErr w:type="gramEnd"/>
      <w:r w:rsidR="00577EB8" w:rsidRPr="00EC3B41">
        <w:rPr>
          <w:rFonts w:ascii="Times New Roman" w:eastAsia="Arial" w:hAnsi="Times New Roman" w:cs="Times New Roman"/>
          <w:i/>
          <w:sz w:val="18"/>
          <w:szCs w:val="18"/>
        </w:rPr>
        <w:t>Surv</w:t>
      </w:r>
      <w:proofErr w:type="spellEnd"/>
      <w:r w:rsidR="00577EB8" w:rsidRPr="00EC3B41">
        <w:rPr>
          <w:rFonts w:ascii="Times New Roman" w:eastAsia="Arial" w:hAnsi="Times New Roman" w:cs="Times New Roman"/>
          <w:i/>
          <w:sz w:val="18"/>
          <w:szCs w:val="18"/>
        </w:rPr>
        <w:t xml:space="preserve">. </w:t>
      </w:r>
      <w:proofErr w:type="spellStart"/>
      <w:proofErr w:type="gramStart"/>
      <w:r w:rsidR="007E0D81" w:rsidRPr="00EC3B41">
        <w:rPr>
          <w:rFonts w:ascii="Times New Roman" w:eastAsia="Arial" w:hAnsi="Times New Roman" w:cs="Times New Roman"/>
          <w:i/>
          <w:sz w:val="18"/>
          <w:szCs w:val="18"/>
        </w:rPr>
        <w:t>Anesthesiol</w:t>
      </w:r>
      <w:proofErr w:type="spellEnd"/>
      <w:r w:rsidR="007E0D81" w:rsidRPr="00EC3B41">
        <w:rPr>
          <w:rFonts w:ascii="Times New Roman" w:eastAsia="Arial" w:hAnsi="Times New Roman" w:cs="Times New Roman"/>
          <w:i/>
          <w:sz w:val="18"/>
          <w:szCs w:val="18"/>
        </w:rPr>
        <w:t>.</w:t>
      </w:r>
      <w:proofErr w:type="gramEnd"/>
      <w:r w:rsidR="00D34F1E" w:rsidRPr="00EC3B41">
        <w:rPr>
          <w:rFonts w:ascii="Times New Roman" w:eastAsia="Arial" w:hAnsi="Times New Roman" w:cs="Times New Roman"/>
          <w:sz w:val="18"/>
          <w:szCs w:val="18"/>
        </w:rPr>
        <w:t xml:space="preserve"> </w:t>
      </w:r>
      <w:proofErr w:type="gramStart"/>
      <w:r w:rsidR="00D34F1E" w:rsidRPr="00EC3B41">
        <w:rPr>
          <w:rFonts w:ascii="Times New Roman" w:eastAsia="Arial" w:hAnsi="Times New Roman" w:cs="Times New Roman"/>
          <w:sz w:val="18"/>
          <w:szCs w:val="18"/>
        </w:rPr>
        <w:t>vol. 49, no. 4, p. 177–178, 2005</w:t>
      </w:r>
      <w:r w:rsidR="00577EB8" w:rsidRPr="00EC3B41">
        <w:rPr>
          <w:rFonts w:ascii="Times New Roman" w:eastAsia="Arial" w:hAnsi="Times New Roman" w:cs="Times New Roman"/>
          <w:sz w:val="18"/>
          <w:szCs w:val="18"/>
        </w:rPr>
        <w:t>.</w:t>
      </w:r>
      <w:proofErr w:type="gramEnd"/>
    </w:p>
    <w:p w:rsidR="00EC3B41" w:rsidRDefault="008B5CB3" w:rsidP="00CB7773">
      <w:pPr>
        <w:tabs>
          <w:tab w:val="left" w:pos="680"/>
        </w:tabs>
        <w:spacing w:after="0" w:line="360" w:lineRule="auto"/>
        <w:jc w:val="both"/>
        <w:rPr>
          <w:rFonts w:ascii="Times New Roman" w:eastAsia="Arial" w:hAnsi="Times New Roman" w:cs="Times New Roman"/>
          <w:sz w:val="18"/>
          <w:szCs w:val="18"/>
        </w:rPr>
      </w:pPr>
      <w:r w:rsidRPr="00EC3B41">
        <w:rPr>
          <w:rFonts w:ascii="Times New Roman" w:eastAsia="Arial" w:hAnsi="Times New Roman" w:cs="Times New Roman"/>
          <w:sz w:val="18"/>
          <w:szCs w:val="18"/>
        </w:rPr>
        <w:t xml:space="preserve"> </w:t>
      </w:r>
      <w:r w:rsidR="00AC7E1C" w:rsidRPr="00EC3B41">
        <w:rPr>
          <w:rFonts w:ascii="Times New Roman" w:eastAsia="Arial" w:hAnsi="Times New Roman" w:cs="Times New Roman"/>
          <w:sz w:val="18"/>
          <w:szCs w:val="18"/>
        </w:rPr>
        <w:t>[10</w:t>
      </w:r>
      <w:r w:rsidR="00E103F0" w:rsidRPr="00EC3B41">
        <w:rPr>
          <w:rFonts w:ascii="Times New Roman" w:eastAsia="Arial" w:hAnsi="Times New Roman" w:cs="Times New Roman"/>
          <w:sz w:val="18"/>
          <w:szCs w:val="18"/>
        </w:rPr>
        <w:t xml:space="preserve">]  </w:t>
      </w:r>
      <w:proofErr w:type="spellStart"/>
      <w:r w:rsidR="00E103F0" w:rsidRPr="00EC3B41">
        <w:rPr>
          <w:rFonts w:ascii="Times New Roman" w:eastAsia="Arial" w:hAnsi="Times New Roman" w:cs="Times New Roman"/>
          <w:sz w:val="18"/>
          <w:szCs w:val="18"/>
        </w:rPr>
        <w:t>Hascilowicz</w:t>
      </w:r>
      <w:proofErr w:type="spellEnd"/>
      <w:r w:rsidR="00E103F0" w:rsidRPr="00EC3B41">
        <w:rPr>
          <w:rFonts w:ascii="Times New Roman" w:eastAsia="Arial" w:hAnsi="Times New Roman" w:cs="Times New Roman"/>
          <w:sz w:val="18"/>
          <w:szCs w:val="18"/>
        </w:rPr>
        <w:t xml:space="preserve"> T., </w:t>
      </w:r>
      <w:proofErr w:type="spellStart"/>
      <w:r w:rsidR="00E103F0" w:rsidRPr="00EC3B41">
        <w:rPr>
          <w:rFonts w:ascii="Times New Roman" w:eastAsia="Arial" w:hAnsi="Times New Roman" w:cs="Times New Roman"/>
          <w:sz w:val="18"/>
          <w:szCs w:val="18"/>
        </w:rPr>
        <w:t>Hamaguchi</w:t>
      </w:r>
      <w:proofErr w:type="spellEnd"/>
      <w:r w:rsidR="00E103F0" w:rsidRPr="00EC3B41">
        <w:rPr>
          <w:rFonts w:ascii="Times New Roman" w:eastAsia="Arial" w:hAnsi="Times New Roman" w:cs="Times New Roman"/>
          <w:sz w:val="18"/>
          <w:szCs w:val="18"/>
        </w:rPr>
        <w:t xml:space="preserve"> T., Nakata S., Yamamoto Y., </w:t>
      </w:r>
      <w:proofErr w:type="spellStart"/>
      <w:r w:rsidR="00E103F0" w:rsidRPr="00EC3B41">
        <w:rPr>
          <w:rFonts w:ascii="Times New Roman" w:eastAsia="Arial" w:hAnsi="Times New Roman" w:cs="Times New Roman"/>
          <w:sz w:val="18"/>
          <w:szCs w:val="18"/>
        </w:rPr>
        <w:t>Kiyama</w:t>
      </w:r>
      <w:proofErr w:type="spellEnd"/>
      <w:r w:rsidR="00E103F0" w:rsidRPr="00EC3B41">
        <w:rPr>
          <w:rFonts w:ascii="Times New Roman" w:eastAsia="Arial" w:hAnsi="Times New Roman" w:cs="Times New Roman"/>
          <w:sz w:val="18"/>
          <w:szCs w:val="18"/>
        </w:rPr>
        <w:t xml:space="preserve"> S., </w:t>
      </w:r>
      <w:proofErr w:type="spellStart"/>
      <w:r w:rsidR="00E103F0" w:rsidRPr="00EC3B41">
        <w:rPr>
          <w:rFonts w:ascii="Times New Roman" w:eastAsia="Arial" w:hAnsi="Times New Roman" w:cs="Times New Roman"/>
          <w:sz w:val="18"/>
          <w:szCs w:val="18"/>
        </w:rPr>
        <w:t>Uezono</w:t>
      </w:r>
      <w:proofErr w:type="spellEnd"/>
      <w:r w:rsidR="00E103F0" w:rsidRPr="00EC3B41">
        <w:rPr>
          <w:rFonts w:ascii="Times New Roman" w:eastAsia="Arial" w:hAnsi="Times New Roman" w:cs="Times New Roman"/>
          <w:sz w:val="18"/>
          <w:szCs w:val="18"/>
        </w:rPr>
        <w:t xml:space="preserve"> S:</w:t>
      </w:r>
      <w:r w:rsidRPr="00EC3B41">
        <w:rPr>
          <w:rFonts w:ascii="Times New Roman" w:eastAsia="Arial" w:hAnsi="Times New Roman" w:cs="Times New Roman"/>
          <w:sz w:val="18"/>
          <w:szCs w:val="18"/>
        </w:rPr>
        <w:t xml:space="preserve"> </w:t>
      </w:r>
      <w:r w:rsidR="00E103F0" w:rsidRPr="00EC3B41">
        <w:rPr>
          <w:rFonts w:ascii="Times New Roman" w:eastAsia="Arial" w:hAnsi="Times New Roman" w:cs="Times New Roman"/>
          <w:sz w:val="18"/>
          <w:szCs w:val="18"/>
        </w:rPr>
        <w:t xml:space="preserve">How much </w:t>
      </w:r>
      <w:proofErr w:type="spellStart"/>
      <w:r w:rsidR="00E103F0" w:rsidRPr="00EC3B41">
        <w:rPr>
          <w:rFonts w:ascii="Times New Roman" w:eastAsia="Arial" w:hAnsi="Times New Roman" w:cs="Times New Roman"/>
          <w:sz w:val="18"/>
          <w:szCs w:val="18"/>
        </w:rPr>
        <w:t>propofol</w:t>
      </w:r>
      <w:proofErr w:type="spellEnd"/>
      <w:r w:rsidR="00E103F0" w:rsidRPr="00EC3B41">
        <w:rPr>
          <w:rFonts w:ascii="Times New Roman" w:eastAsia="Arial" w:hAnsi="Times New Roman" w:cs="Times New Roman"/>
          <w:sz w:val="18"/>
          <w:szCs w:val="18"/>
        </w:rPr>
        <w:t xml:space="preserve"> should be given to the elderly for induction of </w:t>
      </w:r>
      <w:proofErr w:type="spellStart"/>
      <w:r w:rsidR="002B6E9B" w:rsidRPr="00EC3B41">
        <w:rPr>
          <w:rFonts w:ascii="Times New Roman" w:eastAsia="Arial" w:hAnsi="Times New Roman" w:cs="Times New Roman"/>
          <w:sz w:val="18"/>
          <w:szCs w:val="18"/>
        </w:rPr>
        <w:t>anesthesia</w:t>
      </w:r>
      <w:proofErr w:type="spellEnd"/>
      <w:r w:rsidR="00E103F0" w:rsidRPr="00EC3B41">
        <w:rPr>
          <w:rFonts w:ascii="Times New Roman" w:eastAsia="Arial" w:hAnsi="Times New Roman" w:cs="Times New Roman"/>
          <w:sz w:val="18"/>
          <w:szCs w:val="18"/>
        </w:rPr>
        <w:t xml:space="preserve"> , A prospective </w:t>
      </w:r>
      <w:r w:rsidR="00027AA5" w:rsidRPr="00EC3B41">
        <w:rPr>
          <w:rFonts w:ascii="Times New Roman" w:eastAsia="Arial" w:hAnsi="Times New Roman" w:cs="Times New Roman"/>
          <w:sz w:val="18"/>
          <w:szCs w:val="18"/>
        </w:rPr>
        <w:tab/>
      </w:r>
      <w:r w:rsidR="00E103F0" w:rsidRPr="00EC3B41">
        <w:rPr>
          <w:rFonts w:ascii="Times New Roman" w:eastAsia="Arial" w:hAnsi="Times New Roman" w:cs="Times New Roman"/>
          <w:sz w:val="18"/>
          <w:szCs w:val="18"/>
        </w:rPr>
        <w:t xml:space="preserve">study based on change of </w:t>
      </w:r>
      <w:proofErr w:type="spellStart"/>
      <w:r w:rsidR="00E103F0" w:rsidRPr="00EC3B41">
        <w:rPr>
          <w:rFonts w:ascii="Times New Roman" w:eastAsia="Arial" w:hAnsi="Times New Roman" w:cs="Times New Roman"/>
          <w:sz w:val="18"/>
          <w:szCs w:val="18"/>
        </w:rPr>
        <w:t>bispectral</w:t>
      </w:r>
      <w:proofErr w:type="spellEnd"/>
      <w:r w:rsidR="00E103F0" w:rsidRPr="00EC3B41">
        <w:rPr>
          <w:rFonts w:ascii="Times New Roman" w:eastAsia="Arial" w:hAnsi="Times New Roman" w:cs="Times New Roman"/>
          <w:sz w:val="18"/>
          <w:szCs w:val="18"/>
        </w:rPr>
        <w:t xml:space="preserve"> index (BIS) values: </w:t>
      </w:r>
      <w:hyperlink r:id="rId14" w:history="1">
        <w:r w:rsidR="00E103F0" w:rsidRPr="00EC3B41">
          <w:rPr>
            <w:rFonts w:ascii="Times New Roman" w:eastAsia="Arial" w:hAnsi="Times New Roman" w:cs="Times New Roman"/>
            <w:sz w:val="18"/>
            <w:szCs w:val="18"/>
          </w:rPr>
          <w:t>European Journal</w:t>
        </w:r>
      </w:hyperlink>
      <w:r w:rsidR="00E103F0" w:rsidRPr="00EC3B41">
        <w:rPr>
          <w:rFonts w:ascii="Times New Roman" w:eastAsia="Arial" w:hAnsi="Times New Roman" w:cs="Times New Roman"/>
          <w:sz w:val="18"/>
          <w:szCs w:val="18"/>
        </w:rPr>
        <w:t xml:space="preserve"> </w:t>
      </w:r>
      <w:proofErr w:type="spellStart"/>
      <w:r w:rsidR="007E0D81" w:rsidRPr="00EC3B41">
        <w:rPr>
          <w:rFonts w:ascii="Times New Roman" w:hAnsi="Times New Roman" w:cs="Times New Roman"/>
          <w:sz w:val="18"/>
          <w:szCs w:val="18"/>
        </w:rPr>
        <w:t>Anesthesiology</w:t>
      </w:r>
      <w:proofErr w:type="spellEnd"/>
      <w:r w:rsidR="007E0D81" w:rsidRPr="00EC3B41">
        <w:rPr>
          <w:rFonts w:ascii="Times New Roman" w:hAnsi="Times New Roman" w:cs="Times New Roman"/>
          <w:sz w:val="18"/>
          <w:szCs w:val="18"/>
        </w:rPr>
        <w:t>: June</w:t>
      </w:r>
      <w:r w:rsidR="00E103F0" w:rsidRPr="00EC3B41">
        <w:rPr>
          <w:rFonts w:ascii="Times New Roman" w:eastAsia="Arial" w:hAnsi="Times New Roman" w:cs="Times New Roman"/>
          <w:sz w:val="18"/>
          <w:szCs w:val="18"/>
        </w:rPr>
        <w:t xml:space="preserve"> 2011: 28:222</w:t>
      </w:r>
      <w:bookmarkStart w:id="13" w:name="page100"/>
      <w:bookmarkStart w:id="14" w:name="page99"/>
      <w:bookmarkEnd w:id="13"/>
      <w:bookmarkEnd w:id="14"/>
    </w:p>
    <w:p w:rsidR="00EC3B41" w:rsidRPr="00EC3B41" w:rsidRDefault="00EC3B41" w:rsidP="00CB7773">
      <w:pPr>
        <w:tabs>
          <w:tab w:val="left" w:pos="680"/>
        </w:tabs>
        <w:spacing w:after="0" w:line="360" w:lineRule="auto"/>
        <w:jc w:val="both"/>
        <w:rPr>
          <w:rFonts w:ascii="Times New Roman" w:eastAsia="Arial" w:hAnsi="Times New Roman" w:cs="Times New Roman"/>
          <w:sz w:val="18"/>
          <w:szCs w:val="18"/>
        </w:rPr>
      </w:pP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 xml:space="preserve">Date of Submission:  </w:t>
      </w:r>
      <w:proofErr w:type="gramStart"/>
      <w:r>
        <w:rPr>
          <w:rFonts w:ascii="Times New Roman" w:eastAsia="Times New Roman" w:hAnsi="Times New Roman" w:cs="Times New Roman"/>
          <w:sz w:val="18"/>
          <w:szCs w:val="18"/>
          <w:lang w:val="en-US" w:eastAsia="en-US"/>
        </w:rPr>
        <w:t>22</w:t>
      </w:r>
      <w:r w:rsidRPr="00EC3B41">
        <w:rPr>
          <w:rFonts w:ascii="Times New Roman" w:eastAsia="Times New Roman" w:hAnsi="Times New Roman" w:cs="Times New Roman"/>
          <w:sz w:val="18"/>
          <w:szCs w:val="18"/>
          <w:lang w:val="en-US" w:eastAsia="en-US"/>
        </w:rPr>
        <w:t xml:space="preserve">  September</w:t>
      </w:r>
      <w:proofErr w:type="gramEnd"/>
      <w:r w:rsidRPr="00EC3B41">
        <w:rPr>
          <w:rFonts w:ascii="Times New Roman" w:eastAsia="Times New Roman" w:hAnsi="Times New Roman" w:cs="Times New Roman"/>
          <w:sz w:val="18"/>
          <w:szCs w:val="18"/>
          <w:lang w:val="en-US" w:eastAsia="en-US"/>
        </w:rPr>
        <w:t xml:space="preserve"> 2020</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 xml:space="preserve">Date of Publishing:  05 December 2020 </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 xml:space="preserve">Author Declaration:  Source of support: Nil, Conflict of interest: Nil </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Ethics Committee Approval obtained for this study? NA</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Was informed consent obtained from the subjects involved in the study?  YES</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For any images presented appropriate consent has been obtained from the subjects: NA</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 xml:space="preserve">Plagiarism Checked: </w:t>
      </w:r>
      <w:proofErr w:type="spellStart"/>
      <w:r w:rsidRPr="00EC3B41">
        <w:rPr>
          <w:rFonts w:ascii="Times New Roman" w:eastAsia="Times New Roman" w:hAnsi="Times New Roman" w:cs="Times New Roman"/>
          <w:sz w:val="18"/>
          <w:szCs w:val="18"/>
          <w:lang w:val="en-US" w:eastAsia="en-US"/>
        </w:rPr>
        <w:t>Urkund</w:t>
      </w:r>
      <w:proofErr w:type="spellEnd"/>
      <w:r w:rsidRPr="00EC3B41">
        <w:rPr>
          <w:rFonts w:ascii="Times New Roman" w:eastAsia="Times New Roman" w:hAnsi="Times New Roman" w:cs="Times New Roman"/>
          <w:sz w:val="18"/>
          <w:szCs w:val="18"/>
          <w:lang w:val="en-US" w:eastAsia="en-US"/>
        </w:rPr>
        <w:t xml:space="preserve"> Software </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EC3B41">
        <w:rPr>
          <w:rFonts w:ascii="Times New Roman" w:eastAsia="Times New Roman" w:hAnsi="Times New Roman" w:cs="Times New Roman"/>
          <w:sz w:val="18"/>
          <w:szCs w:val="18"/>
          <w:lang w:val="en-US" w:eastAsia="en-US"/>
        </w:rPr>
        <w:t xml:space="preserve">Author work published under </w:t>
      </w:r>
      <w:r w:rsidRPr="00EC3B41">
        <w:rPr>
          <w:rFonts w:ascii="Times New Roman" w:eastAsia="Times New Roman" w:hAnsi="Times New Roman" w:cs="Times New Roman"/>
          <w:spacing w:val="2"/>
          <w:sz w:val="18"/>
          <w:szCs w:val="18"/>
          <w:shd w:val="clear" w:color="auto" w:fill="FFFFFF"/>
          <w:lang w:val="en-US" w:eastAsia="en-US"/>
        </w:rPr>
        <w:t>a Creative Commons Attribution 4.0 International License</w:t>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bCs/>
          <w:sz w:val="18"/>
          <w:szCs w:val="18"/>
          <w:shd w:val="clear" w:color="auto" w:fill="FFFFFF"/>
          <w:lang w:val="en-US" w:eastAsia="en-US"/>
        </w:rPr>
      </w:pPr>
      <w:r w:rsidRPr="00EC3B41">
        <w:rPr>
          <w:rFonts w:ascii="Times New Roman" w:eastAsia="Times New Roman" w:hAnsi="Times New Roman" w:cs="Times New Roman"/>
          <w:noProof/>
          <w:sz w:val="18"/>
          <w:szCs w:val="18"/>
        </w:rPr>
        <w:drawing>
          <wp:anchor distT="0" distB="0" distL="114300" distR="114300" simplePos="0" relativeHeight="251694080" behindDoc="0" locked="0" layoutInCell="1" allowOverlap="1" wp14:anchorId="3E23FB76" wp14:editId="0572B35D">
            <wp:simplePos x="0" y="0"/>
            <wp:positionH relativeFrom="column">
              <wp:posOffset>29210</wp:posOffset>
            </wp:positionH>
            <wp:positionV relativeFrom="paragraph">
              <wp:posOffset>34925</wp:posOffset>
            </wp:positionV>
            <wp:extent cx="939800" cy="702310"/>
            <wp:effectExtent l="0" t="0" r="0" b="254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702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3B41">
        <w:rPr>
          <w:rFonts w:ascii="Times New Roman" w:eastAsia="Times New Roman" w:hAnsi="Times New Roman" w:cs="Times New Roman"/>
          <w:bCs/>
          <w:sz w:val="18"/>
          <w:szCs w:val="18"/>
          <w:shd w:val="clear" w:color="auto" w:fill="FFFFFF"/>
          <w:lang w:val="en-US" w:eastAsia="en-US"/>
        </w:rPr>
        <w:br w:type="textWrapping" w:clear="all"/>
      </w:r>
    </w:p>
    <w:p w:rsidR="00EC3B41" w:rsidRPr="00EC3B41" w:rsidRDefault="00EC3B41" w:rsidP="00EC3B41">
      <w:pPr>
        <w:widowControl w:val="0"/>
        <w:autoSpaceDE w:val="0"/>
        <w:autoSpaceDN w:val="0"/>
        <w:adjustRightInd w:val="0"/>
        <w:spacing w:after="0" w:line="240" w:lineRule="auto"/>
        <w:rPr>
          <w:rFonts w:ascii="Times New Roman" w:eastAsia="Times New Roman" w:hAnsi="Times New Roman" w:cs="Times New Roman"/>
          <w:bCs/>
          <w:sz w:val="18"/>
          <w:szCs w:val="18"/>
          <w:shd w:val="clear" w:color="auto" w:fill="FFFFFF"/>
          <w:lang w:val="en-US" w:eastAsia="en-US"/>
        </w:rPr>
      </w:pPr>
      <w:r w:rsidRPr="00EC3B41">
        <w:rPr>
          <w:rFonts w:ascii="Times New Roman" w:eastAsia="Times New Roman" w:hAnsi="Times New Roman" w:cs="Times New Roman"/>
          <w:bCs/>
          <w:sz w:val="18"/>
          <w:szCs w:val="18"/>
          <w:shd w:val="clear" w:color="auto" w:fill="FFFFFF"/>
          <w:lang w:val="en-US" w:eastAsia="en-US"/>
        </w:rPr>
        <w:t xml:space="preserve">DOI: </w:t>
      </w:r>
      <w:r>
        <w:rPr>
          <w:rFonts w:ascii="Times New Roman" w:eastAsia="Times New Roman" w:hAnsi="Times New Roman" w:cs="Times New Roman"/>
          <w:bCs/>
          <w:sz w:val="18"/>
          <w:szCs w:val="18"/>
          <w:shd w:val="clear" w:color="auto" w:fill="FFFFFF"/>
          <w:lang w:val="en-US" w:eastAsia="en-US"/>
        </w:rPr>
        <w:t>10.36848/IJBAMR/2020/16215.555</w:t>
      </w:r>
      <w:r w:rsidR="00BA7605">
        <w:rPr>
          <w:rFonts w:ascii="Times New Roman" w:eastAsia="Times New Roman" w:hAnsi="Times New Roman" w:cs="Times New Roman"/>
          <w:bCs/>
          <w:sz w:val="18"/>
          <w:szCs w:val="18"/>
          <w:shd w:val="clear" w:color="auto" w:fill="FFFFFF"/>
          <w:lang w:val="en-US" w:eastAsia="en-US"/>
        </w:rPr>
        <w:t>70</w:t>
      </w:r>
    </w:p>
    <w:p w:rsidR="00EC3B41" w:rsidRPr="00EC3B41" w:rsidRDefault="00EC3B41" w:rsidP="00EC3B41">
      <w:pPr>
        <w:widowControl w:val="0"/>
        <w:autoSpaceDE w:val="0"/>
        <w:autoSpaceDN w:val="0"/>
        <w:adjustRightInd w:val="0"/>
        <w:spacing w:after="0" w:line="360" w:lineRule="auto"/>
        <w:jc w:val="both"/>
        <w:rPr>
          <w:rFonts w:ascii="Times New Roman" w:eastAsia="Times New Roman" w:hAnsi="Times New Roman" w:cs="Times New Roman"/>
          <w:sz w:val="20"/>
          <w:szCs w:val="20"/>
          <w:lang w:val="en-US" w:eastAsia="en-US"/>
        </w:rPr>
      </w:pPr>
    </w:p>
    <w:p w:rsidR="00EC3B41" w:rsidRPr="00CB7773" w:rsidRDefault="00EC3B41" w:rsidP="00CB7773">
      <w:pPr>
        <w:tabs>
          <w:tab w:val="left" w:pos="680"/>
        </w:tabs>
        <w:spacing w:after="0" w:line="360" w:lineRule="auto"/>
        <w:jc w:val="both"/>
        <w:rPr>
          <w:rFonts w:ascii="Times New Roman" w:eastAsia="Times New Roman" w:hAnsi="Times New Roman" w:cs="Times New Roman"/>
          <w:sz w:val="20"/>
          <w:szCs w:val="20"/>
        </w:rPr>
      </w:pPr>
    </w:p>
    <w:sectPr w:rsidR="00EC3B41" w:rsidRPr="00CB7773" w:rsidSect="00EC3B41">
      <w:headerReference w:type="default" r:id="rId16"/>
      <w:footerReference w:type="default" r:id="rId17"/>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21" w:rsidRDefault="008E7321" w:rsidP="002F2830">
      <w:pPr>
        <w:spacing w:after="0" w:line="240" w:lineRule="auto"/>
      </w:pPr>
      <w:r>
        <w:separator/>
      </w:r>
    </w:p>
  </w:endnote>
  <w:endnote w:type="continuationSeparator" w:id="0">
    <w:p w:rsidR="008E7321" w:rsidRDefault="008E7321" w:rsidP="002F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EC3B41">
      <w:trPr>
        <w:trHeight w:val="360"/>
      </w:trPr>
      <w:tc>
        <w:tcPr>
          <w:tcW w:w="3500" w:type="pct"/>
        </w:tcPr>
        <w:p w:rsidR="00EC3B41" w:rsidRDefault="00EC3B41">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EC3B41" w:rsidRDefault="00EC3B41">
          <w:pPr>
            <w:pStyle w:val="Footer"/>
            <w:jc w:val="right"/>
            <w:rPr>
              <w:color w:val="FFFFFF" w:themeColor="background1"/>
            </w:rPr>
          </w:pPr>
          <w:r>
            <w:fldChar w:fldCharType="begin"/>
          </w:r>
          <w:r>
            <w:instrText xml:space="preserve"> PAGE    \* MERGEFORMAT </w:instrText>
          </w:r>
          <w:r>
            <w:fldChar w:fldCharType="separate"/>
          </w:r>
          <w:r w:rsidR="00BA7605" w:rsidRPr="00BA7605">
            <w:rPr>
              <w:noProof/>
              <w:color w:val="FFFFFF" w:themeColor="background1"/>
            </w:rPr>
            <w:t>51</w:t>
          </w:r>
          <w:r>
            <w:rPr>
              <w:noProof/>
              <w:color w:val="FFFFFF" w:themeColor="background1"/>
            </w:rPr>
            <w:fldChar w:fldCharType="end"/>
          </w:r>
        </w:p>
      </w:tc>
    </w:tr>
  </w:tbl>
  <w:p w:rsidR="00C648E6" w:rsidRDefault="00C6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21" w:rsidRDefault="008E7321" w:rsidP="002F2830">
      <w:pPr>
        <w:spacing w:after="0" w:line="240" w:lineRule="auto"/>
      </w:pPr>
      <w:r>
        <w:separator/>
      </w:r>
    </w:p>
  </w:footnote>
  <w:footnote w:type="continuationSeparator" w:id="0">
    <w:p w:rsidR="008E7321" w:rsidRDefault="008E7321" w:rsidP="002F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41" w:rsidRPr="00EC3B41" w:rsidRDefault="00EC3B41" w:rsidP="00EC3B41">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eastAsia="en-US"/>
      </w:rPr>
    </w:pPr>
    <w:r w:rsidRPr="00EC3B41">
      <w:rPr>
        <w:rFonts w:ascii="Cambria" w:eastAsia="Cambria" w:hAnsi="Cambria" w:cs="Times New Roman"/>
        <w:sz w:val="20"/>
        <w:szCs w:val="24"/>
        <w:lang w:val="en-US" w:eastAsia="en-US"/>
      </w:rPr>
      <w:t>Indian Journal of Basic and Applied Medical Research; December 2020: Vol.-10, Issue- 1</w:t>
    </w:r>
    <w:proofErr w:type="gramStart"/>
    <w:r w:rsidRPr="00EC3B41">
      <w:rPr>
        <w:rFonts w:ascii="Cambria" w:eastAsia="Cambria" w:hAnsi="Cambria" w:cs="Times New Roman"/>
        <w:sz w:val="20"/>
        <w:szCs w:val="24"/>
        <w:lang w:val="en-US" w:eastAsia="en-US"/>
      </w:rPr>
      <w:t>,  P</w:t>
    </w:r>
    <w:proofErr w:type="gramEnd"/>
    <w:r w:rsidRPr="00EC3B41">
      <w:rPr>
        <w:rFonts w:ascii="Cambria" w:eastAsia="Cambria" w:hAnsi="Cambria" w:cs="Times New Roman"/>
        <w:sz w:val="20"/>
        <w:szCs w:val="24"/>
        <w:lang w:val="en-US" w:eastAsia="en-US"/>
      </w:rPr>
      <w:t xml:space="preserve">. </w:t>
    </w:r>
    <w:r w:rsidR="00BA7605">
      <w:rPr>
        <w:rFonts w:ascii="Cambria" w:eastAsia="Cambria" w:hAnsi="Cambria" w:cs="Times New Roman"/>
        <w:sz w:val="20"/>
        <w:szCs w:val="24"/>
        <w:lang w:val="en-US" w:eastAsia="en-US"/>
      </w:rPr>
      <w:t>51 – 61</w:t>
    </w:r>
  </w:p>
  <w:p w:rsidR="00EC3B41" w:rsidRPr="00EC3B41" w:rsidRDefault="00EC3B41" w:rsidP="00EC3B41">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eastAsia="en-US"/>
      </w:rPr>
    </w:pPr>
    <w:r w:rsidRPr="00EC3B41">
      <w:rPr>
        <w:rFonts w:ascii="Cambria" w:eastAsia="Times New Roman" w:hAnsi="Cambria" w:cs="Calibri Light"/>
        <w:bCs/>
        <w:sz w:val="20"/>
        <w:szCs w:val="24"/>
        <w:shd w:val="clear" w:color="auto" w:fill="FFFFFF"/>
        <w:lang w:val="en-US" w:eastAsia="en-US"/>
      </w:rPr>
      <w:t xml:space="preserve">DOI: </w:t>
    </w:r>
    <w:r>
      <w:rPr>
        <w:rFonts w:ascii="Cambria" w:eastAsia="Times New Roman" w:hAnsi="Cambria" w:cs="Calibri Light"/>
        <w:bCs/>
        <w:sz w:val="20"/>
        <w:szCs w:val="24"/>
        <w:shd w:val="clear" w:color="auto" w:fill="FFFFFF"/>
        <w:lang w:val="en-US" w:eastAsia="en-US"/>
      </w:rPr>
      <w:t>10.36848/IJBAMR/2020/16215.555</w:t>
    </w:r>
    <w:r w:rsidR="00BA7605">
      <w:rPr>
        <w:rFonts w:ascii="Cambria" w:eastAsia="Times New Roman" w:hAnsi="Cambria" w:cs="Calibri Light"/>
        <w:bCs/>
        <w:sz w:val="20"/>
        <w:szCs w:val="24"/>
        <w:shd w:val="clear" w:color="auto" w:fill="FFFFFF"/>
        <w:lang w:val="en-US" w:eastAsia="en-US"/>
      </w:rPr>
      <w:t>70</w:t>
    </w:r>
  </w:p>
  <w:p w:rsidR="00EC3B41" w:rsidRDefault="00EC3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1F324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7C3DBD3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737B8DD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419AC240"/>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05072366"/>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F"/>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0"/>
    <w:multiLevelType w:val="hybridMultilevel"/>
    <w:tmpl w:val="7724C67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5C482A9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2463B9E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4"/>
    <w:multiLevelType w:val="hybridMultilevel"/>
    <w:tmpl w:val="51EAD36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5"/>
    <w:multiLevelType w:val="hybridMultilevel"/>
    <w:tmpl w:val="2D51779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6"/>
    <w:multiLevelType w:val="hybridMultilevel"/>
    <w:tmpl w:val="580BD78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8"/>
    <w:multiLevelType w:val="hybridMultilevel"/>
    <w:tmpl w:val="3855585C"/>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CC475FB"/>
    <w:multiLevelType w:val="hybridMultilevel"/>
    <w:tmpl w:val="E62CBA24"/>
    <w:lvl w:ilvl="0" w:tplc="0409000B">
      <w:start w:val="1"/>
      <w:numFmt w:val="bullet"/>
      <w:lvlText w:val=""/>
      <w:lvlJc w:val="left"/>
      <w:pPr>
        <w:ind w:left="720" w:hanging="360"/>
      </w:pPr>
      <w:rPr>
        <w:rFonts w:ascii="Wingdings" w:hAnsi="Wingdings" w:hint="default"/>
      </w:rPr>
    </w:lvl>
    <w:lvl w:ilvl="1" w:tplc="0A86F310">
      <w:numFmt w:val="bullet"/>
      <w:lvlText w:val=""/>
      <w:lvlJc w:val="left"/>
      <w:pPr>
        <w:ind w:left="1815" w:hanging="735"/>
      </w:pPr>
      <w:rPr>
        <w:rFonts w:ascii="Wingdings" w:eastAsia="Wingdings" w:hAnsi="Wingdings" w:cstheme="minorBidi"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861816"/>
    <w:multiLevelType w:val="hybridMultilevel"/>
    <w:tmpl w:val="9B081F46"/>
    <w:lvl w:ilvl="0" w:tplc="04090001">
      <w:start w:val="1"/>
      <w:numFmt w:val="bullet"/>
      <w:lvlText w:val=""/>
      <w:lvlJc w:val="left"/>
      <w:pPr>
        <w:ind w:left="720" w:hanging="360"/>
      </w:pPr>
      <w:rPr>
        <w:rFonts w:ascii="Symbol" w:hAnsi="Symbol" w:hint="default"/>
      </w:rPr>
    </w:lvl>
    <w:lvl w:ilvl="1" w:tplc="0A86F310">
      <w:numFmt w:val="bullet"/>
      <w:lvlText w:val=""/>
      <w:lvlJc w:val="left"/>
      <w:pPr>
        <w:ind w:left="1815" w:hanging="735"/>
      </w:pPr>
      <w:rPr>
        <w:rFonts w:ascii="Wingdings" w:eastAsia="Wingdings" w:hAnsi="Wingdings" w:cstheme="minorBidi"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91A53"/>
    <w:multiLevelType w:val="hybridMultilevel"/>
    <w:tmpl w:val="2FA67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17640C"/>
    <w:multiLevelType w:val="hybridMultilevel"/>
    <w:tmpl w:val="657E2622"/>
    <w:lvl w:ilvl="0" w:tplc="D2A6B132">
      <w:start w:val="1"/>
      <w:numFmt w:val="decimal"/>
      <w:lvlText w:val="%1."/>
      <w:lvlJc w:val="left"/>
      <w:pPr>
        <w:ind w:left="90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470F4836"/>
    <w:multiLevelType w:val="hybridMultilevel"/>
    <w:tmpl w:val="2A78897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9">
    <w:nsid w:val="4EF42B74"/>
    <w:multiLevelType w:val="hybridMultilevel"/>
    <w:tmpl w:val="6EE85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55D32"/>
    <w:multiLevelType w:val="hybridMultilevel"/>
    <w:tmpl w:val="30848D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F27C2"/>
    <w:multiLevelType w:val="hybridMultilevel"/>
    <w:tmpl w:val="FF027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820F9"/>
    <w:multiLevelType w:val="hybridMultilevel"/>
    <w:tmpl w:val="6964C31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79FC0D70"/>
    <w:multiLevelType w:val="hybridMultilevel"/>
    <w:tmpl w:val="71986D22"/>
    <w:lvl w:ilvl="0" w:tplc="0409001B">
      <w:start w:val="1"/>
      <w:numFmt w:val="low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25"/>
  </w:num>
  <w:num w:numId="14">
    <w:abstractNumId w:val="32"/>
  </w:num>
  <w:num w:numId="15">
    <w:abstractNumId w:val="24"/>
  </w:num>
  <w:num w:numId="16">
    <w:abstractNumId w:val="31"/>
  </w:num>
  <w:num w:numId="17">
    <w:abstractNumId w:val="27"/>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30"/>
  </w:num>
  <w:num w:numId="27">
    <w:abstractNumId w:val="26"/>
  </w:num>
  <w:num w:numId="28">
    <w:abstractNumId w:val="29"/>
  </w:num>
  <w:num w:numId="29">
    <w:abstractNumId w:val="33"/>
  </w:num>
  <w:num w:numId="30">
    <w:abstractNumId w:val="19"/>
  </w:num>
  <w:num w:numId="31">
    <w:abstractNumId w:val="20"/>
  </w:num>
  <w:num w:numId="32">
    <w:abstractNumId w:val="2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2B"/>
    <w:rsid w:val="0000115D"/>
    <w:rsid w:val="00014113"/>
    <w:rsid w:val="00014BED"/>
    <w:rsid w:val="000228B1"/>
    <w:rsid w:val="0002332C"/>
    <w:rsid w:val="00027935"/>
    <w:rsid w:val="00027AA5"/>
    <w:rsid w:val="00035226"/>
    <w:rsid w:val="00045DB0"/>
    <w:rsid w:val="0006680F"/>
    <w:rsid w:val="00067D2C"/>
    <w:rsid w:val="00075702"/>
    <w:rsid w:val="00080D5F"/>
    <w:rsid w:val="00083444"/>
    <w:rsid w:val="0008381A"/>
    <w:rsid w:val="000A323D"/>
    <w:rsid w:val="000B1E08"/>
    <w:rsid w:val="000F39DA"/>
    <w:rsid w:val="00112071"/>
    <w:rsid w:val="00121633"/>
    <w:rsid w:val="00126CF7"/>
    <w:rsid w:val="00140E2B"/>
    <w:rsid w:val="00150195"/>
    <w:rsid w:val="001518B8"/>
    <w:rsid w:val="001574D2"/>
    <w:rsid w:val="001671AF"/>
    <w:rsid w:val="00180783"/>
    <w:rsid w:val="001830B4"/>
    <w:rsid w:val="00183282"/>
    <w:rsid w:val="00192AD3"/>
    <w:rsid w:val="00192DA0"/>
    <w:rsid w:val="00196299"/>
    <w:rsid w:val="001A4521"/>
    <w:rsid w:val="001B36AE"/>
    <w:rsid w:val="001B5395"/>
    <w:rsid w:val="001C29C0"/>
    <w:rsid w:val="001C3252"/>
    <w:rsid w:val="001C6163"/>
    <w:rsid w:val="001D7B26"/>
    <w:rsid w:val="001E2F4F"/>
    <w:rsid w:val="001E706F"/>
    <w:rsid w:val="001F1701"/>
    <w:rsid w:val="001F2527"/>
    <w:rsid w:val="001F35DA"/>
    <w:rsid w:val="001F3DF9"/>
    <w:rsid w:val="001F49D2"/>
    <w:rsid w:val="00200132"/>
    <w:rsid w:val="002036F1"/>
    <w:rsid w:val="0020554F"/>
    <w:rsid w:val="00213157"/>
    <w:rsid w:val="0021542C"/>
    <w:rsid w:val="00227363"/>
    <w:rsid w:val="00237FBE"/>
    <w:rsid w:val="00252D9E"/>
    <w:rsid w:val="00257EE6"/>
    <w:rsid w:val="00267313"/>
    <w:rsid w:val="00267830"/>
    <w:rsid w:val="00270596"/>
    <w:rsid w:val="00274D26"/>
    <w:rsid w:val="00275238"/>
    <w:rsid w:val="002801A4"/>
    <w:rsid w:val="002A1A84"/>
    <w:rsid w:val="002A5CB8"/>
    <w:rsid w:val="002B3005"/>
    <w:rsid w:val="002B6E9B"/>
    <w:rsid w:val="002C160B"/>
    <w:rsid w:val="002C3A80"/>
    <w:rsid w:val="002C452E"/>
    <w:rsid w:val="002E1016"/>
    <w:rsid w:val="002F2830"/>
    <w:rsid w:val="002F3FC5"/>
    <w:rsid w:val="003072D6"/>
    <w:rsid w:val="0030755C"/>
    <w:rsid w:val="003202FE"/>
    <w:rsid w:val="00337940"/>
    <w:rsid w:val="003451B9"/>
    <w:rsid w:val="00360465"/>
    <w:rsid w:val="00361D40"/>
    <w:rsid w:val="00364CE9"/>
    <w:rsid w:val="00366CCF"/>
    <w:rsid w:val="00367308"/>
    <w:rsid w:val="00367D45"/>
    <w:rsid w:val="0037333D"/>
    <w:rsid w:val="0038654B"/>
    <w:rsid w:val="00390E8F"/>
    <w:rsid w:val="00393A37"/>
    <w:rsid w:val="003A012D"/>
    <w:rsid w:val="003B2B02"/>
    <w:rsid w:val="003C592B"/>
    <w:rsid w:val="003D224E"/>
    <w:rsid w:val="003D2405"/>
    <w:rsid w:val="003D3F3F"/>
    <w:rsid w:val="003D5A90"/>
    <w:rsid w:val="003E4550"/>
    <w:rsid w:val="003F4729"/>
    <w:rsid w:val="003F4DE2"/>
    <w:rsid w:val="003F62C5"/>
    <w:rsid w:val="003F76B5"/>
    <w:rsid w:val="00413113"/>
    <w:rsid w:val="00423793"/>
    <w:rsid w:val="00426F7F"/>
    <w:rsid w:val="00446A4C"/>
    <w:rsid w:val="00461630"/>
    <w:rsid w:val="0046180E"/>
    <w:rsid w:val="00466270"/>
    <w:rsid w:val="0047641C"/>
    <w:rsid w:val="004806EC"/>
    <w:rsid w:val="00485C93"/>
    <w:rsid w:val="00494493"/>
    <w:rsid w:val="00494BF1"/>
    <w:rsid w:val="004B14B0"/>
    <w:rsid w:val="004B65C9"/>
    <w:rsid w:val="004C1135"/>
    <w:rsid w:val="004D4668"/>
    <w:rsid w:val="004D5C29"/>
    <w:rsid w:val="004D5D85"/>
    <w:rsid w:val="004D64B6"/>
    <w:rsid w:val="004E7F93"/>
    <w:rsid w:val="004F5B28"/>
    <w:rsid w:val="0050450D"/>
    <w:rsid w:val="00504527"/>
    <w:rsid w:val="00506E40"/>
    <w:rsid w:val="005157D1"/>
    <w:rsid w:val="005159C0"/>
    <w:rsid w:val="00517169"/>
    <w:rsid w:val="005202B4"/>
    <w:rsid w:val="00533CAE"/>
    <w:rsid w:val="00537FCE"/>
    <w:rsid w:val="00552084"/>
    <w:rsid w:val="00554418"/>
    <w:rsid w:val="00554C8E"/>
    <w:rsid w:val="00556DD5"/>
    <w:rsid w:val="00560D0D"/>
    <w:rsid w:val="0057429F"/>
    <w:rsid w:val="00577EB8"/>
    <w:rsid w:val="00581239"/>
    <w:rsid w:val="005918D7"/>
    <w:rsid w:val="005A4360"/>
    <w:rsid w:val="005A518E"/>
    <w:rsid w:val="005B03FD"/>
    <w:rsid w:val="005B19E9"/>
    <w:rsid w:val="005B2A43"/>
    <w:rsid w:val="005B3820"/>
    <w:rsid w:val="005B7BE2"/>
    <w:rsid w:val="005C0AE1"/>
    <w:rsid w:val="005C0B21"/>
    <w:rsid w:val="005C15FD"/>
    <w:rsid w:val="005D4A34"/>
    <w:rsid w:val="005F3211"/>
    <w:rsid w:val="005F6510"/>
    <w:rsid w:val="0060346F"/>
    <w:rsid w:val="00603CC4"/>
    <w:rsid w:val="00604BDF"/>
    <w:rsid w:val="00616F3A"/>
    <w:rsid w:val="00623475"/>
    <w:rsid w:val="00641C55"/>
    <w:rsid w:val="006422FD"/>
    <w:rsid w:val="00643BFF"/>
    <w:rsid w:val="00645751"/>
    <w:rsid w:val="006503F5"/>
    <w:rsid w:val="00652AD6"/>
    <w:rsid w:val="00665018"/>
    <w:rsid w:val="00670A49"/>
    <w:rsid w:val="00676700"/>
    <w:rsid w:val="00693D8A"/>
    <w:rsid w:val="006B14D4"/>
    <w:rsid w:val="006C456D"/>
    <w:rsid w:val="006D5C8A"/>
    <w:rsid w:val="006D6DFE"/>
    <w:rsid w:val="006F107E"/>
    <w:rsid w:val="00703C91"/>
    <w:rsid w:val="00716D80"/>
    <w:rsid w:val="007172C4"/>
    <w:rsid w:val="00722B85"/>
    <w:rsid w:val="007237CC"/>
    <w:rsid w:val="007252FE"/>
    <w:rsid w:val="00743F72"/>
    <w:rsid w:val="00752DC6"/>
    <w:rsid w:val="007700C9"/>
    <w:rsid w:val="00784CE0"/>
    <w:rsid w:val="007930DD"/>
    <w:rsid w:val="007A3671"/>
    <w:rsid w:val="007B286C"/>
    <w:rsid w:val="007B63FA"/>
    <w:rsid w:val="007D53DF"/>
    <w:rsid w:val="007E0D81"/>
    <w:rsid w:val="007E1D05"/>
    <w:rsid w:val="007F69E3"/>
    <w:rsid w:val="007F7416"/>
    <w:rsid w:val="00806346"/>
    <w:rsid w:val="00810A3A"/>
    <w:rsid w:val="00811E49"/>
    <w:rsid w:val="0082613F"/>
    <w:rsid w:val="00840899"/>
    <w:rsid w:val="0084126E"/>
    <w:rsid w:val="0085220D"/>
    <w:rsid w:val="008573E8"/>
    <w:rsid w:val="00867EFB"/>
    <w:rsid w:val="00871715"/>
    <w:rsid w:val="00883CD0"/>
    <w:rsid w:val="008866AC"/>
    <w:rsid w:val="00890EE7"/>
    <w:rsid w:val="00894A30"/>
    <w:rsid w:val="008A07C7"/>
    <w:rsid w:val="008A3508"/>
    <w:rsid w:val="008A3CF8"/>
    <w:rsid w:val="008B5CB3"/>
    <w:rsid w:val="008C13EA"/>
    <w:rsid w:val="008C7823"/>
    <w:rsid w:val="008D64CC"/>
    <w:rsid w:val="008D7D14"/>
    <w:rsid w:val="008E55A8"/>
    <w:rsid w:val="008E7321"/>
    <w:rsid w:val="008E794F"/>
    <w:rsid w:val="009004A0"/>
    <w:rsid w:val="00900B5E"/>
    <w:rsid w:val="00903643"/>
    <w:rsid w:val="00906E90"/>
    <w:rsid w:val="0094473D"/>
    <w:rsid w:val="009471DC"/>
    <w:rsid w:val="00951467"/>
    <w:rsid w:val="009540D0"/>
    <w:rsid w:val="00956D59"/>
    <w:rsid w:val="00956D66"/>
    <w:rsid w:val="009645A9"/>
    <w:rsid w:val="00967A87"/>
    <w:rsid w:val="009818BF"/>
    <w:rsid w:val="00984604"/>
    <w:rsid w:val="0098691B"/>
    <w:rsid w:val="009879D8"/>
    <w:rsid w:val="00991885"/>
    <w:rsid w:val="009945FF"/>
    <w:rsid w:val="0099662C"/>
    <w:rsid w:val="00997E5E"/>
    <w:rsid w:val="009A78B3"/>
    <w:rsid w:val="009B3834"/>
    <w:rsid w:val="009B55CE"/>
    <w:rsid w:val="009B654D"/>
    <w:rsid w:val="009B77C4"/>
    <w:rsid w:val="009C2546"/>
    <w:rsid w:val="009C5174"/>
    <w:rsid w:val="009C6688"/>
    <w:rsid w:val="009D486A"/>
    <w:rsid w:val="009D5FF6"/>
    <w:rsid w:val="009E6873"/>
    <w:rsid w:val="009F2593"/>
    <w:rsid w:val="009F5ED5"/>
    <w:rsid w:val="00A11A83"/>
    <w:rsid w:val="00A11CB0"/>
    <w:rsid w:val="00A12DD5"/>
    <w:rsid w:val="00A15101"/>
    <w:rsid w:val="00A30733"/>
    <w:rsid w:val="00A41161"/>
    <w:rsid w:val="00A42AA4"/>
    <w:rsid w:val="00A45A6C"/>
    <w:rsid w:val="00A4659D"/>
    <w:rsid w:val="00A52FB0"/>
    <w:rsid w:val="00A66029"/>
    <w:rsid w:val="00A74EFF"/>
    <w:rsid w:val="00A95330"/>
    <w:rsid w:val="00AA32B2"/>
    <w:rsid w:val="00AB0E13"/>
    <w:rsid w:val="00AB3E25"/>
    <w:rsid w:val="00AB7B73"/>
    <w:rsid w:val="00AC7E1C"/>
    <w:rsid w:val="00AD452D"/>
    <w:rsid w:val="00AF3170"/>
    <w:rsid w:val="00B02A54"/>
    <w:rsid w:val="00B05A9B"/>
    <w:rsid w:val="00B21AA4"/>
    <w:rsid w:val="00B23329"/>
    <w:rsid w:val="00B308D6"/>
    <w:rsid w:val="00B40553"/>
    <w:rsid w:val="00B45E0D"/>
    <w:rsid w:val="00B52C8B"/>
    <w:rsid w:val="00B53904"/>
    <w:rsid w:val="00B55B55"/>
    <w:rsid w:val="00B612B3"/>
    <w:rsid w:val="00B6192D"/>
    <w:rsid w:val="00B61BA7"/>
    <w:rsid w:val="00B62D28"/>
    <w:rsid w:val="00B64C4F"/>
    <w:rsid w:val="00B730EA"/>
    <w:rsid w:val="00B8357C"/>
    <w:rsid w:val="00B93358"/>
    <w:rsid w:val="00B933AB"/>
    <w:rsid w:val="00B93E39"/>
    <w:rsid w:val="00B951DF"/>
    <w:rsid w:val="00B96C0F"/>
    <w:rsid w:val="00BA27BE"/>
    <w:rsid w:val="00BA7605"/>
    <w:rsid w:val="00BA795D"/>
    <w:rsid w:val="00BD051C"/>
    <w:rsid w:val="00BD1C4A"/>
    <w:rsid w:val="00BD4EFF"/>
    <w:rsid w:val="00BE076E"/>
    <w:rsid w:val="00BE1742"/>
    <w:rsid w:val="00BE68FB"/>
    <w:rsid w:val="00BE7DBE"/>
    <w:rsid w:val="00C22969"/>
    <w:rsid w:val="00C33419"/>
    <w:rsid w:val="00C431A0"/>
    <w:rsid w:val="00C473D1"/>
    <w:rsid w:val="00C62557"/>
    <w:rsid w:val="00C648E6"/>
    <w:rsid w:val="00C6670B"/>
    <w:rsid w:val="00C72574"/>
    <w:rsid w:val="00C732DC"/>
    <w:rsid w:val="00C96C9B"/>
    <w:rsid w:val="00CB5F31"/>
    <w:rsid w:val="00CB7773"/>
    <w:rsid w:val="00CB7CB9"/>
    <w:rsid w:val="00CC0EB8"/>
    <w:rsid w:val="00CC128C"/>
    <w:rsid w:val="00CC460F"/>
    <w:rsid w:val="00CD61BC"/>
    <w:rsid w:val="00CD7E07"/>
    <w:rsid w:val="00CE5FC4"/>
    <w:rsid w:val="00CE7313"/>
    <w:rsid w:val="00D146F9"/>
    <w:rsid w:val="00D21D4E"/>
    <w:rsid w:val="00D270D8"/>
    <w:rsid w:val="00D34F1E"/>
    <w:rsid w:val="00D40D7B"/>
    <w:rsid w:val="00D43E56"/>
    <w:rsid w:val="00D44265"/>
    <w:rsid w:val="00D56975"/>
    <w:rsid w:val="00D71BAB"/>
    <w:rsid w:val="00D760FD"/>
    <w:rsid w:val="00D831CC"/>
    <w:rsid w:val="00D83F39"/>
    <w:rsid w:val="00D9508A"/>
    <w:rsid w:val="00D9550E"/>
    <w:rsid w:val="00DA7D5F"/>
    <w:rsid w:val="00DB101A"/>
    <w:rsid w:val="00DB5A02"/>
    <w:rsid w:val="00DC7A2F"/>
    <w:rsid w:val="00DD219C"/>
    <w:rsid w:val="00DD44DF"/>
    <w:rsid w:val="00DD5997"/>
    <w:rsid w:val="00DD685D"/>
    <w:rsid w:val="00DE723C"/>
    <w:rsid w:val="00DF3661"/>
    <w:rsid w:val="00DF66B5"/>
    <w:rsid w:val="00E07775"/>
    <w:rsid w:val="00E103F0"/>
    <w:rsid w:val="00E11C9D"/>
    <w:rsid w:val="00E34D77"/>
    <w:rsid w:val="00E52E54"/>
    <w:rsid w:val="00E538EA"/>
    <w:rsid w:val="00E70525"/>
    <w:rsid w:val="00E75AE2"/>
    <w:rsid w:val="00E77A7F"/>
    <w:rsid w:val="00E80300"/>
    <w:rsid w:val="00E814EF"/>
    <w:rsid w:val="00E81D6E"/>
    <w:rsid w:val="00E83745"/>
    <w:rsid w:val="00E90EFE"/>
    <w:rsid w:val="00E978B1"/>
    <w:rsid w:val="00EA3E7D"/>
    <w:rsid w:val="00EA4172"/>
    <w:rsid w:val="00EB06D3"/>
    <w:rsid w:val="00EB61B5"/>
    <w:rsid w:val="00EC3B41"/>
    <w:rsid w:val="00EC5C9F"/>
    <w:rsid w:val="00EC603F"/>
    <w:rsid w:val="00ED48F2"/>
    <w:rsid w:val="00ED664A"/>
    <w:rsid w:val="00ED7B12"/>
    <w:rsid w:val="00EE1DEB"/>
    <w:rsid w:val="00EE73FB"/>
    <w:rsid w:val="00EF24E3"/>
    <w:rsid w:val="00F045B9"/>
    <w:rsid w:val="00F0544D"/>
    <w:rsid w:val="00F12175"/>
    <w:rsid w:val="00F220EF"/>
    <w:rsid w:val="00F6232D"/>
    <w:rsid w:val="00F65148"/>
    <w:rsid w:val="00F714EB"/>
    <w:rsid w:val="00F73F2F"/>
    <w:rsid w:val="00F76D69"/>
    <w:rsid w:val="00F77E69"/>
    <w:rsid w:val="00F802FC"/>
    <w:rsid w:val="00F82A28"/>
    <w:rsid w:val="00F97FF4"/>
    <w:rsid w:val="00FA56DF"/>
    <w:rsid w:val="00FB69F4"/>
    <w:rsid w:val="00FC0664"/>
    <w:rsid w:val="00FC1427"/>
    <w:rsid w:val="00FC1974"/>
    <w:rsid w:val="00FC471C"/>
    <w:rsid w:val="00FC47E3"/>
    <w:rsid w:val="00FD110C"/>
    <w:rsid w:val="00FD774F"/>
    <w:rsid w:val="00FF2E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9D"/>
    <w:pPr>
      <w:ind w:left="720"/>
      <w:contextualSpacing/>
    </w:pPr>
  </w:style>
  <w:style w:type="table" w:styleId="TableGrid">
    <w:name w:val="Table Grid"/>
    <w:basedOn w:val="TableNormal"/>
    <w:uiPriority w:val="59"/>
    <w:rsid w:val="007D5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30"/>
  </w:style>
  <w:style w:type="paragraph" w:styleId="Footer">
    <w:name w:val="footer"/>
    <w:basedOn w:val="Normal"/>
    <w:link w:val="FooterChar"/>
    <w:uiPriority w:val="99"/>
    <w:unhideWhenUsed/>
    <w:rsid w:val="002F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30"/>
  </w:style>
  <w:style w:type="character" w:styleId="Hyperlink">
    <w:name w:val="Hyperlink"/>
    <w:basedOn w:val="DefaultParagraphFont"/>
    <w:uiPriority w:val="99"/>
    <w:unhideWhenUsed/>
    <w:rsid w:val="002F3FC5"/>
    <w:rPr>
      <w:color w:val="0000FF" w:themeColor="hyperlink"/>
      <w:u w:val="single"/>
    </w:rPr>
  </w:style>
  <w:style w:type="paragraph" w:styleId="BalloonText">
    <w:name w:val="Balloon Text"/>
    <w:basedOn w:val="Normal"/>
    <w:link w:val="BalloonTextChar"/>
    <w:uiPriority w:val="99"/>
    <w:semiHidden/>
    <w:unhideWhenUsed/>
    <w:rsid w:val="00BA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9D"/>
    <w:pPr>
      <w:ind w:left="720"/>
      <w:contextualSpacing/>
    </w:pPr>
  </w:style>
  <w:style w:type="table" w:styleId="TableGrid">
    <w:name w:val="Table Grid"/>
    <w:basedOn w:val="TableNormal"/>
    <w:uiPriority w:val="59"/>
    <w:rsid w:val="007D5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30"/>
  </w:style>
  <w:style w:type="paragraph" w:styleId="Footer">
    <w:name w:val="footer"/>
    <w:basedOn w:val="Normal"/>
    <w:link w:val="FooterChar"/>
    <w:uiPriority w:val="99"/>
    <w:unhideWhenUsed/>
    <w:rsid w:val="002F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30"/>
  </w:style>
  <w:style w:type="character" w:styleId="Hyperlink">
    <w:name w:val="Hyperlink"/>
    <w:basedOn w:val="DefaultParagraphFont"/>
    <w:uiPriority w:val="99"/>
    <w:unhideWhenUsed/>
    <w:rsid w:val="002F3FC5"/>
    <w:rPr>
      <w:color w:val="0000FF" w:themeColor="hyperlink"/>
      <w:u w:val="single"/>
    </w:rPr>
  </w:style>
  <w:style w:type="paragraph" w:styleId="BalloonText">
    <w:name w:val="Balloon Text"/>
    <w:basedOn w:val="Normal"/>
    <w:link w:val="BalloonTextChar"/>
    <w:uiPriority w:val="99"/>
    <w:semiHidden/>
    <w:unhideWhenUsed/>
    <w:rsid w:val="00BA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searchgate.net/journal/0265-0215_European_Journal_of_Anaesthe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AEE7-95F2-4C90-9053-3A7B3E51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6</cp:revision>
  <cp:lastPrinted>2020-12-11T10:32:00Z</cp:lastPrinted>
  <dcterms:created xsi:type="dcterms:W3CDTF">2020-12-11T04:32:00Z</dcterms:created>
  <dcterms:modified xsi:type="dcterms:W3CDTF">2020-12-11T10:32:00Z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