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A0" w:rsidRPr="00493F8E" w:rsidRDefault="00493F8E" w:rsidP="00493F8E">
      <w:pPr>
        <w:spacing w:after="0" w:line="36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493F8E">
        <w:rPr>
          <w:rFonts w:asciiTheme="majorHAnsi" w:hAnsiTheme="majorHAnsi" w:cs="Times New Roman"/>
          <w:b/>
          <w:bCs/>
          <w:sz w:val="24"/>
          <w:szCs w:val="24"/>
          <w:highlight w:val="lightGray"/>
        </w:rPr>
        <w:t>Original article</w:t>
      </w:r>
    </w:p>
    <w:p w:rsidR="006B1FD4" w:rsidRPr="00493F8E" w:rsidRDefault="00C306E5" w:rsidP="00493F8E">
      <w:pPr>
        <w:spacing w:after="0" w:line="360" w:lineRule="auto"/>
        <w:rPr>
          <w:rFonts w:asciiTheme="majorHAnsi" w:hAnsiTheme="majorHAnsi" w:cs="Times New Roman"/>
          <w:b/>
          <w:color w:val="0070C0"/>
          <w:sz w:val="28"/>
          <w:szCs w:val="28"/>
        </w:rPr>
      </w:pPr>
      <w:r w:rsidRPr="00493F8E">
        <w:rPr>
          <w:rFonts w:asciiTheme="majorHAnsi" w:hAnsiTheme="majorHAnsi" w:cs="Times New Roman"/>
          <w:b/>
          <w:color w:val="0070C0"/>
          <w:sz w:val="28"/>
          <w:szCs w:val="28"/>
        </w:rPr>
        <w:t>Recent Trend of HIV infection at</w:t>
      </w:r>
      <w:r w:rsidR="006B1FD4" w:rsidRPr="00493F8E">
        <w:rPr>
          <w:rFonts w:asciiTheme="majorHAnsi" w:hAnsiTheme="majorHAnsi" w:cs="Times New Roman"/>
          <w:b/>
          <w:color w:val="0070C0"/>
          <w:sz w:val="28"/>
          <w:szCs w:val="28"/>
        </w:rPr>
        <w:t xml:space="preserve"> Integrated Counselling and Testing C</w:t>
      </w:r>
      <w:r w:rsidR="008A54F6" w:rsidRPr="00493F8E">
        <w:rPr>
          <w:rFonts w:asciiTheme="majorHAnsi" w:hAnsiTheme="majorHAnsi" w:cs="Times New Roman"/>
          <w:b/>
          <w:color w:val="0070C0"/>
          <w:sz w:val="28"/>
          <w:szCs w:val="28"/>
        </w:rPr>
        <w:t xml:space="preserve">entre, Tertiary Care </w:t>
      </w:r>
      <w:r w:rsidR="00493F8E" w:rsidRPr="00493F8E">
        <w:rPr>
          <w:rFonts w:asciiTheme="majorHAnsi" w:hAnsiTheme="majorHAnsi" w:cs="Times New Roman"/>
          <w:b/>
          <w:color w:val="0070C0"/>
          <w:sz w:val="28"/>
          <w:szCs w:val="28"/>
        </w:rPr>
        <w:t>Hospital,</w:t>
      </w:r>
      <w:r w:rsidR="00493F8E">
        <w:rPr>
          <w:rFonts w:asciiTheme="majorHAnsi" w:hAnsiTheme="majorHAnsi" w:cs="Times New Roman"/>
          <w:b/>
          <w:color w:val="0070C0"/>
          <w:sz w:val="28"/>
          <w:szCs w:val="28"/>
        </w:rPr>
        <w:t xml:space="preserve"> </w:t>
      </w:r>
      <w:r w:rsidR="00493F8E" w:rsidRPr="00493F8E">
        <w:rPr>
          <w:rFonts w:asciiTheme="majorHAnsi" w:hAnsiTheme="majorHAnsi" w:cs="Times New Roman"/>
          <w:b/>
          <w:color w:val="0070C0"/>
          <w:sz w:val="28"/>
          <w:szCs w:val="28"/>
        </w:rPr>
        <w:t>Pune</w:t>
      </w:r>
      <w:r w:rsidR="006B1FD4" w:rsidRPr="00493F8E">
        <w:rPr>
          <w:rFonts w:asciiTheme="majorHAnsi" w:hAnsiTheme="majorHAnsi" w:cs="Times New Roman"/>
          <w:b/>
          <w:color w:val="0070C0"/>
          <w:sz w:val="28"/>
          <w:szCs w:val="28"/>
        </w:rPr>
        <w:t>, Maharashtr</w:t>
      </w:r>
      <w:r w:rsidR="00493F8E" w:rsidRPr="00493F8E">
        <w:rPr>
          <w:rFonts w:asciiTheme="majorHAnsi" w:hAnsiTheme="majorHAnsi" w:cs="Times New Roman"/>
          <w:b/>
          <w:color w:val="0070C0"/>
          <w:sz w:val="28"/>
          <w:szCs w:val="28"/>
        </w:rPr>
        <w:t>a</w:t>
      </w:r>
    </w:p>
    <w:p w:rsidR="006B1FD4" w:rsidRPr="00493F8E" w:rsidRDefault="002D3000" w:rsidP="00493F8E">
      <w:pPr>
        <w:spacing w:after="0" w:line="36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proofErr w:type="spellStart"/>
      <w:r w:rsidRPr="00493F8E">
        <w:rPr>
          <w:rFonts w:asciiTheme="majorHAnsi" w:hAnsiTheme="majorHAnsi" w:cs="Times New Roman"/>
          <w:b/>
          <w:sz w:val="20"/>
          <w:szCs w:val="20"/>
        </w:rPr>
        <w:t>Kamble</w:t>
      </w:r>
      <w:proofErr w:type="spellEnd"/>
      <w:r w:rsidRPr="00493F8E">
        <w:rPr>
          <w:rFonts w:asciiTheme="majorHAnsi" w:hAnsiTheme="majorHAnsi" w:cs="Times New Roman"/>
          <w:b/>
          <w:sz w:val="20"/>
          <w:szCs w:val="20"/>
        </w:rPr>
        <w:t xml:space="preserve"> S</w:t>
      </w:r>
      <w:r w:rsidR="006B17FA" w:rsidRPr="00493F8E">
        <w:rPr>
          <w:rFonts w:asciiTheme="majorHAnsi" w:hAnsiTheme="majorHAnsi" w:cs="Times New Roman"/>
          <w:b/>
          <w:sz w:val="20"/>
          <w:szCs w:val="20"/>
          <w:vertAlign w:val="superscript"/>
        </w:rPr>
        <w:t>1</w:t>
      </w:r>
      <w:r w:rsidRPr="00493F8E">
        <w:rPr>
          <w:rFonts w:asciiTheme="majorHAnsi" w:hAnsiTheme="majorHAnsi" w:cs="Times New Roman"/>
          <w:b/>
          <w:sz w:val="20"/>
          <w:szCs w:val="20"/>
        </w:rPr>
        <w:t>,</w:t>
      </w:r>
      <w:r w:rsidR="00837A27" w:rsidRPr="00493F8E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="00837A27" w:rsidRPr="00493F8E">
        <w:rPr>
          <w:rFonts w:asciiTheme="majorHAnsi" w:hAnsiTheme="majorHAnsi" w:cs="Times New Roman"/>
          <w:b/>
          <w:sz w:val="20"/>
          <w:szCs w:val="20"/>
        </w:rPr>
        <w:t>Pednekar</w:t>
      </w:r>
      <w:proofErr w:type="spellEnd"/>
      <w:r w:rsidR="00837A27" w:rsidRPr="00493F8E">
        <w:rPr>
          <w:rFonts w:asciiTheme="majorHAnsi" w:hAnsiTheme="majorHAnsi" w:cs="Times New Roman"/>
          <w:b/>
          <w:sz w:val="20"/>
          <w:szCs w:val="20"/>
        </w:rPr>
        <w:t xml:space="preserve"> S</w:t>
      </w:r>
      <w:r w:rsidR="006B17FA" w:rsidRPr="00493F8E">
        <w:rPr>
          <w:rFonts w:asciiTheme="majorHAnsi" w:hAnsiTheme="majorHAnsi" w:cs="Times New Roman"/>
          <w:b/>
          <w:sz w:val="20"/>
          <w:szCs w:val="20"/>
          <w:vertAlign w:val="superscript"/>
        </w:rPr>
        <w:t>2</w:t>
      </w:r>
      <w:r w:rsidR="00837A27" w:rsidRPr="00493F8E">
        <w:rPr>
          <w:rFonts w:asciiTheme="majorHAnsi" w:hAnsiTheme="majorHAnsi" w:cs="Times New Roman"/>
          <w:b/>
          <w:sz w:val="20"/>
          <w:szCs w:val="20"/>
        </w:rPr>
        <w:t>, Pol S</w:t>
      </w:r>
      <w:r w:rsidR="006B17FA" w:rsidRPr="00493F8E">
        <w:rPr>
          <w:rFonts w:asciiTheme="majorHAnsi" w:hAnsiTheme="majorHAnsi" w:cs="Times New Roman"/>
          <w:b/>
          <w:sz w:val="20"/>
          <w:szCs w:val="20"/>
          <w:vertAlign w:val="superscript"/>
        </w:rPr>
        <w:t>2</w:t>
      </w:r>
      <w:r w:rsidR="00837A27" w:rsidRPr="00493F8E">
        <w:rPr>
          <w:rFonts w:asciiTheme="majorHAnsi" w:hAnsiTheme="majorHAnsi" w:cs="Times New Roman"/>
          <w:b/>
          <w:sz w:val="20"/>
          <w:szCs w:val="20"/>
        </w:rPr>
        <w:t xml:space="preserve">, </w:t>
      </w:r>
      <w:proofErr w:type="spellStart"/>
      <w:r w:rsidR="00837A27" w:rsidRPr="00493F8E">
        <w:rPr>
          <w:rFonts w:asciiTheme="majorHAnsi" w:hAnsiTheme="majorHAnsi" w:cs="Times New Roman"/>
          <w:b/>
          <w:sz w:val="20"/>
          <w:szCs w:val="20"/>
        </w:rPr>
        <w:t>Deshpande</w:t>
      </w:r>
      <w:proofErr w:type="spellEnd"/>
      <w:r w:rsidR="00837A27" w:rsidRPr="00493F8E">
        <w:rPr>
          <w:rFonts w:asciiTheme="majorHAnsi" w:hAnsiTheme="majorHAnsi" w:cs="Times New Roman"/>
          <w:b/>
          <w:sz w:val="20"/>
          <w:szCs w:val="20"/>
        </w:rPr>
        <w:t xml:space="preserve"> S</w:t>
      </w:r>
      <w:r w:rsidR="006B17FA" w:rsidRPr="00493F8E">
        <w:rPr>
          <w:rFonts w:asciiTheme="majorHAnsi" w:hAnsiTheme="majorHAnsi" w:cs="Times New Roman"/>
          <w:b/>
          <w:sz w:val="20"/>
          <w:szCs w:val="20"/>
          <w:vertAlign w:val="superscript"/>
        </w:rPr>
        <w:t>2</w:t>
      </w:r>
      <w:r w:rsidR="00837A27" w:rsidRPr="00493F8E">
        <w:rPr>
          <w:rFonts w:asciiTheme="majorHAnsi" w:hAnsiTheme="majorHAnsi" w:cs="Times New Roman"/>
          <w:b/>
          <w:sz w:val="20"/>
          <w:szCs w:val="20"/>
        </w:rPr>
        <w:t xml:space="preserve">, </w:t>
      </w:r>
      <w:proofErr w:type="spellStart"/>
      <w:r w:rsidR="00837A27" w:rsidRPr="00493F8E">
        <w:rPr>
          <w:rFonts w:asciiTheme="majorHAnsi" w:hAnsiTheme="majorHAnsi" w:cs="Times New Roman"/>
          <w:b/>
          <w:sz w:val="20"/>
          <w:szCs w:val="20"/>
        </w:rPr>
        <w:t>Karyakarte</w:t>
      </w:r>
      <w:proofErr w:type="spellEnd"/>
      <w:r w:rsidR="00837A27" w:rsidRPr="00493F8E">
        <w:rPr>
          <w:rFonts w:asciiTheme="majorHAnsi" w:hAnsiTheme="majorHAnsi" w:cs="Times New Roman"/>
          <w:b/>
          <w:sz w:val="20"/>
          <w:szCs w:val="20"/>
        </w:rPr>
        <w:t xml:space="preserve"> R</w:t>
      </w:r>
      <w:r w:rsidR="006B17FA" w:rsidRPr="00493F8E">
        <w:rPr>
          <w:rFonts w:asciiTheme="majorHAnsi" w:hAnsiTheme="majorHAnsi" w:cs="Times New Roman"/>
          <w:b/>
          <w:sz w:val="20"/>
          <w:szCs w:val="20"/>
          <w:vertAlign w:val="superscript"/>
        </w:rPr>
        <w:t>3</w:t>
      </w:r>
    </w:p>
    <w:p w:rsidR="00493F8E" w:rsidRPr="00493F8E" w:rsidRDefault="00493F8E" w:rsidP="00493F8E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6B17FA" w:rsidRPr="00493F8E" w:rsidRDefault="00493F8E" w:rsidP="00493F8E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493F8E">
        <w:rPr>
          <w:rFonts w:asciiTheme="majorHAnsi" w:hAnsiTheme="majorHAnsi" w:cs="Times New Roman"/>
          <w:sz w:val="18"/>
          <w:szCs w:val="18"/>
          <w:vertAlign w:val="superscript"/>
        </w:rPr>
        <w:t>1</w:t>
      </w:r>
      <w:r w:rsidR="006B17FA" w:rsidRPr="00493F8E">
        <w:rPr>
          <w:rFonts w:asciiTheme="majorHAnsi" w:hAnsiTheme="majorHAnsi" w:cs="Times New Roman"/>
          <w:sz w:val="18"/>
          <w:szCs w:val="18"/>
        </w:rPr>
        <w:t>Assistant Professor</w:t>
      </w:r>
      <w:proofErr w:type="gramStart"/>
      <w:r w:rsidR="006B17FA" w:rsidRPr="00493F8E">
        <w:rPr>
          <w:rFonts w:asciiTheme="majorHAnsi" w:hAnsiTheme="majorHAnsi" w:cs="Times New Roman"/>
          <w:sz w:val="18"/>
          <w:szCs w:val="18"/>
        </w:rPr>
        <w:t>,</w:t>
      </w:r>
      <w:r w:rsidR="00EC768C" w:rsidRPr="00493F8E">
        <w:rPr>
          <w:rFonts w:asciiTheme="majorHAnsi" w:hAnsiTheme="majorHAnsi" w:cs="Times New Roman"/>
          <w:sz w:val="18"/>
          <w:szCs w:val="18"/>
        </w:rPr>
        <w:t>Dept</w:t>
      </w:r>
      <w:proofErr w:type="gramEnd"/>
      <w:r w:rsidR="00EC768C" w:rsidRPr="00493F8E">
        <w:rPr>
          <w:rFonts w:asciiTheme="majorHAnsi" w:hAnsiTheme="majorHAnsi" w:cs="Times New Roman"/>
          <w:sz w:val="18"/>
          <w:szCs w:val="18"/>
        </w:rPr>
        <w:t>. of Microbiology ,</w:t>
      </w:r>
      <w:proofErr w:type="spellStart"/>
      <w:r w:rsidR="00EC768C" w:rsidRPr="00493F8E">
        <w:rPr>
          <w:rFonts w:asciiTheme="majorHAnsi" w:hAnsiTheme="majorHAnsi" w:cs="Times New Roman"/>
          <w:sz w:val="18"/>
          <w:szCs w:val="18"/>
        </w:rPr>
        <w:t>B.J.Govt</w:t>
      </w:r>
      <w:proofErr w:type="spellEnd"/>
      <w:r w:rsidR="00EC768C" w:rsidRPr="00493F8E">
        <w:rPr>
          <w:rFonts w:asciiTheme="majorHAnsi" w:hAnsiTheme="majorHAnsi" w:cs="Times New Roman"/>
          <w:sz w:val="18"/>
          <w:szCs w:val="18"/>
        </w:rPr>
        <w:t xml:space="preserve"> Medical College, Pun</w:t>
      </w:r>
      <w:bookmarkStart w:id="0" w:name="_GoBack"/>
      <w:bookmarkEnd w:id="0"/>
      <w:r w:rsidR="00EC768C" w:rsidRPr="00493F8E">
        <w:rPr>
          <w:rFonts w:asciiTheme="majorHAnsi" w:hAnsiTheme="majorHAnsi" w:cs="Times New Roman"/>
          <w:sz w:val="18"/>
          <w:szCs w:val="18"/>
        </w:rPr>
        <w:t>e</w:t>
      </w:r>
    </w:p>
    <w:p w:rsidR="006B17FA" w:rsidRPr="00493F8E" w:rsidRDefault="00493F8E" w:rsidP="00493F8E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493F8E">
        <w:rPr>
          <w:rFonts w:asciiTheme="majorHAnsi" w:hAnsiTheme="majorHAnsi" w:cs="Times New Roman"/>
          <w:sz w:val="18"/>
          <w:szCs w:val="18"/>
          <w:vertAlign w:val="superscript"/>
        </w:rPr>
        <w:t>2</w:t>
      </w:r>
      <w:r w:rsidR="006B17FA" w:rsidRPr="00493F8E">
        <w:rPr>
          <w:rFonts w:asciiTheme="majorHAnsi" w:hAnsiTheme="majorHAnsi" w:cs="Times New Roman"/>
          <w:sz w:val="18"/>
          <w:szCs w:val="18"/>
        </w:rPr>
        <w:t xml:space="preserve">Associate Professor, Dept. of </w:t>
      </w:r>
      <w:proofErr w:type="gramStart"/>
      <w:r w:rsidR="006B17FA" w:rsidRPr="00493F8E">
        <w:rPr>
          <w:rFonts w:asciiTheme="majorHAnsi" w:hAnsiTheme="majorHAnsi" w:cs="Times New Roman"/>
          <w:sz w:val="18"/>
          <w:szCs w:val="18"/>
        </w:rPr>
        <w:t>Microbiology ,</w:t>
      </w:r>
      <w:proofErr w:type="spellStart"/>
      <w:r w:rsidR="006B17FA" w:rsidRPr="00493F8E">
        <w:rPr>
          <w:rFonts w:asciiTheme="majorHAnsi" w:hAnsiTheme="majorHAnsi" w:cs="Times New Roman"/>
          <w:sz w:val="18"/>
          <w:szCs w:val="18"/>
        </w:rPr>
        <w:t>B.J.Govt</w:t>
      </w:r>
      <w:proofErr w:type="spellEnd"/>
      <w:proofErr w:type="gramEnd"/>
      <w:r w:rsidR="006B17FA" w:rsidRPr="00493F8E">
        <w:rPr>
          <w:rFonts w:asciiTheme="majorHAnsi" w:hAnsiTheme="majorHAnsi" w:cs="Times New Roman"/>
          <w:sz w:val="18"/>
          <w:szCs w:val="18"/>
        </w:rPr>
        <w:t xml:space="preserve"> Medical College, Pune</w:t>
      </w:r>
    </w:p>
    <w:p w:rsidR="006B17FA" w:rsidRPr="00493F8E" w:rsidRDefault="00493F8E" w:rsidP="00493F8E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493F8E">
        <w:rPr>
          <w:rFonts w:asciiTheme="majorHAnsi" w:hAnsiTheme="majorHAnsi" w:cs="Times New Roman"/>
          <w:sz w:val="18"/>
          <w:szCs w:val="18"/>
          <w:vertAlign w:val="superscript"/>
        </w:rPr>
        <w:t>3</w:t>
      </w:r>
      <w:r w:rsidR="006B17FA" w:rsidRPr="00493F8E">
        <w:rPr>
          <w:rFonts w:asciiTheme="majorHAnsi" w:hAnsiTheme="majorHAnsi" w:cs="Times New Roman"/>
          <w:sz w:val="18"/>
          <w:szCs w:val="18"/>
        </w:rPr>
        <w:t xml:space="preserve">Prof. and Head, Dept. of </w:t>
      </w:r>
      <w:proofErr w:type="gramStart"/>
      <w:r w:rsidR="006B17FA" w:rsidRPr="00493F8E">
        <w:rPr>
          <w:rFonts w:asciiTheme="majorHAnsi" w:hAnsiTheme="majorHAnsi" w:cs="Times New Roman"/>
          <w:sz w:val="18"/>
          <w:szCs w:val="18"/>
        </w:rPr>
        <w:t>Microbiology ,</w:t>
      </w:r>
      <w:proofErr w:type="spellStart"/>
      <w:r w:rsidR="006B17FA" w:rsidRPr="00493F8E">
        <w:rPr>
          <w:rFonts w:asciiTheme="majorHAnsi" w:hAnsiTheme="majorHAnsi" w:cs="Times New Roman"/>
          <w:sz w:val="18"/>
          <w:szCs w:val="18"/>
        </w:rPr>
        <w:t>B.J.Govt</w:t>
      </w:r>
      <w:proofErr w:type="spellEnd"/>
      <w:proofErr w:type="gramEnd"/>
      <w:r w:rsidR="006B17FA" w:rsidRPr="00493F8E">
        <w:rPr>
          <w:rFonts w:asciiTheme="majorHAnsi" w:hAnsiTheme="majorHAnsi" w:cs="Times New Roman"/>
          <w:sz w:val="18"/>
          <w:szCs w:val="18"/>
        </w:rPr>
        <w:t xml:space="preserve"> Medical College, Pune</w:t>
      </w:r>
    </w:p>
    <w:p w:rsidR="002D3000" w:rsidRPr="00493F8E" w:rsidRDefault="00493F8E" w:rsidP="00493F8E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493F8E">
        <w:rPr>
          <w:rFonts w:asciiTheme="majorHAnsi" w:hAnsiTheme="majorHAnsi" w:cs="Times New Roman"/>
          <w:bCs/>
          <w:sz w:val="18"/>
          <w:szCs w:val="18"/>
        </w:rPr>
        <w:t>Corresponding a</w:t>
      </w:r>
      <w:r w:rsidR="002D3000" w:rsidRPr="00493F8E">
        <w:rPr>
          <w:rFonts w:asciiTheme="majorHAnsi" w:hAnsiTheme="majorHAnsi" w:cs="Times New Roman"/>
          <w:bCs/>
          <w:sz w:val="18"/>
          <w:szCs w:val="18"/>
        </w:rPr>
        <w:t>uthor</w:t>
      </w:r>
      <w:r w:rsidR="002D3000" w:rsidRPr="00493F8E">
        <w:rPr>
          <w:rFonts w:asciiTheme="majorHAnsi" w:hAnsiTheme="majorHAnsi" w:cs="Times New Roman"/>
          <w:sz w:val="18"/>
          <w:szCs w:val="18"/>
        </w:rPr>
        <w:t xml:space="preserve">- Dr Rajesh </w:t>
      </w:r>
      <w:proofErr w:type="spellStart"/>
      <w:proofErr w:type="gramStart"/>
      <w:r w:rsidR="002D3000" w:rsidRPr="00493F8E">
        <w:rPr>
          <w:rFonts w:asciiTheme="majorHAnsi" w:hAnsiTheme="majorHAnsi" w:cs="Times New Roman"/>
          <w:sz w:val="18"/>
          <w:szCs w:val="18"/>
        </w:rPr>
        <w:t>Karyakarte</w:t>
      </w:r>
      <w:proofErr w:type="spellEnd"/>
      <w:r w:rsidR="006B17FA" w:rsidRPr="00493F8E">
        <w:rPr>
          <w:rFonts w:asciiTheme="majorHAnsi" w:hAnsiTheme="majorHAnsi" w:cs="Times New Roman"/>
          <w:sz w:val="18"/>
          <w:szCs w:val="18"/>
        </w:rPr>
        <w:t xml:space="preserve">  Email</w:t>
      </w:r>
      <w:proofErr w:type="gramEnd"/>
      <w:r w:rsidR="006B17FA" w:rsidRPr="00493F8E">
        <w:rPr>
          <w:rFonts w:asciiTheme="majorHAnsi" w:hAnsiTheme="majorHAnsi" w:cs="Times New Roman"/>
          <w:sz w:val="18"/>
          <w:szCs w:val="18"/>
        </w:rPr>
        <w:t xml:space="preserve"> id- karyakarte@hotmail.com</w:t>
      </w:r>
    </w:p>
    <w:p w:rsidR="00493F8E" w:rsidRPr="00493F8E" w:rsidRDefault="00493F8E" w:rsidP="00493F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93F8E" w:rsidRDefault="006B1FD4" w:rsidP="00493F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3F8E">
        <w:rPr>
          <w:rFonts w:ascii="Times New Roman" w:hAnsi="Times New Roman" w:cs="Times New Roman"/>
          <w:b/>
          <w:bCs/>
          <w:sz w:val="20"/>
          <w:szCs w:val="20"/>
        </w:rPr>
        <w:t>Abstract-</w:t>
      </w:r>
    </w:p>
    <w:p w:rsidR="008A54F6" w:rsidRPr="00493F8E" w:rsidRDefault="00493F8E" w:rsidP="00493F8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3F8E">
        <w:rPr>
          <w:rFonts w:ascii="Times New Roman" w:hAnsi="Times New Roman" w:cs="Times New Roman"/>
          <w:b/>
          <w:sz w:val="18"/>
          <w:szCs w:val="18"/>
        </w:rPr>
        <w:t>Introduction:</w:t>
      </w:r>
      <w:r w:rsidRPr="00493F8E">
        <w:rPr>
          <w:rFonts w:ascii="Times New Roman" w:hAnsi="Times New Roman" w:cs="Times New Roman"/>
          <w:sz w:val="18"/>
          <w:szCs w:val="18"/>
        </w:rPr>
        <w:t xml:space="preserve"> </w:t>
      </w:r>
      <w:r w:rsidR="00B35456" w:rsidRPr="00493F8E">
        <w:rPr>
          <w:rFonts w:ascii="Times New Roman" w:hAnsi="Times New Roman" w:cs="Times New Roman"/>
          <w:sz w:val="18"/>
          <w:szCs w:val="18"/>
        </w:rPr>
        <w:t>Estimating</w:t>
      </w:r>
      <w:r w:rsidR="00EA1C92" w:rsidRPr="00493F8E">
        <w:rPr>
          <w:rFonts w:ascii="Times New Roman" w:hAnsi="Times New Roman" w:cs="Times New Roman"/>
          <w:sz w:val="18"/>
          <w:szCs w:val="18"/>
        </w:rPr>
        <w:t xml:space="preserve"> HIV prevalence can be helpful to plan and implement preventive strategies. So this</w:t>
      </w:r>
      <w:r w:rsidR="00044769" w:rsidRPr="00493F8E">
        <w:rPr>
          <w:rFonts w:ascii="Times New Roman" w:hAnsi="Times New Roman" w:cs="Times New Roman"/>
          <w:sz w:val="18"/>
          <w:szCs w:val="18"/>
        </w:rPr>
        <w:t xml:space="preserve"> </w:t>
      </w:r>
      <w:r w:rsidR="00455C67" w:rsidRPr="00493F8E">
        <w:rPr>
          <w:rFonts w:ascii="Times New Roman" w:hAnsi="Times New Roman" w:cs="Times New Roman"/>
          <w:color w:val="000000" w:themeColor="text1"/>
          <w:sz w:val="18"/>
          <w:szCs w:val="18"/>
        </w:rPr>
        <w:t>retrospective</w:t>
      </w:r>
      <w:r w:rsidR="00EA1C92" w:rsidRPr="00493F8E">
        <w:rPr>
          <w:rFonts w:ascii="Times New Roman" w:hAnsi="Times New Roman" w:cs="Times New Roman"/>
          <w:sz w:val="18"/>
          <w:szCs w:val="18"/>
        </w:rPr>
        <w:t xml:space="preserve"> study</w:t>
      </w:r>
      <w:r w:rsidR="00044769" w:rsidRPr="00493F8E">
        <w:rPr>
          <w:rFonts w:ascii="Times New Roman" w:hAnsi="Times New Roman" w:cs="Times New Roman"/>
          <w:sz w:val="18"/>
          <w:szCs w:val="18"/>
        </w:rPr>
        <w:t xml:space="preserve"> </w:t>
      </w:r>
      <w:r w:rsidR="00EA1C92" w:rsidRPr="00493F8E">
        <w:rPr>
          <w:rFonts w:ascii="Times New Roman" w:hAnsi="Times New Roman" w:cs="Times New Roman"/>
          <w:sz w:val="18"/>
          <w:szCs w:val="18"/>
        </w:rPr>
        <w:t>was undertaken to know the profile of HIV infection among the clients attending ICTC, B</w:t>
      </w:r>
      <w:r w:rsidR="008F5915" w:rsidRPr="00493F8E">
        <w:rPr>
          <w:rFonts w:ascii="Times New Roman" w:hAnsi="Times New Roman" w:cs="Times New Roman"/>
          <w:sz w:val="18"/>
          <w:szCs w:val="18"/>
        </w:rPr>
        <w:t>.</w:t>
      </w:r>
      <w:r w:rsidR="00EA1C92" w:rsidRPr="00493F8E">
        <w:rPr>
          <w:rFonts w:ascii="Times New Roman" w:hAnsi="Times New Roman" w:cs="Times New Roman"/>
          <w:sz w:val="18"/>
          <w:szCs w:val="18"/>
        </w:rPr>
        <w:t xml:space="preserve"> J </w:t>
      </w:r>
      <w:r w:rsidR="008F5915" w:rsidRPr="00493F8E">
        <w:rPr>
          <w:rFonts w:ascii="Times New Roman" w:hAnsi="Times New Roman" w:cs="Times New Roman"/>
          <w:sz w:val="18"/>
          <w:szCs w:val="18"/>
        </w:rPr>
        <w:t>.</w:t>
      </w:r>
      <w:r w:rsidR="00EA1C92" w:rsidRPr="00493F8E">
        <w:rPr>
          <w:rFonts w:ascii="Times New Roman" w:hAnsi="Times New Roman" w:cs="Times New Roman"/>
          <w:sz w:val="18"/>
          <w:szCs w:val="18"/>
        </w:rPr>
        <w:t>Govt</w:t>
      </w:r>
      <w:r w:rsidR="008F5915" w:rsidRPr="00493F8E">
        <w:rPr>
          <w:rFonts w:ascii="Times New Roman" w:hAnsi="Times New Roman" w:cs="Times New Roman"/>
          <w:sz w:val="18"/>
          <w:szCs w:val="18"/>
        </w:rPr>
        <w:t>.</w:t>
      </w:r>
      <w:r w:rsidR="00EA1C92" w:rsidRPr="00493F8E">
        <w:rPr>
          <w:rFonts w:ascii="Times New Roman" w:hAnsi="Times New Roman" w:cs="Times New Roman"/>
          <w:sz w:val="18"/>
          <w:szCs w:val="18"/>
        </w:rPr>
        <w:t xml:space="preserve"> Medical College, Pune, for a period of five years, i.e., from  April 2015 and March 2020. </w:t>
      </w:r>
    </w:p>
    <w:p w:rsidR="0029287B" w:rsidRPr="00493F8E" w:rsidRDefault="00EA1C92" w:rsidP="00493F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93F8E">
        <w:rPr>
          <w:rFonts w:ascii="Times New Roman" w:hAnsi="Times New Roman" w:cs="Times New Roman"/>
          <w:b/>
          <w:bCs/>
          <w:sz w:val="18"/>
          <w:szCs w:val="18"/>
        </w:rPr>
        <w:t>Material &amp; Method</w:t>
      </w:r>
      <w:r w:rsidRPr="00493F8E">
        <w:rPr>
          <w:rFonts w:ascii="Times New Roman" w:hAnsi="Times New Roman" w:cs="Times New Roman"/>
          <w:sz w:val="18"/>
          <w:szCs w:val="18"/>
        </w:rPr>
        <w:t>: A total of 53646 clients attended ICTC, B</w:t>
      </w:r>
      <w:r w:rsidR="008F5915" w:rsidRPr="00493F8E">
        <w:rPr>
          <w:rFonts w:ascii="Times New Roman" w:hAnsi="Times New Roman" w:cs="Times New Roman"/>
          <w:sz w:val="18"/>
          <w:szCs w:val="18"/>
        </w:rPr>
        <w:t>.</w:t>
      </w:r>
      <w:r w:rsidRPr="00493F8E">
        <w:rPr>
          <w:rFonts w:ascii="Times New Roman" w:hAnsi="Times New Roman" w:cs="Times New Roman"/>
          <w:sz w:val="18"/>
          <w:szCs w:val="18"/>
        </w:rPr>
        <w:t xml:space="preserve"> J</w:t>
      </w:r>
      <w:r w:rsidR="008F5915" w:rsidRPr="00493F8E">
        <w:rPr>
          <w:rFonts w:ascii="Times New Roman" w:hAnsi="Times New Roman" w:cs="Times New Roman"/>
          <w:sz w:val="18"/>
          <w:szCs w:val="18"/>
        </w:rPr>
        <w:t>.</w:t>
      </w:r>
      <w:r w:rsidRPr="00493F8E">
        <w:rPr>
          <w:rFonts w:ascii="Times New Roman" w:hAnsi="Times New Roman" w:cs="Times New Roman"/>
          <w:sz w:val="18"/>
          <w:szCs w:val="18"/>
        </w:rPr>
        <w:t xml:space="preserve"> Govt</w:t>
      </w:r>
      <w:r w:rsidR="008F5915" w:rsidRPr="00493F8E">
        <w:rPr>
          <w:rFonts w:ascii="Times New Roman" w:hAnsi="Times New Roman" w:cs="Times New Roman"/>
          <w:sz w:val="18"/>
          <w:szCs w:val="18"/>
        </w:rPr>
        <w:t>.</w:t>
      </w:r>
      <w:r w:rsidRPr="00493F8E">
        <w:rPr>
          <w:rFonts w:ascii="Times New Roman" w:hAnsi="Times New Roman" w:cs="Times New Roman"/>
          <w:sz w:val="18"/>
          <w:szCs w:val="18"/>
        </w:rPr>
        <w:t xml:space="preserve"> Medical </w:t>
      </w:r>
      <w:proofErr w:type="gramStart"/>
      <w:r w:rsidRPr="00493F8E">
        <w:rPr>
          <w:rFonts w:ascii="Times New Roman" w:hAnsi="Times New Roman" w:cs="Times New Roman"/>
          <w:sz w:val="18"/>
          <w:szCs w:val="18"/>
        </w:rPr>
        <w:t>College ,</w:t>
      </w:r>
      <w:proofErr w:type="gramEnd"/>
      <w:r w:rsidRPr="00493F8E">
        <w:rPr>
          <w:rFonts w:ascii="Times New Roman" w:hAnsi="Times New Roman" w:cs="Times New Roman"/>
          <w:sz w:val="18"/>
          <w:szCs w:val="18"/>
        </w:rPr>
        <w:t xml:space="preserve"> Pune from the year April 2015 and March 2020. A retrospective study was conducted among clients. Serum samples were collected after taking</w:t>
      </w:r>
      <w:r w:rsidR="0029287B" w:rsidRPr="00493F8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493F8E">
        <w:rPr>
          <w:rFonts w:ascii="Times New Roman" w:hAnsi="Times New Roman" w:cs="Times New Roman"/>
          <w:sz w:val="18"/>
          <w:szCs w:val="18"/>
        </w:rPr>
        <w:t xml:space="preserve">informed consent </w:t>
      </w:r>
      <w:r w:rsidR="008F5915" w:rsidRPr="00493F8E">
        <w:rPr>
          <w:rFonts w:ascii="Times New Roman" w:hAnsi="Times New Roman" w:cs="Times New Roman"/>
          <w:sz w:val="18"/>
          <w:szCs w:val="18"/>
        </w:rPr>
        <w:t>and pre-test counselling. HIV</w:t>
      </w:r>
      <w:r w:rsidRPr="00493F8E">
        <w:rPr>
          <w:rFonts w:ascii="Times New Roman" w:hAnsi="Times New Roman" w:cs="Times New Roman"/>
          <w:sz w:val="18"/>
          <w:szCs w:val="18"/>
        </w:rPr>
        <w:t xml:space="preserve"> antibo</w:t>
      </w:r>
      <w:r w:rsidR="006A12B7" w:rsidRPr="00493F8E">
        <w:rPr>
          <w:rFonts w:ascii="Times New Roman" w:hAnsi="Times New Roman" w:cs="Times New Roman"/>
          <w:sz w:val="18"/>
          <w:szCs w:val="18"/>
        </w:rPr>
        <w:t>dy testing using rapid kits was</w:t>
      </w:r>
      <w:r w:rsidRPr="00493F8E">
        <w:rPr>
          <w:rFonts w:ascii="Times New Roman" w:hAnsi="Times New Roman" w:cs="Times New Roman"/>
          <w:sz w:val="18"/>
          <w:szCs w:val="18"/>
        </w:rPr>
        <w:t xml:space="preserve"> done in those who gave written consent and</w:t>
      </w:r>
      <w:r w:rsidR="00B35456" w:rsidRPr="00493F8E">
        <w:rPr>
          <w:rFonts w:ascii="Times New Roman" w:hAnsi="Times New Roman" w:cs="Times New Roman"/>
          <w:sz w:val="18"/>
          <w:szCs w:val="18"/>
        </w:rPr>
        <w:t xml:space="preserve"> </w:t>
      </w:r>
      <w:r w:rsidRPr="00493F8E">
        <w:rPr>
          <w:rFonts w:ascii="Times New Roman" w:hAnsi="Times New Roman" w:cs="Times New Roman"/>
          <w:sz w:val="18"/>
          <w:szCs w:val="18"/>
        </w:rPr>
        <w:t>declared reactive as per National AIDS control organization (NACO) guidelines strategy III. Reporting and</w:t>
      </w:r>
      <w:r w:rsidR="009B4B71" w:rsidRPr="00493F8E">
        <w:rPr>
          <w:rFonts w:ascii="Times New Roman" w:hAnsi="Times New Roman" w:cs="Times New Roman"/>
          <w:sz w:val="18"/>
          <w:szCs w:val="18"/>
        </w:rPr>
        <w:t xml:space="preserve"> release of </w:t>
      </w:r>
      <w:r w:rsidR="00B35456" w:rsidRPr="00493F8E">
        <w:rPr>
          <w:rFonts w:ascii="Times New Roman" w:hAnsi="Times New Roman" w:cs="Times New Roman"/>
          <w:sz w:val="18"/>
          <w:szCs w:val="18"/>
        </w:rPr>
        <w:t>reports was</w:t>
      </w:r>
      <w:r w:rsidR="00C85EB7" w:rsidRPr="00493F8E">
        <w:rPr>
          <w:rFonts w:ascii="Times New Roman" w:hAnsi="Times New Roman" w:cs="Times New Roman"/>
          <w:sz w:val="18"/>
          <w:szCs w:val="18"/>
        </w:rPr>
        <w:t xml:space="preserve"> done </w:t>
      </w:r>
      <w:r w:rsidRPr="00493F8E">
        <w:rPr>
          <w:rFonts w:ascii="Times New Roman" w:hAnsi="Times New Roman" w:cs="Times New Roman"/>
          <w:sz w:val="18"/>
          <w:szCs w:val="18"/>
        </w:rPr>
        <w:t xml:space="preserve">with </w:t>
      </w:r>
      <w:proofErr w:type="spellStart"/>
      <w:r w:rsidR="00455C67" w:rsidRPr="00493F8E">
        <w:rPr>
          <w:rFonts w:ascii="Times New Roman" w:hAnsi="Times New Roman" w:cs="Times New Roman"/>
          <w:sz w:val="18"/>
          <w:szCs w:val="18"/>
        </w:rPr>
        <w:t>post</w:t>
      </w:r>
      <w:r w:rsidR="005A7802" w:rsidRPr="00493F8E">
        <w:rPr>
          <w:rFonts w:ascii="Times New Roman" w:hAnsi="Times New Roman" w:cs="Times New Roman"/>
          <w:sz w:val="18"/>
          <w:szCs w:val="18"/>
        </w:rPr>
        <w:t xml:space="preserve"> </w:t>
      </w:r>
      <w:r w:rsidR="00455C67" w:rsidRPr="00493F8E">
        <w:rPr>
          <w:rFonts w:ascii="Times New Roman" w:hAnsi="Times New Roman" w:cs="Times New Roman"/>
          <w:sz w:val="18"/>
          <w:szCs w:val="18"/>
        </w:rPr>
        <w:t>test</w:t>
      </w:r>
      <w:proofErr w:type="spellEnd"/>
      <w:r w:rsidR="005A7802" w:rsidRPr="00493F8E">
        <w:rPr>
          <w:rFonts w:ascii="Times New Roman" w:hAnsi="Times New Roman" w:cs="Times New Roman"/>
          <w:sz w:val="18"/>
          <w:szCs w:val="18"/>
        </w:rPr>
        <w:t xml:space="preserve"> </w:t>
      </w:r>
      <w:r w:rsidRPr="00493F8E">
        <w:rPr>
          <w:rFonts w:ascii="Times New Roman" w:hAnsi="Times New Roman" w:cs="Times New Roman"/>
          <w:sz w:val="18"/>
          <w:szCs w:val="18"/>
        </w:rPr>
        <w:t xml:space="preserve">counselling. </w:t>
      </w:r>
    </w:p>
    <w:p w:rsidR="0053275F" w:rsidRPr="00493F8E" w:rsidRDefault="00EA1C92" w:rsidP="00493F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93F8E">
        <w:rPr>
          <w:rFonts w:ascii="Times New Roman" w:hAnsi="Times New Roman" w:cs="Times New Roman"/>
          <w:b/>
          <w:bCs/>
          <w:sz w:val="18"/>
          <w:szCs w:val="18"/>
        </w:rPr>
        <w:t>Re</w:t>
      </w:r>
      <w:r w:rsidR="0049411D" w:rsidRPr="00493F8E">
        <w:rPr>
          <w:rFonts w:ascii="Times New Roman" w:hAnsi="Times New Roman" w:cs="Times New Roman"/>
          <w:b/>
          <w:bCs/>
          <w:sz w:val="18"/>
          <w:szCs w:val="18"/>
        </w:rPr>
        <w:t>sults</w:t>
      </w:r>
      <w:r w:rsidR="0049411D" w:rsidRPr="00493F8E">
        <w:rPr>
          <w:rFonts w:ascii="Times New Roman" w:hAnsi="Times New Roman" w:cs="Times New Roman"/>
          <w:sz w:val="18"/>
          <w:szCs w:val="18"/>
        </w:rPr>
        <w:t>: Out of the total 53646</w:t>
      </w:r>
      <w:r w:rsidRPr="00493F8E">
        <w:rPr>
          <w:rFonts w:ascii="Times New Roman" w:hAnsi="Times New Roman" w:cs="Times New Roman"/>
          <w:sz w:val="18"/>
          <w:szCs w:val="18"/>
        </w:rPr>
        <w:t xml:space="preserve"> client</w:t>
      </w:r>
      <w:r w:rsidR="0049411D" w:rsidRPr="00493F8E">
        <w:rPr>
          <w:rFonts w:ascii="Times New Roman" w:hAnsi="Times New Roman" w:cs="Times New Roman"/>
          <w:sz w:val="18"/>
          <w:szCs w:val="18"/>
        </w:rPr>
        <w:t>s tested for HIV infection, 3848 (7.17</w:t>
      </w:r>
      <w:r w:rsidRPr="00493F8E">
        <w:rPr>
          <w:rFonts w:ascii="Times New Roman" w:hAnsi="Times New Roman" w:cs="Times New Roman"/>
          <w:sz w:val="18"/>
          <w:szCs w:val="18"/>
        </w:rPr>
        <w:t xml:space="preserve">%) were found to be HIV seropositive. </w:t>
      </w:r>
      <w:proofErr w:type="spellStart"/>
      <w:r w:rsidRPr="00493F8E">
        <w:rPr>
          <w:rFonts w:ascii="Times New Roman" w:hAnsi="Times New Roman" w:cs="Times New Roman"/>
          <w:sz w:val="18"/>
          <w:szCs w:val="18"/>
        </w:rPr>
        <w:t>Seropositivity</w:t>
      </w:r>
      <w:proofErr w:type="spellEnd"/>
      <w:r w:rsidR="00F602FB" w:rsidRPr="00493F8E">
        <w:rPr>
          <w:rFonts w:ascii="Times New Roman" w:hAnsi="Times New Roman" w:cs="Times New Roman"/>
          <w:sz w:val="18"/>
          <w:szCs w:val="18"/>
        </w:rPr>
        <w:t xml:space="preserve"> </w:t>
      </w:r>
      <w:r w:rsidRPr="00493F8E">
        <w:rPr>
          <w:rFonts w:ascii="Times New Roman" w:hAnsi="Times New Roman" w:cs="Times New Roman"/>
          <w:sz w:val="18"/>
          <w:szCs w:val="18"/>
        </w:rPr>
        <w:t xml:space="preserve">was </w:t>
      </w:r>
      <w:r w:rsidR="0053275F" w:rsidRPr="00493F8E">
        <w:rPr>
          <w:rFonts w:ascii="Times New Roman" w:hAnsi="Times New Roman" w:cs="Times New Roman"/>
          <w:sz w:val="18"/>
          <w:szCs w:val="18"/>
        </w:rPr>
        <w:t>higher in male clients i.e. 2158 (56.08%) than female i.e. 1681(43.68</w:t>
      </w:r>
      <w:r w:rsidRPr="00493F8E">
        <w:rPr>
          <w:rFonts w:ascii="Times New Roman" w:hAnsi="Times New Roman" w:cs="Times New Roman"/>
          <w:sz w:val="18"/>
          <w:szCs w:val="18"/>
        </w:rPr>
        <w:t>%). Heterosexual route of transmission was the major route seen in</w:t>
      </w:r>
      <w:r w:rsidR="0053275F" w:rsidRPr="00493F8E">
        <w:rPr>
          <w:rFonts w:ascii="Times New Roman" w:hAnsi="Times New Roman" w:cs="Times New Roman"/>
          <w:sz w:val="18"/>
          <w:szCs w:val="18"/>
        </w:rPr>
        <w:t xml:space="preserve"> 2336(62.12</w:t>
      </w:r>
      <w:r w:rsidRPr="00493F8E">
        <w:rPr>
          <w:rFonts w:ascii="Times New Roman" w:hAnsi="Times New Roman" w:cs="Times New Roman"/>
          <w:sz w:val="18"/>
          <w:szCs w:val="18"/>
        </w:rPr>
        <w:t xml:space="preserve">%) clients. Maximum HIV </w:t>
      </w:r>
      <w:proofErr w:type="spellStart"/>
      <w:r w:rsidRPr="00493F8E">
        <w:rPr>
          <w:rFonts w:ascii="Times New Roman" w:hAnsi="Times New Roman" w:cs="Times New Roman"/>
          <w:sz w:val="18"/>
          <w:szCs w:val="18"/>
        </w:rPr>
        <w:t>seropositivity</w:t>
      </w:r>
      <w:proofErr w:type="spellEnd"/>
      <w:r w:rsidRPr="00493F8E">
        <w:rPr>
          <w:rFonts w:ascii="Times New Roman" w:hAnsi="Times New Roman" w:cs="Times New Roman"/>
          <w:sz w:val="18"/>
          <w:szCs w:val="18"/>
        </w:rPr>
        <w:t xml:space="preserve"> was in the</w:t>
      </w:r>
      <w:r w:rsidR="0053275F" w:rsidRPr="00493F8E">
        <w:rPr>
          <w:rFonts w:ascii="Times New Roman" w:hAnsi="Times New Roman" w:cs="Times New Roman"/>
          <w:sz w:val="18"/>
          <w:szCs w:val="18"/>
        </w:rPr>
        <w:t xml:space="preserve"> age group of 35-49 years (46.15</w:t>
      </w:r>
      <w:r w:rsidRPr="00493F8E">
        <w:rPr>
          <w:rFonts w:ascii="Times New Roman" w:hAnsi="Times New Roman" w:cs="Times New Roman"/>
          <w:sz w:val="18"/>
          <w:szCs w:val="18"/>
        </w:rPr>
        <w:t>%).</w:t>
      </w:r>
      <w:r w:rsidR="00455C67" w:rsidRPr="00493F8E">
        <w:rPr>
          <w:rFonts w:ascii="Times New Roman" w:hAnsi="Times New Roman" w:cs="Times New Roman"/>
          <w:color w:val="000000"/>
          <w:sz w:val="18"/>
          <w:szCs w:val="18"/>
        </w:rPr>
        <w:t xml:space="preserve">Also </w:t>
      </w:r>
      <w:r w:rsidR="0053275F" w:rsidRPr="00493F8E">
        <w:rPr>
          <w:rFonts w:ascii="Times New Roman" w:hAnsi="Times New Roman" w:cs="Times New Roman"/>
          <w:color w:val="000000"/>
          <w:sz w:val="18"/>
          <w:szCs w:val="18"/>
        </w:rPr>
        <w:t xml:space="preserve">decreasing trend of </w:t>
      </w:r>
      <w:proofErr w:type="spellStart"/>
      <w:r w:rsidR="0053275F" w:rsidRPr="00493F8E">
        <w:rPr>
          <w:rFonts w:ascii="Times New Roman" w:hAnsi="Times New Roman" w:cs="Times New Roman"/>
          <w:color w:val="000000"/>
          <w:sz w:val="18"/>
          <w:szCs w:val="18"/>
        </w:rPr>
        <w:t>seropositivity</w:t>
      </w:r>
      <w:proofErr w:type="spellEnd"/>
      <w:r w:rsidR="0053275F" w:rsidRPr="00493F8E">
        <w:rPr>
          <w:rFonts w:ascii="Times New Roman" w:hAnsi="Times New Roman" w:cs="Times New Roman"/>
          <w:color w:val="000000"/>
          <w:sz w:val="18"/>
          <w:szCs w:val="18"/>
        </w:rPr>
        <w:t xml:space="preserve"> was seen from 10.60 % in 2015-2016 to 5.74 % in 2018-2019 and </w:t>
      </w:r>
      <w:r w:rsidR="007803E9" w:rsidRPr="00493F8E">
        <w:rPr>
          <w:rFonts w:ascii="Times New Roman" w:hAnsi="Times New Roman" w:cs="Times New Roman"/>
          <w:color w:val="000000"/>
          <w:sz w:val="18"/>
          <w:szCs w:val="18"/>
        </w:rPr>
        <w:t>little increase ,</w:t>
      </w:r>
      <w:r w:rsidR="0053275F" w:rsidRPr="00493F8E">
        <w:rPr>
          <w:rFonts w:ascii="Times New Roman" w:hAnsi="Times New Roman" w:cs="Times New Roman"/>
          <w:color w:val="000000"/>
          <w:sz w:val="18"/>
          <w:szCs w:val="18"/>
        </w:rPr>
        <w:t>7.94% in 2019-2020 .</w:t>
      </w:r>
    </w:p>
    <w:p w:rsidR="00EA1C92" w:rsidRPr="00493F8E" w:rsidRDefault="00EA1C92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3F8E">
        <w:rPr>
          <w:rFonts w:ascii="Times New Roman" w:hAnsi="Times New Roman" w:cs="Times New Roman"/>
          <w:b/>
          <w:bCs/>
          <w:sz w:val="18"/>
          <w:szCs w:val="18"/>
        </w:rPr>
        <w:t>Con</w:t>
      </w:r>
      <w:r w:rsidR="0053275F" w:rsidRPr="00493F8E">
        <w:rPr>
          <w:rFonts w:ascii="Times New Roman" w:hAnsi="Times New Roman" w:cs="Times New Roman"/>
          <w:b/>
          <w:bCs/>
          <w:sz w:val="18"/>
          <w:szCs w:val="18"/>
        </w:rPr>
        <w:t>clusion</w:t>
      </w:r>
      <w:r w:rsidR="0053275F" w:rsidRPr="00493F8E">
        <w:rPr>
          <w:rFonts w:ascii="Times New Roman" w:hAnsi="Times New Roman" w:cs="Times New Roman"/>
          <w:sz w:val="18"/>
          <w:szCs w:val="18"/>
        </w:rPr>
        <w:t>: HIV prevalence of 7.17</w:t>
      </w:r>
      <w:r w:rsidRPr="00493F8E">
        <w:rPr>
          <w:rFonts w:ascii="Times New Roman" w:hAnsi="Times New Roman" w:cs="Times New Roman"/>
          <w:sz w:val="18"/>
          <w:szCs w:val="18"/>
        </w:rPr>
        <w:t>%among the clients</w:t>
      </w:r>
      <w:r w:rsidR="0053275F" w:rsidRPr="00493F8E">
        <w:rPr>
          <w:rFonts w:ascii="Times New Roman" w:hAnsi="Times New Roman" w:cs="Times New Roman"/>
          <w:sz w:val="18"/>
          <w:szCs w:val="18"/>
        </w:rPr>
        <w:t xml:space="preserve"> attending ICTC, B.J. Govt. Medical College Pune,</w:t>
      </w:r>
      <w:r w:rsidRPr="00493F8E">
        <w:rPr>
          <w:rFonts w:ascii="Times New Roman" w:hAnsi="Times New Roman" w:cs="Times New Roman"/>
          <w:sz w:val="18"/>
          <w:szCs w:val="18"/>
        </w:rPr>
        <w:t xml:space="preserve"> puts light on the burden on HIV in this part of the </w:t>
      </w:r>
      <w:r w:rsidR="00455C67" w:rsidRPr="00493F8E">
        <w:rPr>
          <w:rFonts w:ascii="Times New Roman" w:hAnsi="Times New Roman" w:cs="Times New Roman"/>
          <w:sz w:val="18"/>
          <w:szCs w:val="18"/>
        </w:rPr>
        <w:t>country and suggests</w:t>
      </w:r>
      <w:r w:rsidRPr="00493F8E">
        <w:rPr>
          <w:rFonts w:ascii="Times New Roman" w:hAnsi="Times New Roman" w:cs="Times New Roman"/>
          <w:sz w:val="18"/>
          <w:szCs w:val="18"/>
        </w:rPr>
        <w:t xml:space="preserve"> the</w:t>
      </w:r>
      <w:r w:rsidR="0053275F" w:rsidRPr="00493F8E">
        <w:rPr>
          <w:rFonts w:ascii="Times New Roman" w:hAnsi="Times New Roman" w:cs="Times New Roman"/>
          <w:sz w:val="18"/>
          <w:szCs w:val="18"/>
        </w:rPr>
        <w:t xml:space="preserve"> need to focus on</w:t>
      </w:r>
      <w:r w:rsidRPr="00493F8E">
        <w:rPr>
          <w:rFonts w:ascii="Times New Roman" w:hAnsi="Times New Roman" w:cs="Times New Roman"/>
          <w:sz w:val="18"/>
          <w:szCs w:val="18"/>
        </w:rPr>
        <w:t xml:space="preserve"> prevention efforts in high-risk </w:t>
      </w:r>
      <w:proofErr w:type="spellStart"/>
      <w:r w:rsidRPr="00493F8E">
        <w:rPr>
          <w:rFonts w:ascii="Times New Roman" w:hAnsi="Times New Roman" w:cs="Times New Roman"/>
          <w:sz w:val="18"/>
          <w:szCs w:val="18"/>
        </w:rPr>
        <w:t>groups.</w:t>
      </w:r>
      <w:r w:rsidR="00244B20" w:rsidRPr="00493F8E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="00244B20" w:rsidRPr="00493F8E">
        <w:rPr>
          <w:rFonts w:ascii="Times New Roman" w:hAnsi="Times New Roman" w:cs="Times New Roman"/>
          <w:sz w:val="18"/>
          <w:szCs w:val="18"/>
        </w:rPr>
        <w:t xml:space="preserve"> HIV prevalence was in declining</w:t>
      </w:r>
      <w:r w:rsidR="000D6C49" w:rsidRPr="00493F8E">
        <w:rPr>
          <w:rFonts w:ascii="Times New Roman" w:hAnsi="Times New Roman" w:cs="Times New Roman"/>
          <w:sz w:val="18"/>
          <w:szCs w:val="18"/>
        </w:rPr>
        <w:t xml:space="preserve"> </w:t>
      </w:r>
      <w:r w:rsidR="007803E9" w:rsidRPr="00493F8E">
        <w:rPr>
          <w:rFonts w:ascii="Times New Roman" w:hAnsi="Times New Roman" w:cs="Times New Roman"/>
          <w:sz w:val="18"/>
          <w:szCs w:val="18"/>
        </w:rPr>
        <w:t xml:space="preserve">trend </w:t>
      </w:r>
      <w:r w:rsidR="00244B20" w:rsidRPr="00493F8E">
        <w:rPr>
          <w:rFonts w:ascii="Times New Roman" w:hAnsi="Times New Roman" w:cs="Times New Roman"/>
          <w:sz w:val="18"/>
          <w:szCs w:val="18"/>
        </w:rPr>
        <w:t>, indicating the effectiveness of NACP – III (National AIDS control program)interventional programs. ICTC data can be important tool for planning and improving the</w:t>
      </w:r>
      <w:r w:rsidR="000D6C49" w:rsidRPr="00493F8E">
        <w:rPr>
          <w:rFonts w:ascii="Times New Roman" w:hAnsi="Times New Roman" w:cs="Times New Roman"/>
          <w:sz w:val="18"/>
          <w:szCs w:val="18"/>
        </w:rPr>
        <w:t xml:space="preserve"> N</w:t>
      </w:r>
      <w:r w:rsidR="00244B20" w:rsidRPr="00493F8E">
        <w:rPr>
          <w:rFonts w:ascii="Times New Roman" w:hAnsi="Times New Roman" w:cs="Times New Roman"/>
          <w:sz w:val="18"/>
          <w:szCs w:val="18"/>
        </w:rPr>
        <w:t>ational HIV/AIDS intervention strategy.</w:t>
      </w:r>
    </w:p>
    <w:p w:rsidR="006B1FD4" w:rsidRPr="00493F8E" w:rsidRDefault="0053275F" w:rsidP="00493F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93F8E">
        <w:rPr>
          <w:rFonts w:ascii="Times New Roman" w:hAnsi="Times New Roman" w:cs="Times New Roman"/>
          <w:b/>
          <w:bCs/>
          <w:sz w:val="18"/>
          <w:szCs w:val="18"/>
        </w:rPr>
        <w:t>Key words-</w:t>
      </w:r>
      <w:r w:rsidR="00244B20" w:rsidRPr="00493F8E">
        <w:rPr>
          <w:rFonts w:ascii="Times New Roman" w:hAnsi="Times New Roman" w:cs="Times New Roman"/>
          <w:sz w:val="18"/>
          <w:szCs w:val="18"/>
        </w:rPr>
        <w:t xml:space="preserve">ICTC, HIV Seropositive, </w:t>
      </w:r>
      <w:proofErr w:type="gramStart"/>
      <w:r w:rsidR="00244B20" w:rsidRPr="00493F8E">
        <w:rPr>
          <w:rFonts w:ascii="Times New Roman" w:hAnsi="Times New Roman" w:cs="Times New Roman"/>
          <w:sz w:val="18"/>
          <w:szCs w:val="18"/>
        </w:rPr>
        <w:t xml:space="preserve">NACO </w:t>
      </w:r>
      <w:r w:rsidRPr="00493F8E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493F8E">
        <w:rPr>
          <w:rFonts w:ascii="Times New Roman" w:hAnsi="Times New Roman" w:cs="Times New Roman"/>
          <w:sz w:val="18"/>
          <w:szCs w:val="18"/>
        </w:rPr>
        <w:t xml:space="preserve"> Trend</w:t>
      </w:r>
    </w:p>
    <w:p w:rsidR="00493F8E" w:rsidRDefault="00493F8E" w:rsidP="00493F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93F8E" w:rsidRDefault="006B1FD4" w:rsidP="00493F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3F8E">
        <w:rPr>
          <w:rFonts w:ascii="Times New Roman" w:hAnsi="Times New Roman" w:cs="Times New Roman"/>
          <w:b/>
          <w:bCs/>
          <w:sz w:val="20"/>
          <w:szCs w:val="20"/>
        </w:rPr>
        <w:t>Introduction-</w:t>
      </w:r>
    </w:p>
    <w:p w:rsidR="0029287B" w:rsidRPr="00493F8E" w:rsidRDefault="006B1FD4" w:rsidP="00493F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93F8E">
        <w:rPr>
          <w:rFonts w:ascii="Times New Roman" w:hAnsi="Times New Roman" w:cs="Times New Roman"/>
          <w:sz w:val="20"/>
          <w:szCs w:val="20"/>
        </w:rPr>
        <w:t>Human immunodeficiency virus (HIV) is the etiologic agent of</w:t>
      </w:r>
      <w:r w:rsidR="00D43167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>Acquired Immunodefi</w:t>
      </w:r>
      <w:r w:rsidR="00ED4BCF" w:rsidRPr="00493F8E">
        <w:rPr>
          <w:rFonts w:ascii="Times New Roman" w:hAnsi="Times New Roman" w:cs="Times New Roman"/>
          <w:sz w:val="20"/>
          <w:szCs w:val="20"/>
        </w:rPr>
        <w:t>ciency Syndrome (AIDS</w:t>
      </w:r>
      <w:proofErr w:type="gramStart"/>
      <w:r w:rsidR="00ED4BCF" w:rsidRPr="00493F8E">
        <w:rPr>
          <w:rFonts w:ascii="Times New Roman" w:hAnsi="Times New Roman" w:cs="Times New Roman"/>
          <w:sz w:val="20"/>
          <w:szCs w:val="20"/>
        </w:rPr>
        <w:t>) .</w:t>
      </w:r>
      <w:proofErr w:type="gramEnd"/>
      <w:r w:rsidR="00ED4BCF" w:rsidRPr="00493F8E">
        <w:rPr>
          <w:rFonts w:ascii="Times New Roman" w:hAnsi="Times New Roman" w:cs="Times New Roman"/>
          <w:sz w:val="20"/>
          <w:szCs w:val="20"/>
        </w:rPr>
        <w:t xml:space="preserve"> It is the </w:t>
      </w:r>
      <w:r w:rsidRPr="00493F8E">
        <w:rPr>
          <w:rFonts w:ascii="Times New Roman" w:hAnsi="Times New Roman" w:cs="Times New Roman"/>
          <w:sz w:val="20"/>
          <w:szCs w:val="20"/>
        </w:rPr>
        <w:t>biggest threat to</w:t>
      </w:r>
      <w:r w:rsidR="00D43167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>mankind in last three decades. According to UNAIDS (2010) Global</w:t>
      </w:r>
      <w:r w:rsidR="00D43167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>report in the world the number of people living with HIV are 33.3million(1).India shares one tenth of the global HIV burden and</w:t>
      </w:r>
      <w:r w:rsidR="00D43167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>overall 65% is attributed to South and South East Asia( 2).</w:t>
      </w:r>
      <w:r w:rsidR="00BC17C3" w:rsidRPr="00493F8E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 </w:t>
      </w:r>
      <w:r w:rsidR="00F602FB" w:rsidRPr="00493F8E">
        <w:rPr>
          <w:rFonts w:ascii="Times New Roman" w:hAnsi="Times New Roman" w:cs="Times New Roman"/>
          <w:color w:val="000000" w:themeColor="text1"/>
          <w:sz w:val="20"/>
          <w:szCs w:val="20"/>
        </w:rPr>
        <w:t>As per the recently released</w:t>
      </w:r>
      <w:r w:rsidR="008A4C81" w:rsidRPr="00493F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India HIV Estimation 2017 report</w:t>
      </w:r>
      <w:proofErr w:type="gramStart"/>
      <w:r w:rsidR="008A4C81" w:rsidRPr="00493F8E">
        <w:rPr>
          <w:rFonts w:ascii="Times New Roman" w:hAnsi="Times New Roman" w:cs="Times New Roman"/>
          <w:color w:val="000000" w:themeColor="text1"/>
          <w:sz w:val="20"/>
          <w:szCs w:val="20"/>
        </w:rPr>
        <w:t>,  HIV</w:t>
      </w:r>
      <w:proofErr w:type="gramEnd"/>
      <w:r w:rsidR="008A4C81" w:rsidRPr="00493F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pre</w:t>
      </w:r>
      <w:r w:rsidR="00F801E8" w:rsidRPr="00493F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valence in India is estimated to be </w:t>
      </w:r>
      <w:r w:rsidR="008A4C81" w:rsidRPr="00493F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0.22%</w:t>
      </w:r>
      <w:r w:rsidR="00027F92" w:rsidRPr="00493F8E">
        <w:rPr>
          <w:rFonts w:ascii="Times New Roman" w:hAnsi="Times New Roman" w:cs="Times New Roman"/>
          <w:color w:val="000000" w:themeColor="text1"/>
          <w:sz w:val="20"/>
          <w:szCs w:val="20"/>
        </w:rPr>
        <w:t>(3).</w:t>
      </w:r>
      <w:r w:rsidR="00027F92" w:rsidRPr="00493F8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As per the latest HIV estimates </w:t>
      </w:r>
      <w:r w:rsidR="00F602FB" w:rsidRPr="00493F8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report (2019) of the Government, India is found</w:t>
      </w:r>
      <w:r w:rsidR="00027F92" w:rsidRPr="00493F8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to have around 23.49 lakh people living with HIV/AIDS (PLHIV) in 2019. The HIV epidemic has an overall decreasing trend in</w:t>
      </w:r>
      <w:r w:rsidR="00F602FB" w:rsidRPr="00493F8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country with estimated annual n</w:t>
      </w:r>
      <w:r w:rsidR="00027F92" w:rsidRPr="00493F8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ew HIV infections declining by 37% between 2010 and 2019</w:t>
      </w:r>
      <w:proofErr w:type="gramStart"/>
      <w:r w:rsidR="00027F92" w:rsidRPr="00493F8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="00027F92" w:rsidRPr="00493F8E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gramEnd"/>
      <w:r w:rsidR="00027F92" w:rsidRPr="00493F8E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215798" w:rsidRPr="00493F8E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:rsidR="00ED4BCF" w:rsidRPr="00493F8E" w:rsidRDefault="006B1FD4" w:rsidP="00493F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F8E">
        <w:rPr>
          <w:rFonts w:ascii="Times New Roman" w:hAnsi="Times New Roman" w:cs="Times New Roman"/>
          <w:sz w:val="20"/>
          <w:szCs w:val="20"/>
        </w:rPr>
        <w:lastRenderedPageBreak/>
        <w:t>The</w:t>
      </w:r>
      <w:r w:rsidR="00FC346D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 xml:space="preserve">risk </w:t>
      </w:r>
      <w:proofErr w:type="spellStart"/>
      <w:r w:rsidRPr="00493F8E">
        <w:rPr>
          <w:rFonts w:ascii="Times New Roman" w:hAnsi="Times New Roman" w:cs="Times New Roman"/>
          <w:sz w:val="20"/>
          <w:szCs w:val="20"/>
        </w:rPr>
        <w:t>behaviors</w:t>
      </w:r>
      <w:proofErr w:type="spellEnd"/>
      <w:r w:rsidRPr="00493F8E">
        <w:rPr>
          <w:rFonts w:ascii="Times New Roman" w:hAnsi="Times New Roman" w:cs="Times New Roman"/>
          <w:sz w:val="20"/>
          <w:szCs w:val="20"/>
        </w:rPr>
        <w:t xml:space="preserve"> and practices </w:t>
      </w:r>
      <w:r w:rsidR="00812B9E" w:rsidRPr="00493F8E">
        <w:rPr>
          <w:rFonts w:ascii="Times New Roman" w:hAnsi="Times New Roman" w:cs="Times New Roman"/>
          <w:sz w:val="20"/>
          <w:szCs w:val="20"/>
        </w:rPr>
        <w:t>for</w:t>
      </w:r>
      <w:r w:rsidRPr="00493F8E">
        <w:rPr>
          <w:rFonts w:ascii="Times New Roman" w:hAnsi="Times New Roman" w:cs="Times New Roman"/>
          <w:sz w:val="20"/>
          <w:szCs w:val="20"/>
        </w:rPr>
        <w:t xml:space="preserve"> HIV</w:t>
      </w:r>
      <w:r w:rsidR="00FC346D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>transmission in India include unprotected sexual intercourse more</w:t>
      </w:r>
      <w:r w:rsidR="00FC346D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>than 80%, IV drug use, and transfusion of contaminated blood and</w:t>
      </w:r>
      <w:r w:rsidR="00BA298A" w:rsidRPr="00493F8E">
        <w:rPr>
          <w:rFonts w:ascii="Times New Roman" w:hAnsi="Times New Roman" w:cs="Times New Roman"/>
          <w:sz w:val="20"/>
          <w:szCs w:val="20"/>
        </w:rPr>
        <w:t xml:space="preserve"> blood products. It is important to know </w:t>
      </w:r>
      <w:r w:rsidRPr="00493F8E">
        <w:rPr>
          <w:rFonts w:ascii="Times New Roman" w:hAnsi="Times New Roman" w:cs="Times New Roman"/>
          <w:sz w:val="20"/>
          <w:szCs w:val="20"/>
        </w:rPr>
        <w:t>that only an estimated 10 to 20% of</w:t>
      </w:r>
      <w:r w:rsidR="00FC346D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 xml:space="preserve">those infected with HIV know </w:t>
      </w:r>
      <w:proofErr w:type="gramStart"/>
      <w:r w:rsidRPr="00493F8E">
        <w:rPr>
          <w:rFonts w:ascii="Times New Roman" w:hAnsi="Times New Roman" w:cs="Times New Roman"/>
          <w:sz w:val="20"/>
          <w:szCs w:val="20"/>
        </w:rPr>
        <w:t xml:space="preserve">that </w:t>
      </w:r>
      <w:r w:rsidR="00BA298A" w:rsidRPr="00493F8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BA298A" w:rsidRPr="00493F8E">
        <w:rPr>
          <w:rFonts w:ascii="Times New Roman" w:hAnsi="Times New Roman" w:cs="Times New Roman"/>
          <w:sz w:val="20"/>
          <w:szCs w:val="20"/>
        </w:rPr>
        <w:t xml:space="preserve"> they are infected, who</w:t>
      </w:r>
      <w:r w:rsidR="00814FF5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455C67" w:rsidRPr="00493F8E">
        <w:rPr>
          <w:rFonts w:ascii="Times New Roman" w:hAnsi="Times New Roman" w:cs="Times New Roman"/>
          <w:sz w:val="20"/>
          <w:szCs w:val="20"/>
        </w:rPr>
        <w:t xml:space="preserve">gets </w:t>
      </w:r>
      <w:r w:rsidR="00BA298A" w:rsidRPr="00493F8E">
        <w:rPr>
          <w:rFonts w:ascii="Times New Roman" w:hAnsi="Times New Roman" w:cs="Times New Roman"/>
          <w:sz w:val="20"/>
          <w:szCs w:val="20"/>
        </w:rPr>
        <w:t xml:space="preserve">the </w:t>
      </w:r>
      <w:r w:rsidR="00455C67" w:rsidRPr="00493F8E">
        <w:rPr>
          <w:rFonts w:ascii="Times New Roman" w:hAnsi="Times New Roman" w:cs="Times New Roman"/>
          <w:sz w:val="20"/>
          <w:szCs w:val="20"/>
        </w:rPr>
        <w:t>treatment</w:t>
      </w:r>
      <w:r w:rsidR="00814FF5" w:rsidRPr="00493F8E">
        <w:rPr>
          <w:rFonts w:ascii="Times New Roman" w:hAnsi="Times New Roman" w:cs="Times New Roman"/>
          <w:sz w:val="20"/>
          <w:szCs w:val="20"/>
        </w:rPr>
        <w:t xml:space="preserve"> (2). To </w:t>
      </w:r>
      <w:r w:rsidR="00455C67" w:rsidRPr="00493F8E">
        <w:rPr>
          <w:rFonts w:ascii="Times New Roman" w:hAnsi="Times New Roman" w:cs="Times New Roman"/>
          <w:sz w:val="20"/>
          <w:szCs w:val="20"/>
        </w:rPr>
        <w:t>deal with</w:t>
      </w:r>
      <w:r w:rsidR="00E05706" w:rsidRPr="00493F8E">
        <w:rPr>
          <w:rFonts w:ascii="Times New Roman" w:hAnsi="Times New Roman" w:cs="Times New Roman"/>
          <w:sz w:val="20"/>
          <w:szCs w:val="20"/>
        </w:rPr>
        <w:t xml:space="preserve"> this</w:t>
      </w:r>
      <w:r w:rsidRPr="00493F8E">
        <w:rPr>
          <w:rFonts w:ascii="Times New Roman" w:hAnsi="Times New Roman" w:cs="Times New Roman"/>
          <w:sz w:val="20"/>
          <w:szCs w:val="20"/>
        </w:rPr>
        <w:t>,</w:t>
      </w:r>
      <w:r w:rsidR="00FC346D" w:rsidRPr="00493F8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05706" w:rsidRPr="00493F8E">
        <w:rPr>
          <w:rFonts w:ascii="Times New Roman" w:hAnsi="Times New Roman" w:cs="Times New Roman"/>
          <w:sz w:val="20"/>
          <w:szCs w:val="20"/>
        </w:rPr>
        <w:t xml:space="preserve">the </w:t>
      </w:r>
      <w:r w:rsidR="00F40E63" w:rsidRPr="00493F8E">
        <w:rPr>
          <w:rFonts w:ascii="Times New Roman" w:hAnsi="Times New Roman" w:cs="Times New Roman"/>
          <w:sz w:val="20"/>
          <w:szCs w:val="20"/>
        </w:rPr>
        <w:t xml:space="preserve"> health</w:t>
      </w:r>
      <w:proofErr w:type="gramEnd"/>
      <w:r w:rsidR="00F40E63" w:rsidRPr="00493F8E">
        <w:rPr>
          <w:rFonts w:ascii="Times New Roman" w:hAnsi="Times New Roman" w:cs="Times New Roman"/>
          <w:sz w:val="20"/>
          <w:szCs w:val="20"/>
        </w:rPr>
        <w:t xml:space="preserve"> care facilities</w:t>
      </w:r>
      <w:r w:rsidR="00FC346D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 xml:space="preserve">are </w:t>
      </w:r>
      <w:r w:rsidR="00F40E63" w:rsidRPr="00493F8E">
        <w:rPr>
          <w:rFonts w:ascii="Times New Roman" w:hAnsi="Times New Roman" w:cs="Times New Roman"/>
          <w:sz w:val="20"/>
          <w:szCs w:val="20"/>
        </w:rPr>
        <w:t xml:space="preserve">needed with proper knowledge </w:t>
      </w:r>
      <w:r w:rsidRPr="00493F8E">
        <w:rPr>
          <w:rFonts w:ascii="Times New Roman" w:hAnsi="Times New Roman" w:cs="Times New Roman"/>
          <w:sz w:val="20"/>
          <w:szCs w:val="20"/>
        </w:rPr>
        <w:t>of</w:t>
      </w:r>
      <w:r w:rsidR="002139A9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>the HIV epidemiology in a</w:t>
      </w:r>
      <w:r w:rsidR="00FC346D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814FF5" w:rsidRPr="00493F8E">
        <w:rPr>
          <w:rFonts w:ascii="Times New Roman" w:hAnsi="Times New Roman" w:cs="Times New Roman"/>
          <w:sz w:val="20"/>
          <w:szCs w:val="20"/>
        </w:rPr>
        <w:t>particular regio</w:t>
      </w:r>
      <w:r w:rsidR="00F40E63" w:rsidRPr="00493F8E">
        <w:rPr>
          <w:rFonts w:ascii="Times New Roman" w:hAnsi="Times New Roman" w:cs="Times New Roman"/>
          <w:sz w:val="20"/>
          <w:szCs w:val="20"/>
        </w:rPr>
        <w:t xml:space="preserve">n. This should be </w:t>
      </w:r>
      <w:r w:rsidR="00814FF5" w:rsidRPr="00493F8E">
        <w:rPr>
          <w:rFonts w:ascii="Times New Roman" w:hAnsi="Times New Roman" w:cs="Times New Roman"/>
          <w:sz w:val="20"/>
          <w:szCs w:val="20"/>
        </w:rPr>
        <w:t xml:space="preserve">with </w:t>
      </w:r>
      <w:proofErr w:type="gramStart"/>
      <w:r w:rsidR="00814FF5" w:rsidRPr="00493F8E">
        <w:rPr>
          <w:rFonts w:ascii="Times New Roman" w:hAnsi="Times New Roman" w:cs="Times New Roman"/>
          <w:sz w:val="20"/>
          <w:szCs w:val="20"/>
        </w:rPr>
        <w:t xml:space="preserve">respect </w:t>
      </w:r>
      <w:r w:rsidRPr="00493F8E">
        <w:rPr>
          <w:rFonts w:ascii="Times New Roman" w:hAnsi="Times New Roman" w:cs="Times New Roman"/>
          <w:sz w:val="20"/>
          <w:szCs w:val="20"/>
        </w:rPr>
        <w:t xml:space="preserve"> to</w:t>
      </w:r>
      <w:proofErr w:type="gramEnd"/>
      <w:r w:rsidRPr="00493F8E">
        <w:rPr>
          <w:rFonts w:ascii="Times New Roman" w:hAnsi="Times New Roman" w:cs="Times New Roman"/>
          <w:sz w:val="20"/>
          <w:szCs w:val="20"/>
        </w:rPr>
        <w:t xml:space="preserve"> various </w:t>
      </w:r>
      <w:proofErr w:type="spellStart"/>
      <w:r w:rsidRPr="00493F8E">
        <w:rPr>
          <w:rFonts w:ascii="Times New Roman" w:hAnsi="Times New Roman" w:cs="Times New Roman"/>
          <w:sz w:val="20"/>
          <w:szCs w:val="20"/>
        </w:rPr>
        <w:t>sociodemographic</w:t>
      </w:r>
      <w:proofErr w:type="spellEnd"/>
      <w:r w:rsidRPr="00493F8E">
        <w:rPr>
          <w:rFonts w:ascii="Times New Roman" w:hAnsi="Times New Roman" w:cs="Times New Roman"/>
          <w:sz w:val="20"/>
          <w:szCs w:val="20"/>
        </w:rPr>
        <w:t xml:space="preserve"> factor</w:t>
      </w:r>
      <w:r w:rsidR="00F40E63" w:rsidRPr="00493F8E">
        <w:rPr>
          <w:rFonts w:ascii="Times New Roman" w:hAnsi="Times New Roman" w:cs="Times New Roman"/>
          <w:sz w:val="20"/>
          <w:szCs w:val="20"/>
        </w:rPr>
        <w:t xml:space="preserve">s, </w:t>
      </w:r>
      <w:r w:rsidRPr="00493F8E">
        <w:rPr>
          <w:rFonts w:ascii="Times New Roman" w:hAnsi="Times New Roman" w:cs="Times New Roman"/>
          <w:sz w:val="20"/>
          <w:szCs w:val="20"/>
        </w:rPr>
        <w:t xml:space="preserve"> pattern of risk</w:t>
      </w:r>
      <w:r w:rsidR="00FC346D" w:rsidRPr="00493F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14FF5" w:rsidRPr="00493F8E">
        <w:rPr>
          <w:rFonts w:ascii="Times New Roman" w:hAnsi="Times New Roman" w:cs="Times New Roman"/>
          <w:sz w:val="20"/>
          <w:szCs w:val="20"/>
        </w:rPr>
        <w:t>behavior</w:t>
      </w:r>
      <w:proofErr w:type="spellEnd"/>
      <w:r w:rsidR="00814FF5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F40E63" w:rsidRPr="00493F8E">
        <w:rPr>
          <w:rFonts w:ascii="Times New Roman" w:hAnsi="Times New Roman" w:cs="Times New Roman"/>
          <w:sz w:val="20"/>
          <w:szCs w:val="20"/>
        </w:rPr>
        <w:t xml:space="preserve"> and level of awareness in </w:t>
      </w:r>
      <w:r w:rsidR="00814FF5" w:rsidRPr="00493F8E">
        <w:rPr>
          <w:rFonts w:ascii="Times New Roman" w:hAnsi="Times New Roman" w:cs="Times New Roman"/>
          <w:sz w:val="20"/>
          <w:szCs w:val="20"/>
        </w:rPr>
        <w:t>the population. T</w:t>
      </w:r>
      <w:r w:rsidRPr="00493F8E">
        <w:rPr>
          <w:rFonts w:ascii="Times New Roman" w:hAnsi="Times New Roman" w:cs="Times New Roman"/>
          <w:sz w:val="20"/>
          <w:szCs w:val="20"/>
        </w:rPr>
        <w:t xml:space="preserve">he </w:t>
      </w:r>
      <w:r w:rsidR="00814FF5" w:rsidRPr="00493F8E">
        <w:rPr>
          <w:rFonts w:ascii="Times New Roman" w:hAnsi="Times New Roman" w:cs="Times New Roman"/>
          <w:sz w:val="20"/>
          <w:szCs w:val="20"/>
        </w:rPr>
        <w:t xml:space="preserve">best </w:t>
      </w:r>
      <w:proofErr w:type="gramStart"/>
      <w:r w:rsidR="00814FF5" w:rsidRPr="00493F8E">
        <w:rPr>
          <w:rFonts w:ascii="Times New Roman" w:hAnsi="Times New Roman" w:cs="Times New Roman"/>
          <w:sz w:val="20"/>
          <w:szCs w:val="20"/>
        </w:rPr>
        <w:t xml:space="preserve">effective  </w:t>
      </w:r>
      <w:r w:rsidRPr="00493F8E">
        <w:rPr>
          <w:rFonts w:ascii="Times New Roman" w:hAnsi="Times New Roman" w:cs="Times New Roman"/>
          <w:sz w:val="20"/>
          <w:szCs w:val="20"/>
        </w:rPr>
        <w:t>approaches</w:t>
      </w:r>
      <w:proofErr w:type="gramEnd"/>
      <w:r w:rsidRPr="00493F8E">
        <w:rPr>
          <w:rFonts w:ascii="Times New Roman" w:hAnsi="Times New Roman" w:cs="Times New Roman"/>
          <w:sz w:val="20"/>
          <w:szCs w:val="20"/>
        </w:rPr>
        <w:t xml:space="preserve"> available are awareness </w:t>
      </w:r>
      <w:r w:rsidR="00CE3525" w:rsidRPr="00493F8E">
        <w:rPr>
          <w:rFonts w:ascii="Times New Roman" w:hAnsi="Times New Roman" w:cs="Times New Roman"/>
          <w:sz w:val="20"/>
          <w:szCs w:val="20"/>
        </w:rPr>
        <w:t xml:space="preserve">of </w:t>
      </w:r>
      <w:r w:rsidRPr="00493F8E">
        <w:rPr>
          <w:rFonts w:ascii="Times New Roman" w:hAnsi="Times New Roman" w:cs="Times New Roman"/>
          <w:sz w:val="20"/>
          <w:szCs w:val="20"/>
        </w:rPr>
        <w:t>generation and lifestyle</w:t>
      </w:r>
      <w:r w:rsidR="00F40E63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>changes. An ICTC is a place where a person is counselled and tested</w:t>
      </w:r>
      <w:r w:rsidR="00E05706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 xml:space="preserve">for </w:t>
      </w:r>
      <w:r w:rsidR="00E05706" w:rsidRPr="00493F8E">
        <w:rPr>
          <w:rFonts w:ascii="Times New Roman" w:hAnsi="Times New Roman" w:cs="Times New Roman"/>
          <w:sz w:val="20"/>
          <w:szCs w:val="20"/>
        </w:rPr>
        <w:t xml:space="preserve">HIV, with proper </w:t>
      </w:r>
      <w:proofErr w:type="gramStart"/>
      <w:r w:rsidR="00E05706" w:rsidRPr="00493F8E">
        <w:rPr>
          <w:rFonts w:ascii="Times New Roman" w:hAnsi="Times New Roman" w:cs="Times New Roman"/>
          <w:sz w:val="20"/>
          <w:szCs w:val="20"/>
        </w:rPr>
        <w:t>consent</w:t>
      </w:r>
      <w:r w:rsidR="00027F92" w:rsidRPr="00493F8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027F92" w:rsidRPr="00493F8E">
        <w:rPr>
          <w:rFonts w:ascii="Times New Roman" w:hAnsi="Times New Roman" w:cs="Times New Roman"/>
          <w:sz w:val="20"/>
          <w:szCs w:val="20"/>
        </w:rPr>
        <w:t>5</w:t>
      </w:r>
      <w:r w:rsidR="004763A8" w:rsidRPr="00493F8E">
        <w:rPr>
          <w:rFonts w:ascii="Times New Roman" w:hAnsi="Times New Roman" w:cs="Times New Roman"/>
          <w:sz w:val="20"/>
          <w:szCs w:val="20"/>
        </w:rPr>
        <w:t>)</w:t>
      </w:r>
      <w:r w:rsidR="00CE1675" w:rsidRPr="00493F8E">
        <w:rPr>
          <w:rFonts w:ascii="Times New Roman" w:hAnsi="Times New Roman" w:cs="Times New Roman"/>
          <w:sz w:val="20"/>
          <w:szCs w:val="20"/>
        </w:rPr>
        <w:t>.</w:t>
      </w:r>
      <w:r w:rsidR="00ED4BCF" w:rsidRPr="00493F8E">
        <w:rPr>
          <w:rFonts w:ascii="Times New Roman" w:hAnsi="Times New Roman" w:cs="Times New Roman"/>
          <w:sz w:val="20"/>
          <w:szCs w:val="20"/>
        </w:rPr>
        <w:t>Integrated counselling and</w:t>
      </w:r>
      <w:r w:rsidR="005417EE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D3350E" w:rsidRPr="00493F8E">
        <w:rPr>
          <w:rFonts w:ascii="Times New Roman" w:hAnsi="Times New Roman" w:cs="Times New Roman"/>
          <w:sz w:val="20"/>
          <w:szCs w:val="20"/>
        </w:rPr>
        <w:t xml:space="preserve">testing centre (ICTC) is the important </w:t>
      </w:r>
      <w:r w:rsidR="00ED4BCF" w:rsidRPr="00493F8E">
        <w:rPr>
          <w:rFonts w:ascii="Times New Roman" w:hAnsi="Times New Roman" w:cs="Times New Roman"/>
          <w:sz w:val="20"/>
          <w:szCs w:val="20"/>
        </w:rPr>
        <w:t xml:space="preserve"> component in preventing spread</w:t>
      </w:r>
      <w:r w:rsidR="00912813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3F1304" w:rsidRPr="00493F8E">
        <w:rPr>
          <w:rFonts w:ascii="Times New Roman" w:hAnsi="Times New Roman" w:cs="Times New Roman"/>
          <w:sz w:val="20"/>
          <w:szCs w:val="20"/>
        </w:rPr>
        <w:t xml:space="preserve">of HIV. </w:t>
      </w:r>
      <w:proofErr w:type="gramStart"/>
      <w:r w:rsidR="003F1304" w:rsidRPr="00493F8E">
        <w:rPr>
          <w:rFonts w:ascii="Times New Roman" w:hAnsi="Times New Roman" w:cs="Times New Roman"/>
          <w:sz w:val="20"/>
          <w:szCs w:val="20"/>
        </w:rPr>
        <w:t xml:space="preserve">It </w:t>
      </w:r>
      <w:r w:rsidR="00ED4BCF" w:rsidRPr="00493F8E">
        <w:rPr>
          <w:rFonts w:ascii="Times New Roman" w:hAnsi="Times New Roman" w:cs="Times New Roman"/>
          <w:sz w:val="20"/>
          <w:szCs w:val="20"/>
        </w:rPr>
        <w:t xml:space="preserve"> promote</w:t>
      </w:r>
      <w:r w:rsidR="003F1304" w:rsidRPr="00493F8E">
        <w:rPr>
          <w:rFonts w:ascii="Times New Roman" w:hAnsi="Times New Roman" w:cs="Times New Roman"/>
          <w:sz w:val="20"/>
          <w:szCs w:val="20"/>
        </w:rPr>
        <w:t>s</w:t>
      </w:r>
      <w:proofErr w:type="gramEnd"/>
      <w:r w:rsidR="00CE1675" w:rsidRPr="00493F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55C67" w:rsidRPr="00493F8E">
        <w:rPr>
          <w:rFonts w:ascii="Times New Roman" w:hAnsi="Times New Roman" w:cs="Times New Roman"/>
          <w:sz w:val="20"/>
          <w:szCs w:val="20"/>
        </w:rPr>
        <w:t>behavioral</w:t>
      </w:r>
      <w:proofErr w:type="spellEnd"/>
      <w:r w:rsidR="00ED4BCF" w:rsidRPr="00493F8E">
        <w:rPr>
          <w:rFonts w:ascii="Times New Roman" w:hAnsi="Times New Roman" w:cs="Times New Roman"/>
          <w:sz w:val="20"/>
          <w:szCs w:val="20"/>
        </w:rPr>
        <w:t xml:space="preserve"> changes to range of intervention in</w:t>
      </w:r>
      <w:r w:rsidR="00BE6A3C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ED4BCF" w:rsidRPr="00493F8E">
        <w:rPr>
          <w:rFonts w:ascii="Times New Roman" w:hAnsi="Times New Roman" w:cs="Times New Roman"/>
          <w:sz w:val="20"/>
          <w:szCs w:val="20"/>
        </w:rPr>
        <w:t>prevention and care</w:t>
      </w:r>
      <w:r w:rsidR="00BE6A3C" w:rsidRPr="00493F8E">
        <w:rPr>
          <w:rFonts w:ascii="Times New Roman" w:hAnsi="Times New Roman" w:cs="Times New Roman"/>
          <w:sz w:val="20"/>
          <w:szCs w:val="20"/>
        </w:rPr>
        <w:t>. It ensures</w:t>
      </w:r>
      <w:r w:rsidR="00ED4BCF" w:rsidRPr="00493F8E">
        <w:rPr>
          <w:rFonts w:ascii="Times New Roman" w:hAnsi="Times New Roman" w:cs="Times New Roman"/>
          <w:sz w:val="20"/>
          <w:szCs w:val="20"/>
        </w:rPr>
        <w:t xml:space="preserve"> avai</w:t>
      </w:r>
      <w:r w:rsidR="00BE6A3C" w:rsidRPr="00493F8E">
        <w:rPr>
          <w:rFonts w:ascii="Times New Roman" w:hAnsi="Times New Roman" w:cs="Times New Roman"/>
          <w:sz w:val="20"/>
          <w:szCs w:val="20"/>
        </w:rPr>
        <w:t>lability of</w:t>
      </w:r>
      <w:r w:rsidR="005417EE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ED4BCF" w:rsidRPr="00493F8E">
        <w:rPr>
          <w:rFonts w:ascii="Times New Roman" w:hAnsi="Times New Roman" w:cs="Times New Roman"/>
          <w:sz w:val="20"/>
          <w:szCs w:val="20"/>
        </w:rPr>
        <w:t xml:space="preserve">counselling and testing services in an easily </w:t>
      </w:r>
      <w:proofErr w:type="spellStart"/>
      <w:r w:rsidR="00ED4BCF" w:rsidRPr="00493F8E">
        <w:rPr>
          <w:rFonts w:ascii="Times New Roman" w:hAnsi="Times New Roman" w:cs="Times New Roman"/>
          <w:sz w:val="20"/>
          <w:szCs w:val="20"/>
        </w:rPr>
        <w:t>accessible</w:t>
      </w:r>
      <w:proofErr w:type="gramStart"/>
      <w:r w:rsidR="00ED4BCF" w:rsidRPr="00493F8E">
        <w:rPr>
          <w:rFonts w:ascii="Times New Roman" w:hAnsi="Times New Roman" w:cs="Times New Roman"/>
          <w:sz w:val="20"/>
          <w:szCs w:val="20"/>
        </w:rPr>
        <w:t>,non</w:t>
      </w:r>
      <w:proofErr w:type="spellEnd"/>
      <w:proofErr w:type="gramEnd"/>
      <w:r w:rsidR="00ED4BCF" w:rsidRPr="00493F8E">
        <w:rPr>
          <w:rFonts w:ascii="Times New Roman" w:hAnsi="Times New Roman" w:cs="Times New Roman"/>
          <w:sz w:val="20"/>
          <w:szCs w:val="20"/>
        </w:rPr>
        <w:t xml:space="preserve">-discriminating environment </w:t>
      </w:r>
      <w:r w:rsidR="00BE6A3C" w:rsidRPr="00493F8E">
        <w:rPr>
          <w:rFonts w:ascii="Times New Roman" w:hAnsi="Times New Roman" w:cs="Times New Roman"/>
          <w:sz w:val="20"/>
          <w:szCs w:val="20"/>
        </w:rPr>
        <w:t xml:space="preserve">.The </w:t>
      </w:r>
      <w:r w:rsidR="00ED4BCF" w:rsidRPr="00493F8E">
        <w:rPr>
          <w:rFonts w:ascii="Times New Roman" w:hAnsi="Times New Roman" w:cs="Times New Roman"/>
          <w:sz w:val="20"/>
          <w:szCs w:val="20"/>
        </w:rPr>
        <w:t>clients are treated with</w:t>
      </w:r>
      <w:r w:rsidR="005417EE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ED4BCF" w:rsidRPr="00493F8E">
        <w:rPr>
          <w:rFonts w:ascii="Times New Roman" w:hAnsi="Times New Roman" w:cs="Times New Roman"/>
          <w:sz w:val="20"/>
          <w:szCs w:val="20"/>
        </w:rPr>
        <w:t>dignity and respect</w:t>
      </w:r>
      <w:r w:rsidR="00543299" w:rsidRPr="00493F8E">
        <w:rPr>
          <w:rFonts w:ascii="Times New Roman" w:hAnsi="Times New Roman" w:cs="Times New Roman"/>
          <w:sz w:val="20"/>
          <w:szCs w:val="20"/>
        </w:rPr>
        <w:t xml:space="preserve"> at</w:t>
      </w:r>
      <w:r w:rsidR="00BE6A3C" w:rsidRPr="00493F8E">
        <w:rPr>
          <w:rFonts w:ascii="Times New Roman" w:hAnsi="Times New Roman" w:cs="Times New Roman"/>
          <w:sz w:val="20"/>
          <w:szCs w:val="20"/>
        </w:rPr>
        <w:t xml:space="preserve"> ICTC</w:t>
      </w:r>
      <w:r w:rsidR="00ED4BCF" w:rsidRPr="00493F8E">
        <w:rPr>
          <w:rFonts w:ascii="Times New Roman" w:hAnsi="Times New Roman" w:cs="Times New Roman"/>
          <w:sz w:val="20"/>
          <w:szCs w:val="20"/>
        </w:rPr>
        <w:t xml:space="preserve">. </w:t>
      </w:r>
      <w:r w:rsidR="003F1304" w:rsidRPr="00493F8E">
        <w:rPr>
          <w:rFonts w:ascii="Times New Roman" w:hAnsi="Times New Roman" w:cs="Times New Roman"/>
          <w:sz w:val="20"/>
          <w:szCs w:val="20"/>
        </w:rPr>
        <w:t xml:space="preserve"> The </w:t>
      </w:r>
      <w:r w:rsidR="005F55E7" w:rsidRPr="00493F8E">
        <w:rPr>
          <w:rFonts w:ascii="Times New Roman" w:hAnsi="Times New Roman" w:cs="Times New Roman"/>
          <w:sz w:val="20"/>
          <w:szCs w:val="20"/>
        </w:rPr>
        <w:t>Data generated in ICTC</w:t>
      </w:r>
      <w:r w:rsidR="00ED4BCF" w:rsidRPr="00493F8E">
        <w:rPr>
          <w:rFonts w:ascii="Times New Roman" w:hAnsi="Times New Roman" w:cs="Times New Roman"/>
          <w:sz w:val="20"/>
          <w:szCs w:val="20"/>
        </w:rPr>
        <w:t xml:space="preserve"> provide</w:t>
      </w:r>
      <w:r w:rsidR="005F55E7" w:rsidRPr="00493F8E">
        <w:rPr>
          <w:rFonts w:ascii="Times New Roman" w:hAnsi="Times New Roman" w:cs="Times New Roman"/>
          <w:sz w:val="20"/>
          <w:szCs w:val="20"/>
        </w:rPr>
        <w:t>s</w:t>
      </w:r>
      <w:r w:rsidR="00ED4BCF" w:rsidRPr="00493F8E">
        <w:rPr>
          <w:rFonts w:ascii="Times New Roman" w:hAnsi="Times New Roman" w:cs="Times New Roman"/>
          <w:sz w:val="20"/>
          <w:szCs w:val="20"/>
        </w:rPr>
        <w:t xml:space="preserve"> important</w:t>
      </w:r>
      <w:r w:rsidR="005417EE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ED4BCF" w:rsidRPr="00493F8E">
        <w:rPr>
          <w:rFonts w:ascii="Times New Roman" w:hAnsi="Times New Roman" w:cs="Times New Roman"/>
          <w:sz w:val="20"/>
          <w:szCs w:val="20"/>
        </w:rPr>
        <w:t>clues to understand the epidemiology of disease in a particular</w:t>
      </w:r>
      <w:r w:rsidR="00051659" w:rsidRPr="00493F8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D4BCF" w:rsidRPr="00493F8E">
        <w:rPr>
          <w:rFonts w:ascii="Times New Roman" w:hAnsi="Times New Roman" w:cs="Times New Roman"/>
          <w:sz w:val="20"/>
          <w:szCs w:val="20"/>
        </w:rPr>
        <w:t xml:space="preserve">region </w:t>
      </w:r>
      <w:r w:rsidR="00027F92" w:rsidRPr="00493F8E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="00027F92" w:rsidRPr="00493F8E">
        <w:rPr>
          <w:rFonts w:ascii="Times New Roman" w:hAnsi="Times New Roman" w:cs="Times New Roman"/>
          <w:sz w:val="20"/>
          <w:szCs w:val="20"/>
        </w:rPr>
        <w:t>2,6</w:t>
      </w:r>
      <w:r w:rsidR="00D11D30" w:rsidRPr="00493F8E">
        <w:rPr>
          <w:rFonts w:ascii="Times New Roman" w:hAnsi="Times New Roman" w:cs="Times New Roman"/>
          <w:sz w:val="20"/>
          <w:szCs w:val="20"/>
        </w:rPr>
        <w:t>).</w:t>
      </w:r>
      <w:r w:rsidR="00AC15B6" w:rsidRPr="00493F8E">
        <w:rPr>
          <w:rFonts w:ascii="Times New Roman" w:hAnsi="Times New Roman" w:cs="Times New Roman"/>
          <w:sz w:val="20"/>
          <w:szCs w:val="20"/>
        </w:rPr>
        <w:t>Therefore, awareness about its occurrence and spread is very</w:t>
      </w:r>
      <w:r w:rsidR="00486278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AC15B6" w:rsidRPr="00493F8E">
        <w:rPr>
          <w:rFonts w:ascii="Times New Roman" w:hAnsi="Times New Roman" w:cs="Times New Roman"/>
          <w:sz w:val="20"/>
          <w:szCs w:val="20"/>
        </w:rPr>
        <w:t>significant in protecting the people from the epidemic. That’s why</w:t>
      </w:r>
      <w:r w:rsidR="00486278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AC15B6" w:rsidRPr="00493F8E">
        <w:rPr>
          <w:rFonts w:ascii="Times New Roman" w:hAnsi="Times New Roman" w:cs="Times New Roman"/>
          <w:sz w:val="20"/>
          <w:szCs w:val="20"/>
        </w:rPr>
        <w:t>the National AIDS Control Programme lays maximum emphasis on</w:t>
      </w:r>
      <w:r w:rsidR="00486278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AC15B6" w:rsidRPr="00493F8E">
        <w:rPr>
          <w:rFonts w:ascii="Times New Roman" w:hAnsi="Times New Roman" w:cs="Times New Roman"/>
          <w:sz w:val="20"/>
          <w:szCs w:val="20"/>
        </w:rPr>
        <w:t xml:space="preserve">the widespread reach of information, education or </w:t>
      </w:r>
      <w:proofErr w:type="spellStart"/>
      <w:r w:rsidR="00AC15B6" w:rsidRPr="00493F8E">
        <w:rPr>
          <w:rFonts w:ascii="Times New Roman" w:hAnsi="Times New Roman" w:cs="Times New Roman"/>
          <w:sz w:val="20"/>
          <w:szCs w:val="20"/>
        </w:rPr>
        <w:t>communicationon</w:t>
      </w:r>
      <w:proofErr w:type="spellEnd"/>
      <w:r w:rsidR="00AC15B6" w:rsidRPr="00493F8E">
        <w:rPr>
          <w:rFonts w:ascii="Times New Roman" w:hAnsi="Times New Roman" w:cs="Times New Roman"/>
          <w:sz w:val="20"/>
          <w:szCs w:val="20"/>
        </w:rPr>
        <w:t xml:space="preserve"> HIV/AIDS prevention (</w:t>
      </w:r>
      <w:r w:rsidR="00027F92" w:rsidRPr="00493F8E">
        <w:rPr>
          <w:rFonts w:ascii="Times New Roman" w:hAnsi="Times New Roman" w:cs="Times New Roman"/>
          <w:sz w:val="20"/>
          <w:szCs w:val="20"/>
        </w:rPr>
        <w:t>1,7</w:t>
      </w:r>
      <w:r w:rsidR="004763A8" w:rsidRPr="00493F8E">
        <w:rPr>
          <w:rFonts w:ascii="Times New Roman" w:hAnsi="Times New Roman" w:cs="Times New Roman"/>
          <w:sz w:val="20"/>
          <w:szCs w:val="20"/>
        </w:rPr>
        <w:t>)</w:t>
      </w:r>
      <w:r w:rsidR="00ED4BCF" w:rsidRPr="00493F8E">
        <w:rPr>
          <w:rFonts w:ascii="Times New Roman" w:hAnsi="Times New Roman" w:cs="Times New Roman"/>
          <w:sz w:val="20"/>
          <w:szCs w:val="20"/>
        </w:rPr>
        <w:t>Therefore, this study was undertaken to study the</w:t>
      </w:r>
      <w:r w:rsidR="003F1304" w:rsidRPr="00493F8E">
        <w:rPr>
          <w:rFonts w:ascii="Times New Roman" w:hAnsi="Times New Roman" w:cs="Times New Roman"/>
          <w:sz w:val="20"/>
          <w:szCs w:val="20"/>
        </w:rPr>
        <w:t xml:space="preserve"> prevalence </w:t>
      </w:r>
      <w:r w:rsidR="00975EFC" w:rsidRPr="00493F8E">
        <w:rPr>
          <w:rFonts w:ascii="Times New Roman" w:hAnsi="Times New Roman" w:cs="Times New Roman"/>
          <w:sz w:val="20"/>
          <w:szCs w:val="20"/>
        </w:rPr>
        <w:t xml:space="preserve">and trend </w:t>
      </w:r>
      <w:r w:rsidR="003F1304" w:rsidRPr="00493F8E">
        <w:rPr>
          <w:rFonts w:ascii="Times New Roman" w:hAnsi="Times New Roman" w:cs="Times New Roman"/>
          <w:sz w:val="20"/>
          <w:szCs w:val="20"/>
        </w:rPr>
        <w:t>of HIV</w:t>
      </w:r>
      <w:r w:rsidR="00486278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3F1304" w:rsidRPr="00493F8E">
        <w:rPr>
          <w:rFonts w:ascii="Times New Roman" w:hAnsi="Times New Roman" w:cs="Times New Roman"/>
          <w:sz w:val="20"/>
          <w:szCs w:val="20"/>
        </w:rPr>
        <w:t xml:space="preserve">and </w:t>
      </w:r>
      <w:r w:rsidR="00ED4BCF" w:rsidRPr="00493F8E">
        <w:rPr>
          <w:rFonts w:ascii="Times New Roman" w:hAnsi="Times New Roman" w:cs="Times New Roman"/>
          <w:sz w:val="20"/>
          <w:szCs w:val="20"/>
        </w:rPr>
        <w:t>the pattern of socio-demographic and epidemiological distribution among HIV seropositive patients</w:t>
      </w:r>
      <w:r w:rsidR="00912813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ED4BCF" w:rsidRPr="00493F8E">
        <w:rPr>
          <w:rFonts w:ascii="Times New Roman" w:hAnsi="Times New Roman" w:cs="Times New Roman"/>
          <w:sz w:val="20"/>
          <w:szCs w:val="20"/>
        </w:rPr>
        <w:t>at ICTC centre in a tertiary care hospital in Pune</w:t>
      </w:r>
      <w:r w:rsidR="00975EFC" w:rsidRPr="00493F8E">
        <w:rPr>
          <w:rFonts w:ascii="Times New Roman" w:hAnsi="Times New Roman" w:cs="Times New Roman"/>
          <w:sz w:val="20"/>
          <w:szCs w:val="20"/>
        </w:rPr>
        <w:t>.</w:t>
      </w:r>
    </w:p>
    <w:p w:rsidR="001C4208" w:rsidRPr="00493F8E" w:rsidRDefault="00AC15B6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3F8E">
        <w:rPr>
          <w:rFonts w:ascii="Times New Roman" w:hAnsi="Times New Roman" w:cs="Times New Roman"/>
          <w:b/>
          <w:bCs/>
          <w:sz w:val="20"/>
          <w:szCs w:val="20"/>
        </w:rPr>
        <w:t xml:space="preserve">Aim – </w:t>
      </w:r>
    </w:p>
    <w:p w:rsidR="00AC15B6" w:rsidRPr="00493F8E" w:rsidRDefault="00AC15B6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F8E">
        <w:rPr>
          <w:rFonts w:ascii="Times New Roman" w:hAnsi="Times New Roman" w:cs="Times New Roman"/>
          <w:sz w:val="20"/>
          <w:szCs w:val="20"/>
        </w:rPr>
        <w:t>This study was carried out retrospectively to estimate the</w:t>
      </w:r>
      <w:r w:rsidR="00EE4A05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>prevalence of HIV infection and risk factor of HIV infection, M: F ratio</w:t>
      </w:r>
      <w:r w:rsidR="00EE4A05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>in reactive samples, age group in which HIV infection is more</w:t>
      </w:r>
      <w:r w:rsidR="00EE4A05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>common, and its time trend i</w:t>
      </w:r>
      <w:r w:rsidR="008A54F6" w:rsidRPr="00493F8E">
        <w:rPr>
          <w:rFonts w:ascii="Times New Roman" w:hAnsi="Times New Roman" w:cs="Times New Roman"/>
          <w:sz w:val="20"/>
          <w:szCs w:val="20"/>
        </w:rPr>
        <w:t>n last 5 years among the patients</w:t>
      </w:r>
      <w:r w:rsidRPr="00493F8E">
        <w:rPr>
          <w:rFonts w:ascii="Times New Roman" w:hAnsi="Times New Roman" w:cs="Times New Roman"/>
          <w:sz w:val="20"/>
          <w:szCs w:val="20"/>
        </w:rPr>
        <w:t xml:space="preserve"> attending </w:t>
      </w:r>
      <w:proofErr w:type="gramStart"/>
      <w:r w:rsidRPr="00493F8E">
        <w:rPr>
          <w:rFonts w:ascii="Times New Roman" w:hAnsi="Times New Roman" w:cs="Times New Roman"/>
          <w:sz w:val="20"/>
          <w:szCs w:val="20"/>
        </w:rPr>
        <w:t>ICTC ,</w:t>
      </w:r>
      <w:proofErr w:type="gramEnd"/>
      <w:r w:rsidRPr="00493F8E">
        <w:rPr>
          <w:rFonts w:ascii="Times New Roman" w:hAnsi="Times New Roman" w:cs="Times New Roman"/>
          <w:sz w:val="20"/>
          <w:szCs w:val="20"/>
        </w:rPr>
        <w:t xml:space="preserve"> B. J. Govt. Medical College, Pune (including general </w:t>
      </w:r>
      <w:proofErr w:type="spellStart"/>
      <w:r w:rsidRPr="00493F8E">
        <w:rPr>
          <w:rFonts w:ascii="Times New Roman" w:hAnsi="Times New Roman" w:cs="Times New Roman"/>
          <w:sz w:val="20"/>
          <w:szCs w:val="20"/>
        </w:rPr>
        <w:t>clients,high</w:t>
      </w:r>
      <w:proofErr w:type="spellEnd"/>
      <w:r w:rsidRPr="00493F8E">
        <w:rPr>
          <w:rFonts w:ascii="Times New Roman" w:hAnsi="Times New Roman" w:cs="Times New Roman"/>
          <w:sz w:val="20"/>
          <w:szCs w:val="20"/>
        </w:rPr>
        <w:t>-risk group excluding antenatal women).</w:t>
      </w:r>
    </w:p>
    <w:p w:rsidR="00EB590A" w:rsidRPr="00493F8E" w:rsidRDefault="00632593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3F8E">
        <w:rPr>
          <w:rFonts w:ascii="Times New Roman" w:hAnsi="Times New Roman" w:cs="Times New Roman"/>
          <w:b/>
          <w:bCs/>
          <w:sz w:val="20"/>
          <w:szCs w:val="20"/>
        </w:rPr>
        <w:t>Materials and methods-</w:t>
      </w:r>
    </w:p>
    <w:p w:rsidR="009858FC" w:rsidRPr="00493F8E" w:rsidRDefault="00632593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F8E">
        <w:rPr>
          <w:rFonts w:ascii="Times New Roman" w:hAnsi="Times New Roman" w:cs="Times New Roman"/>
          <w:sz w:val="20"/>
          <w:szCs w:val="20"/>
        </w:rPr>
        <w:t xml:space="preserve">A retrospective study was conducted from available records of all the </w:t>
      </w:r>
      <w:proofErr w:type="gramStart"/>
      <w:r w:rsidRPr="00493F8E">
        <w:rPr>
          <w:rFonts w:ascii="Times New Roman" w:hAnsi="Times New Roman" w:cs="Times New Roman"/>
          <w:sz w:val="20"/>
          <w:szCs w:val="20"/>
        </w:rPr>
        <w:t>patients  who</w:t>
      </w:r>
      <w:proofErr w:type="gramEnd"/>
      <w:r w:rsidRPr="00493F8E">
        <w:rPr>
          <w:rFonts w:ascii="Times New Roman" w:hAnsi="Times New Roman" w:cs="Times New Roman"/>
          <w:sz w:val="20"/>
          <w:szCs w:val="20"/>
        </w:rPr>
        <w:t xml:space="preserve"> attended ICTC of our hospital between April 2015 and March 2020. The counse</w:t>
      </w:r>
      <w:r w:rsidR="00C847B6" w:rsidRPr="00493F8E">
        <w:rPr>
          <w:rFonts w:ascii="Times New Roman" w:hAnsi="Times New Roman" w:cs="Times New Roman"/>
          <w:sz w:val="20"/>
          <w:szCs w:val="20"/>
        </w:rPr>
        <w:t>l</w:t>
      </w:r>
      <w:r w:rsidRPr="00493F8E">
        <w:rPr>
          <w:rFonts w:ascii="Times New Roman" w:hAnsi="Times New Roman" w:cs="Times New Roman"/>
          <w:sz w:val="20"/>
          <w:szCs w:val="20"/>
        </w:rPr>
        <w:t>lors provided pre-test and</w:t>
      </w:r>
      <w:r w:rsidR="00C847B6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>post-test counselling and collected their anonymous and unlinked</w:t>
      </w:r>
      <w:r w:rsidR="00C847B6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>data in registers and log</w:t>
      </w:r>
      <w:r w:rsidR="00051659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>books as per National AIDS Control</w:t>
      </w:r>
      <w:r w:rsidR="00C847B6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>Organization (NACO) guidelines under strict confidentiality after</w:t>
      </w:r>
      <w:r w:rsidR="00C847B6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665158" w:rsidRPr="00493F8E">
        <w:rPr>
          <w:rFonts w:ascii="Times New Roman" w:hAnsi="Times New Roman" w:cs="Times New Roman"/>
          <w:sz w:val="20"/>
          <w:szCs w:val="20"/>
        </w:rPr>
        <w:t>taking informed consent. The data assessed included age, sex,</w:t>
      </w:r>
      <w:r w:rsidR="00C847B6" w:rsidRPr="00493F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55C67" w:rsidRPr="00493F8E">
        <w:rPr>
          <w:rFonts w:ascii="Times New Roman" w:hAnsi="Times New Roman" w:cs="Times New Roman"/>
          <w:sz w:val="20"/>
          <w:szCs w:val="20"/>
        </w:rPr>
        <w:t>behavioral</w:t>
      </w:r>
      <w:proofErr w:type="spellEnd"/>
      <w:r w:rsidR="00665158" w:rsidRPr="00493F8E">
        <w:rPr>
          <w:rFonts w:ascii="Times New Roman" w:hAnsi="Times New Roman" w:cs="Times New Roman"/>
          <w:sz w:val="20"/>
          <w:szCs w:val="20"/>
        </w:rPr>
        <w:t xml:space="preserve"> pattern and HIV status </w:t>
      </w:r>
      <w:r w:rsidR="008D45CC" w:rsidRPr="00493F8E">
        <w:rPr>
          <w:rFonts w:ascii="Times New Roman" w:hAnsi="Times New Roman" w:cs="Times New Roman"/>
          <w:sz w:val="20"/>
          <w:szCs w:val="20"/>
        </w:rPr>
        <w:t>of patients.</w:t>
      </w:r>
    </w:p>
    <w:p w:rsidR="009858FC" w:rsidRPr="00493F8E" w:rsidRDefault="009858FC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F8E">
        <w:rPr>
          <w:rFonts w:ascii="Times New Roman" w:hAnsi="Times New Roman" w:cs="Times New Roman"/>
          <w:sz w:val="20"/>
          <w:szCs w:val="20"/>
        </w:rPr>
        <w:t>All clients at ICTC were given unique PID (Personal</w:t>
      </w:r>
      <w:r w:rsidR="003E63E9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>Identification Digit) number and he/she was directed for sample</w:t>
      </w:r>
      <w:r w:rsidR="003E63E9" w:rsidRPr="00493F8E">
        <w:rPr>
          <w:rFonts w:ascii="Times New Roman" w:hAnsi="Times New Roman" w:cs="Times New Roman"/>
          <w:sz w:val="20"/>
          <w:szCs w:val="20"/>
        </w:rPr>
        <w:t xml:space="preserve"> collection (3-</w:t>
      </w:r>
      <w:r w:rsidRPr="00493F8E">
        <w:rPr>
          <w:rFonts w:ascii="Times New Roman" w:hAnsi="Times New Roman" w:cs="Times New Roman"/>
          <w:sz w:val="20"/>
          <w:szCs w:val="20"/>
        </w:rPr>
        <w:t>5 ml of blood) at sample collection room at ICTC. Then</w:t>
      </w:r>
      <w:r w:rsidR="003E63E9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>testing was done in the HIV Laboratory, as per NACO guidelines with</w:t>
      </w:r>
      <w:r w:rsidR="003E63E9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>the 3 rapid test kits provided by MSACS/NACO</w:t>
      </w:r>
      <w:r w:rsidR="00455C67" w:rsidRPr="00493F8E">
        <w:rPr>
          <w:rFonts w:ascii="Times New Roman" w:hAnsi="Times New Roman" w:cs="Times New Roman"/>
          <w:sz w:val="20"/>
          <w:szCs w:val="20"/>
        </w:rPr>
        <w:t>.</w:t>
      </w:r>
    </w:p>
    <w:p w:rsidR="009858FC" w:rsidRPr="00493F8E" w:rsidRDefault="00665158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93F8E">
        <w:rPr>
          <w:rFonts w:ascii="Times New Roman" w:hAnsi="Times New Roman" w:cs="Times New Roman"/>
          <w:sz w:val="20"/>
          <w:szCs w:val="20"/>
        </w:rPr>
        <w:t>The samples were considered as</w:t>
      </w:r>
      <w:r w:rsidR="00343F9B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>positive when found reactive by all three different methods</w:t>
      </w:r>
      <w:r w:rsidR="009858FC" w:rsidRPr="00493F8E">
        <w:rPr>
          <w:rFonts w:ascii="Times New Roman" w:hAnsi="Times New Roman" w:cs="Times New Roman"/>
          <w:sz w:val="20"/>
          <w:szCs w:val="20"/>
        </w:rPr>
        <w:t xml:space="preserve"> with different principles and different antigens.</w:t>
      </w:r>
      <w:r w:rsidRPr="00493F8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93F8E">
        <w:rPr>
          <w:rFonts w:ascii="Times New Roman" w:hAnsi="Times New Roman" w:cs="Times New Roman"/>
          <w:sz w:val="20"/>
          <w:szCs w:val="20"/>
        </w:rPr>
        <w:t>HIV(</w:t>
      </w:r>
      <w:proofErr w:type="gramEnd"/>
      <w:r w:rsidRPr="00493F8E">
        <w:rPr>
          <w:rFonts w:ascii="Times New Roman" w:hAnsi="Times New Roman" w:cs="Times New Roman"/>
          <w:sz w:val="20"/>
          <w:szCs w:val="20"/>
        </w:rPr>
        <w:t>1 and 2) antibody testing using rapid kits were done in those who</w:t>
      </w:r>
      <w:r w:rsidR="00343F9B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>gave written consent and declared reactive as per National AIDS</w:t>
      </w:r>
      <w:r w:rsidR="00343F9B" w:rsidRPr="00493F8E">
        <w:rPr>
          <w:rFonts w:ascii="Times New Roman" w:hAnsi="Times New Roman" w:cs="Times New Roman"/>
          <w:sz w:val="20"/>
          <w:szCs w:val="20"/>
        </w:rPr>
        <w:t xml:space="preserve"> C</w:t>
      </w:r>
      <w:r w:rsidRPr="00493F8E">
        <w:rPr>
          <w:rFonts w:ascii="Times New Roman" w:hAnsi="Times New Roman" w:cs="Times New Roman"/>
          <w:sz w:val="20"/>
          <w:szCs w:val="20"/>
        </w:rPr>
        <w:t xml:space="preserve">ontrol organization (NACO) guidelines strategy III </w:t>
      </w:r>
      <w:r w:rsidR="004763A8" w:rsidRPr="00493F8E">
        <w:rPr>
          <w:rFonts w:ascii="Times New Roman" w:hAnsi="Times New Roman" w:cs="Times New Roman"/>
          <w:sz w:val="20"/>
          <w:szCs w:val="20"/>
        </w:rPr>
        <w:t>(6).</w:t>
      </w:r>
    </w:p>
    <w:p w:rsidR="0069735C" w:rsidRPr="00493F8E" w:rsidRDefault="002B1A77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F8E">
        <w:rPr>
          <w:rFonts w:ascii="Times New Roman" w:hAnsi="Times New Roman" w:cs="Times New Roman"/>
          <w:sz w:val="20"/>
          <w:szCs w:val="20"/>
        </w:rPr>
        <w:t xml:space="preserve">A serum sample is considered negative if the first screening </w:t>
      </w:r>
      <w:proofErr w:type="gramStart"/>
      <w:r w:rsidRPr="00493F8E">
        <w:rPr>
          <w:rFonts w:ascii="Times New Roman" w:hAnsi="Times New Roman" w:cs="Times New Roman"/>
          <w:sz w:val="20"/>
          <w:szCs w:val="20"/>
        </w:rPr>
        <w:t>test(</w:t>
      </w:r>
      <w:proofErr w:type="gramEnd"/>
      <w:r w:rsidR="00BE62A3" w:rsidRPr="00493F8E">
        <w:rPr>
          <w:rFonts w:ascii="Times New Roman" w:hAnsi="Times New Roman" w:cs="Times New Roman"/>
          <w:sz w:val="20"/>
          <w:szCs w:val="20"/>
        </w:rPr>
        <w:t>E/R) was N</w:t>
      </w:r>
      <w:r w:rsidRPr="00493F8E">
        <w:rPr>
          <w:rFonts w:ascii="Times New Roman" w:hAnsi="Times New Roman" w:cs="Times New Roman"/>
          <w:sz w:val="20"/>
          <w:szCs w:val="20"/>
        </w:rPr>
        <w:t>on-reactive. If reactive</w:t>
      </w:r>
      <w:r w:rsidR="00FE2A98" w:rsidRPr="00493F8E">
        <w:rPr>
          <w:rFonts w:ascii="Times New Roman" w:hAnsi="Times New Roman" w:cs="Times New Roman"/>
          <w:sz w:val="20"/>
          <w:szCs w:val="20"/>
        </w:rPr>
        <w:t>, the sample was subjected to s</w:t>
      </w:r>
      <w:r w:rsidRPr="00493F8E">
        <w:rPr>
          <w:rFonts w:ascii="Times New Roman" w:hAnsi="Times New Roman" w:cs="Times New Roman"/>
          <w:sz w:val="20"/>
          <w:szCs w:val="20"/>
        </w:rPr>
        <w:t xml:space="preserve">econd </w:t>
      </w:r>
      <w:r w:rsidR="00CD4270" w:rsidRPr="00493F8E">
        <w:rPr>
          <w:rFonts w:ascii="Times New Roman" w:hAnsi="Times New Roman" w:cs="Times New Roman"/>
          <w:sz w:val="20"/>
          <w:szCs w:val="20"/>
        </w:rPr>
        <w:t xml:space="preserve">and third </w:t>
      </w:r>
      <w:r w:rsidRPr="00493F8E">
        <w:rPr>
          <w:rFonts w:ascii="Times New Roman" w:hAnsi="Times New Roman" w:cs="Times New Roman"/>
          <w:sz w:val="20"/>
          <w:szCs w:val="20"/>
        </w:rPr>
        <w:t>test which utilizes different principle/or antigen from the</w:t>
      </w:r>
      <w:r w:rsidR="00BE62A3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 xml:space="preserve">first </w:t>
      </w:r>
      <w:proofErr w:type="spellStart"/>
      <w:r w:rsidRPr="00493F8E">
        <w:rPr>
          <w:rFonts w:ascii="Times New Roman" w:hAnsi="Times New Roman" w:cs="Times New Roman"/>
          <w:sz w:val="20"/>
          <w:szCs w:val="20"/>
        </w:rPr>
        <w:t>one.</w:t>
      </w:r>
      <w:r w:rsidR="002C2F52" w:rsidRPr="00493F8E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proofErr w:type="spellEnd"/>
      <w:r w:rsidR="002C2F52" w:rsidRPr="00493F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reporting of positive samples were done as per strategy III of NACO guidelines.</w:t>
      </w:r>
      <w:r w:rsidRPr="00493F8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A7802" w:rsidRPr="00493F8E">
        <w:rPr>
          <w:rFonts w:ascii="Times New Roman" w:hAnsi="Times New Roman" w:cs="Times New Roman"/>
          <w:sz w:val="20"/>
          <w:szCs w:val="20"/>
        </w:rPr>
        <w:t>Strict External Q</w:t>
      </w:r>
      <w:r w:rsidR="00665158" w:rsidRPr="00493F8E">
        <w:rPr>
          <w:rFonts w:ascii="Times New Roman" w:hAnsi="Times New Roman" w:cs="Times New Roman"/>
          <w:sz w:val="20"/>
          <w:szCs w:val="20"/>
        </w:rPr>
        <w:t>uality</w:t>
      </w:r>
      <w:r w:rsidR="005A7802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357DED" w:rsidRPr="00493F8E">
        <w:rPr>
          <w:rFonts w:ascii="Times New Roman" w:hAnsi="Times New Roman" w:cs="Times New Roman"/>
          <w:sz w:val="20"/>
          <w:szCs w:val="20"/>
        </w:rPr>
        <w:t>A</w:t>
      </w:r>
      <w:r w:rsidR="00665158" w:rsidRPr="00493F8E">
        <w:rPr>
          <w:rFonts w:ascii="Times New Roman" w:hAnsi="Times New Roman" w:cs="Times New Roman"/>
          <w:sz w:val="20"/>
          <w:szCs w:val="20"/>
        </w:rPr>
        <w:t>ssur</w:t>
      </w:r>
      <w:r w:rsidR="00357DED" w:rsidRPr="00493F8E">
        <w:rPr>
          <w:rFonts w:ascii="Times New Roman" w:hAnsi="Times New Roman" w:cs="Times New Roman"/>
          <w:sz w:val="20"/>
          <w:szCs w:val="20"/>
        </w:rPr>
        <w:t xml:space="preserve">ance program was followed with State Reference </w:t>
      </w:r>
      <w:proofErr w:type="gramStart"/>
      <w:r w:rsidR="00357DED" w:rsidRPr="00493F8E">
        <w:rPr>
          <w:rFonts w:ascii="Times New Roman" w:hAnsi="Times New Roman" w:cs="Times New Roman"/>
          <w:sz w:val="20"/>
          <w:szCs w:val="20"/>
        </w:rPr>
        <w:t>L</w:t>
      </w:r>
      <w:r w:rsidR="00665158" w:rsidRPr="00493F8E">
        <w:rPr>
          <w:rFonts w:ascii="Times New Roman" w:hAnsi="Times New Roman" w:cs="Times New Roman"/>
          <w:sz w:val="20"/>
          <w:szCs w:val="20"/>
        </w:rPr>
        <w:t>aboratory(</w:t>
      </w:r>
      <w:proofErr w:type="gramEnd"/>
      <w:r w:rsidR="00665158" w:rsidRPr="00493F8E">
        <w:rPr>
          <w:rFonts w:ascii="Times New Roman" w:hAnsi="Times New Roman" w:cs="Times New Roman"/>
          <w:sz w:val="20"/>
          <w:szCs w:val="20"/>
        </w:rPr>
        <w:t>SRL) where quarterly samp</w:t>
      </w:r>
      <w:r w:rsidR="008D45CC" w:rsidRPr="00493F8E">
        <w:rPr>
          <w:rFonts w:ascii="Times New Roman" w:hAnsi="Times New Roman" w:cs="Times New Roman"/>
          <w:sz w:val="20"/>
          <w:szCs w:val="20"/>
        </w:rPr>
        <w:t xml:space="preserve">les were sent from our ICTC </w:t>
      </w:r>
      <w:r w:rsidR="00665158" w:rsidRPr="00493F8E">
        <w:rPr>
          <w:rFonts w:ascii="Times New Roman" w:hAnsi="Times New Roman" w:cs="Times New Roman"/>
          <w:sz w:val="20"/>
          <w:szCs w:val="20"/>
        </w:rPr>
        <w:t>to SRL</w:t>
      </w:r>
      <w:r w:rsidR="005A7802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665158" w:rsidRPr="00493F8E">
        <w:rPr>
          <w:rFonts w:ascii="Times New Roman" w:hAnsi="Times New Roman" w:cs="Times New Roman"/>
          <w:sz w:val="20"/>
          <w:szCs w:val="20"/>
        </w:rPr>
        <w:t xml:space="preserve">and </w:t>
      </w:r>
      <w:r w:rsidR="00665158" w:rsidRPr="00493F8E">
        <w:rPr>
          <w:rFonts w:ascii="Times New Roman" w:hAnsi="Times New Roman" w:cs="Times New Roman"/>
          <w:sz w:val="20"/>
          <w:szCs w:val="20"/>
        </w:rPr>
        <w:lastRenderedPageBreak/>
        <w:t xml:space="preserve">samples were received </w:t>
      </w:r>
      <w:r w:rsidR="008D45CC" w:rsidRPr="00493F8E">
        <w:rPr>
          <w:rFonts w:ascii="Times New Roman" w:hAnsi="Times New Roman" w:cs="Times New Roman"/>
          <w:sz w:val="20"/>
          <w:szCs w:val="20"/>
        </w:rPr>
        <w:t xml:space="preserve">twice in a year from </w:t>
      </w:r>
      <w:r w:rsidR="006C18F6" w:rsidRPr="00493F8E">
        <w:rPr>
          <w:rFonts w:ascii="Times New Roman" w:hAnsi="Times New Roman" w:cs="Times New Roman"/>
          <w:sz w:val="20"/>
          <w:szCs w:val="20"/>
        </w:rPr>
        <w:t>SRL</w:t>
      </w:r>
      <w:r w:rsidR="00665158" w:rsidRPr="00493F8E">
        <w:rPr>
          <w:rFonts w:ascii="Times New Roman" w:hAnsi="Times New Roman" w:cs="Times New Roman"/>
          <w:sz w:val="20"/>
          <w:szCs w:val="20"/>
        </w:rPr>
        <w:t>. HIV infected</w:t>
      </w:r>
      <w:r w:rsidR="005A7802" w:rsidRPr="00493F8E">
        <w:rPr>
          <w:rFonts w:ascii="Times New Roman" w:hAnsi="Times New Roman" w:cs="Times New Roman"/>
          <w:sz w:val="20"/>
          <w:szCs w:val="20"/>
        </w:rPr>
        <w:t xml:space="preserve"> persons were referred to </w:t>
      </w:r>
      <w:proofErr w:type="gramStart"/>
      <w:r w:rsidR="005A7802" w:rsidRPr="00493F8E">
        <w:rPr>
          <w:rFonts w:ascii="Times New Roman" w:hAnsi="Times New Roman" w:cs="Times New Roman"/>
          <w:sz w:val="20"/>
          <w:szCs w:val="20"/>
        </w:rPr>
        <w:t>A</w:t>
      </w:r>
      <w:r w:rsidR="00665158" w:rsidRPr="00493F8E">
        <w:rPr>
          <w:rFonts w:ascii="Times New Roman" w:hAnsi="Times New Roman" w:cs="Times New Roman"/>
          <w:sz w:val="20"/>
          <w:szCs w:val="20"/>
        </w:rPr>
        <w:t>ntiretroviral</w:t>
      </w:r>
      <w:proofErr w:type="gramEnd"/>
      <w:r w:rsidR="00665158" w:rsidRPr="00493F8E">
        <w:rPr>
          <w:rFonts w:ascii="Times New Roman" w:hAnsi="Times New Roman" w:cs="Times New Roman"/>
          <w:sz w:val="20"/>
          <w:szCs w:val="20"/>
        </w:rPr>
        <w:t xml:space="preserve"> therapy (ART) centre of</w:t>
      </w:r>
      <w:r w:rsidR="0069735C" w:rsidRPr="00493F8E">
        <w:rPr>
          <w:rFonts w:ascii="Times New Roman" w:hAnsi="Times New Roman" w:cs="Times New Roman"/>
          <w:sz w:val="20"/>
          <w:szCs w:val="20"/>
        </w:rPr>
        <w:t xml:space="preserve"> our hospital for further </w:t>
      </w:r>
      <w:r w:rsidR="00665158" w:rsidRPr="00493F8E">
        <w:rPr>
          <w:rFonts w:ascii="Times New Roman" w:hAnsi="Times New Roman" w:cs="Times New Roman"/>
          <w:sz w:val="20"/>
          <w:szCs w:val="20"/>
        </w:rPr>
        <w:t xml:space="preserve">management. </w:t>
      </w:r>
    </w:p>
    <w:p w:rsidR="00735A7E" w:rsidRPr="00493F8E" w:rsidRDefault="00735A7E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93F8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Results</w:t>
      </w:r>
    </w:p>
    <w:p w:rsidR="004E2DA0" w:rsidRPr="00493F8E" w:rsidRDefault="004E2DA0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3F8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Table </w:t>
      </w:r>
      <w:proofErr w:type="gramStart"/>
      <w:r w:rsidRPr="00493F8E">
        <w:rPr>
          <w:rFonts w:ascii="Times New Roman" w:hAnsi="Times New Roman" w:cs="Times New Roman"/>
          <w:b/>
          <w:bCs/>
          <w:color w:val="000000"/>
          <w:sz w:val="20"/>
          <w:szCs w:val="20"/>
        </w:rPr>
        <w:t>no 1</w:t>
      </w:r>
      <w:r w:rsidRPr="00493F8E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455C67" w:rsidRPr="00493F8E">
        <w:rPr>
          <w:rFonts w:ascii="Times New Roman" w:hAnsi="Times New Roman" w:cs="Times New Roman"/>
          <w:color w:val="000000"/>
          <w:sz w:val="20"/>
          <w:szCs w:val="20"/>
        </w:rPr>
        <w:t>Prevalence</w:t>
      </w:r>
      <w:r w:rsidRPr="00493F8E">
        <w:rPr>
          <w:rFonts w:ascii="Times New Roman" w:hAnsi="Times New Roman" w:cs="Times New Roman"/>
          <w:color w:val="000000"/>
          <w:sz w:val="20"/>
          <w:szCs w:val="20"/>
        </w:rPr>
        <w:t xml:space="preserve"> of </w:t>
      </w:r>
      <w:r w:rsidR="0072363D" w:rsidRPr="00493F8E">
        <w:rPr>
          <w:rFonts w:ascii="Times New Roman" w:hAnsi="Times New Roman" w:cs="Times New Roman"/>
          <w:color w:val="000000"/>
          <w:sz w:val="20"/>
          <w:szCs w:val="20"/>
        </w:rPr>
        <w:t xml:space="preserve">HIV </w:t>
      </w:r>
      <w:proofErr w:type="spellStart"/>
      <w:r w:rsidR="00EE09F8" w:rsidRPr="00493F8E">
        <w:rPr>
          <w:rFonts w:ascii="Times New Roman" w:hAnsi="Times New Roman" w:cs="Times New Roman"/>
          <w:color w:val="000000"/>
          <w:sz w:val="20"/>
          <w:szCs w:val="20"/>
        </w:rPr>
        <w:t>seropositivity</w:t>
      </w:r>
      <w:proofErr w:type="spellEnd"/>
      <w:r w:rsidR="00EE09F8" w:rsidRPr="00493F8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2363D" w:rsidRPr="00493F8E">
        <w:rPr>
          <w:rFonts w:ascii="Times New Roman" w:hAnsi="Times New Roman" w:cs="Times New Roman"/>
          <w:color w:val="000000"/>
          <w:sz w:val="20"/>
          <w:szCs w:val="20"/>
        </w:rPr>
        <w:t>from April 2015 to March 2020</w:t>
      </w:r>
      <w:proofErr w:type="gramEnd"/>
    </w:p>
    <w:p w:rsidR="0072363D" w:rsidRPr="00493F8E" w:rsidRDefault="0072363D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890"/>
        <w:gridCol w:w="1670"/>
        <w:gridCol w:w="1840"/>
        <w:gridCol w:w="1188"/>
      </w:tblGrid>
      <w:tr w:rsidR="0072363D" w:rsidRPr="00493F8E" w:rsidTr="0072363D">
        <w:tc>
          <w:tcPr>
            <w:tcW w:w="2988" w:type="dxa"/>
          </w:tcPr>
          <w:p w:rsidR="0072363D" w:rsidRPr="00493F8E" w:rsidRDefault="0072363D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890" w:type="dxa"/>
          </w:tcPr>
          <w:p w:rsidR="0072363D" w:rsidRPr="00493F8E" w:rsidRDefault="0072363D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 no. of patients</w:t>
            </w:r>
          </w:p>
        </w:tc>
        <w:tc>
          <w:tcPr>
            <w:tcW w:w="1670" w:type="dxa"/>
          </w:tcPr>
          <w:p w:rsidR="0072363D" w:rsidRPr="00493F8E" w:rsidRDefault="0072363D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Total </w:t>
            </w:r>
            <w:proofErr w:type="spellStart"/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seronegative</w:t>
            </w:r>
            <w:proofErr w:type="spellEnd"/>
          </w:p>
        </w:tc>
        <w:tc>
          <w:tcPr>
            <w:tcW w:w="1840" w:type="dxa"/>
          </w:tcPr>
          <w:p w:rsidR="0072363D" w:rsidRPr="00493F8E" w:rsidRDefault="0072363D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 seropositive</w:t>
            </w:r>
          </w:p>
        </w:tc>
        <w:tc>
          <w:tcPr>
            <w:tcW w:w="1188" w:type="dxa"/>
          </w:tcPr>
          <w:p w:rsidR="0072363D" w:rsidRPr="00493F8E" w:rsidRDefault="0072363D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of HIV</w:t>
            </w:r>
            <w:r w:rsidR="00A611A5"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Reactivity</w:t>
            </w:r>
          </w:p>
        </w:tc>
      </w:tr>
      <w:tr w:rsidR="0072363D" w:rsidRPr="00493F8E" w:rsidTr="0072363D">
        <w:tc>
          <w:tcPr>
            <w:tcW w:w="2988" w:type="dxa"/>
          </w:tcPr>
          <w:p w:rsidR="0072363D" w:rsidRPr="00493F8E" w:rsidRDefault="0072363D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April 2015- March 2016</w:t>
            </w:r>
          </w:p>
        </w:tc>
        <w:tc>
          <w:tcPr>
            <w:tcW w:w="1890" w:type="dxa"/>
          </w:tcPr>
          <w:p w:rsidR="0072363D" w:rsidRPr="00493F8E" w:rsidRDefault="0072363D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9859</w:t>
            </w:r>
          </w:p>
        </w:tc>
        <w:tc>
          <w:tcPr>
            <w:tcW w:w="1670" w:type="dxa"/>
          </w:tcPr>
          <w:p w:rsidR="0072363D" w:rsidRPr="00493F8E" w:rsidRDefault="008A6EF8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8813</w:t>
            </w:r>
          </w:p>
        </w:tc>
        <w:tc>
          <w:tcPr>
            <w:tcW w:w="1840" w:type="dxa"/>
          </w:tcPr>
          <w:p w:rsidR="0072363D" w:rsidRPr="00493F8E" w:rsidRDefault="0032734F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188" w:type="dxa"/>
          </w:tcPr>
          <w:p w:rsidR="0072363D" w:rsidRPr="00493F8E" w:rsidRDefault="0032734F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10.60</w:t>
            </w:r>
          </w:p>
        </w:tc>
      </w:tr>
      <w:tr w:rsidR="0072363D" w:rsidRPr="00493F8E" w:rsidTr="0072363D">
        <w:tc>
          <w:tcPr>
            <w:tcW w:w="2988" w:type="dxa"/>
          </w:tcPr>
          <w:p w:rsidR="0072363D" w:rsidRPr="00493F8E" w:rsidRDefault="0072363D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April 2016- March 2017</w:t>
            </w:r>
          </w:p>
        </w:tc>
        <w:tc>
          <w:tcPr>
            <w:tcW w:w="1890" w:type="dxa"/>
          </w:tcPr>
          <w:p w:rsidR="0072363D" w:rsidRPr="00493F8E" w:rsidRDefault="0072363D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10276</w:t>
            </w:r>
          </w:p>
        </w:tc>
        <w:tc>
          <w:tcPr>
            <w:tcW w:w="1670" w:type="dxa"/>
          </w:tcPr>
          <w:p w:rsidR="0072363D" w:rsidRPr="00493F8E" w:rsidRDefault="008A6EF8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9587</w:t>
            </w:r>
          </w:p>
        </w:tc>
        <w:tc>
          <w:tcPr>
            <w:tcW w:w="1840" w:type="dxa"/>
          </w:tcPr>
          <w:p w:rsidR="0072363D" w:rsidRPr="00493F8E" w:rsidRDefault="0032734F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1188" w:type="dxa"/>
          </w:tcPr>
          <w:p w:rsidR="0072363D" w:rsidRPr="00493F8E" w:rsidRDefault="0032734F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6.70</w:t>
            </w:r>
          </w:p>
        </w:tc>
      </w:tr>
      <w:tr w:rsidR="0072363D" w:rsidRPr="00493F8E" w:rsidTr="0072363D">
        <w:tc>
          <w:tcPr>
            <w:tcW w:w="2988" w:type="dxa"/>
          </w:tcPr>
          <w:p w:rsidR="0072363D" w:rsidRPr="00493F8E" w:rsidRDefault="0072363D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April 2017- March 2018</w:t>
            </w:r>
          </w:p>
        </w:tc>
        <w:tc>
          <w:tcPr>
            <w:tcW w:w="1890" w:type="dxa"/>
          </w:tcPr>
          <w:p w:rsidR="0072363D" w:rsidRPr="00493F8E" w:rsidRDefault="0072363D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12008</w:t>
            </w:r>
          </w:p>
        </w:tc>
        <w:tc>
          <w:tcPr>
            <w:tcW w:w="1670" w:type="dxa"/>
          </w:tcPr>
          <w:p w:rsidR="0072363D" w:rsidRPr="00493F8E" w:rsidRDefault="008A6EF8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11952</w:t>
            </w:r>
          </w:p>
        </w:tc>
        <w:tc>
          <w:tcPr>
            <w:tcW w:w="1840" w:type="dxa"/>
          </w:tcPr>
          <w:p w:rsidR="0072363D" w:rsidRPr="00493F8E" w:rsidRDefault="0032734F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188" w:type="dxa"/>
          </w:tcPr>
          <w:p w:rsidR="0072363D" w:rsidRPr="00493F8E" w:rsidRDefault="0032734F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5.46</w:t>
            </w:r>
          </w:p>
        </w:tc>
      </w:tr>
      <w:tr w:rsidR="0072363D" w:rsidRPr="00493F8E" w:rsidTr="0072363D">
        <w:tc>
          <w:tcPr>
            <w:tcW w:w="2988" w:type="dxa"/>
          </w:tcPr>
          <w:p w:rsidR="0072363D" w:rsidRPr="00493F8E" w:rsidRDefault="0072363D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April 2018- March 2019</w:t>
            </w:r>
          </w:p>
        </w:tc>
        <w:tc>
          <w:tcPr>
            <w:tcW w:w="1890" w:type="dxa"/>
          </w:tcPr>
          <w:p w:rsidR="0072363D" w:rsidRPr="00493F8E" w:rsidRDefault="0072363D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11449</w:t>
            </w:r>
          </w:p>
        </w:tc>
        <w:tc>
          <w:tcPr>
            <w:tcW w:w="1670" w:type="dxa"/>
          </w:tcPr>
          <w:p w:rsidR="0072363D" w:rsidRPr="00493F8E" w:rsidRDefault="008A6EF8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10791</w:t>
            </w:r>
          </w:p>
        </w:tc>
        <w:tc>
          <w:tcPr>
            <w:tcW w:w="1840" w:type="dxa"/>
          </w:tcPr>
          <w:p w:rsidR="0072363D" w:rsidRPr="00493F8E" w:rsidRDefault="0032734F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188" w:type="dxa"/>
          </w:tcPr>
          <w:p w:rsidR="0072363D" w:rsidRPr="00493F8E" w:rsidRDefault="0032734F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5.74</w:t>
            </w:r>
          </w:p>
        </w:tc>
      </w:tr>
      <w:tr w:rsidR="0072363D" w:rsidRPr="00493F8E" w:rsidTr="0072363D">
        <w:tc>
          <w:tcPr>
            <w:tcW w:w="2988" w:type="dxa"/>
          </w:tcPr>
          <w:p w:rsidR="0072363D" w:rsidRPr="00493F8E" w:rsidRDefault="0072363D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April 2019-March 2020</w:t>
            </w:r>
          </w:p>
        </w:tc>
        <w:tc>
          <w:tcPr>
            <w:tcW w:w="1890" w:type="dxa"/>
          </w:tcPr>
          <w:p w:rsidR="0072363D" w:rsidRPr="00493F8E" w:rsidRDefault="0072363D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10054</w:t>
            </w:r>
          </w:p>
        </w:tc>
        <w:tc>
          <w:tcPr>
            <w:tcW w:w="1670" w:type="dxa"/>
          </w:tcPr>
          <w:p w:rsidR="0072363D" w:rsidRPr="00493F8E" w:rsidRDefault="008A6EF8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9255</w:t>
            </w:r>
          </w:p>
        </w:tc>
        <w:tc>
          <w:tcPr>
            <w:tcW w:w="1840" w:type="dxa"/>
          </w:tcPr>
          <w:p w:rsidR="0072363D" w:rsidRPr="00493F8E" w:rsidRDefault="0032734F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1188" w:type="dxa"/>
          </w:tcPr>
          <w:p w:rsidR="0072363D" w:rsidRPr="00493F8E" w:rsidRDefault="0032734F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7.94</w:t>
            </w:r>
          </w:p>
        </w:tc>
      </w:tr>
      <w:tr w:rsidR="0072363D" w:rsidRPr="00493F8E" w:rsidTr="0072363D">
        <w:tc>
          <w:tcPr>
            <w:tcW w:w="2988" w:type="dxa"/>
          </w:tcPr>
          <w:p w:rsidR="0072363D" w:rsidRPr="00493F8E" w:rsidRDefault="0072363D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90" w:type="dxa"/>
          </w:tcPr>
          <w:p w:rsidR="0072363D" w:rsidRPr="00493F8E" w:rsidRDefault="008A6EF8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53646</w:t>
            </w:r>
          </w:p>
        </w:tc>
        <w:tc>
          <w:tcPr>
            <w:tcW w:w="1670" w:type="dxa"/>
          </w:tcPr>
          <w:p w:rsidR="0072363D" w:rsidRPr="00493F8E" w:rsidRDefault="008A6EF8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49798</w:t>
            </w:r>
          </w:p>
        </w:tc>
        <w:tc>
          <w:tcPr>
            <w:tcW w:w="1840" w:type="dxa"/>
          </w:tcPr>
          <w:p w:rsidR="0072363D" w:rsidRPr="00493F8E" w:rsidRDefault="0032734F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3848</w:t>
            </w:r>
          </w:p>
        </w:tc>
        <w:tc>
          <w:tcPr>
            <w:tcW w:w="1188" w:type="dxa"/>
          </w:tcPr>
          <w:p w:rsidR="0072363D" w:rsidRPr="00493F8E" w:rsidRDefault="0032734F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7.17</w:t>
            </w:r>
          </w:p>
        </w:tc>
      </w:tr>
    </w:tbl>
    <w:p w:rsidR="0072363D" w:rsidRPr="00493F8E" w:rsidRDefault="0072363D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C4954" w:rsidRPr="00493F8E" w:rsidRDefault="009247BB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3F8E">
        <w:rPr>
          <w:rFonts w:ascii="Times New Roman" w:hAnsi="Times New Roman" w:cs="Times New Roman"/>
          <w:color w:val="000000"/>
          <w:sz w:val="20"/>
          <w:szCs w:val="20"/>
        </w:rPr>
        <w:t>In this study the prevalence of HIV</w:t>
      </w:r>
      <w:r w:rsidR="00357DED" w:rsidRPr="00493F8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="005E36C0" w:rsidRPr="00493F8E">
        <w:rPr>
          <w:rFonts w:ascii="Times New Roman" w:hAnsi="Times New Roman" w:cs="Times New Roman"/>
          <w:color w:val="000000"/>
          <w:sz w:val="20"/>
          <w:szCs w:val="20"/>
        </w:rPr>
        <w:t>seropositivity</w:t>
      </w:r>
      <w:proofErr w:type="spellEnd"/>
      <w:r w:rsidR="005E36C0" w:rsidRPr="00493F8E">
        <w:rPr>
          <w:rFonts w:ascii="Times New Roman" w:hAnsi="Times New Roman" w:cs="Times New Roman"/>
          <w:color w:val="000000"/>
          <w:sz w:val="20"/>
          <w:szCs w:val="20"/>
        </w:rPr>
        <w:t xml:space="preserve">  was</w:t>
      </w:r>
      <w:proofErr w:type="gramEnd"/>
      <w:r w:rsidR="005E36C0" w:rsidRPr="00493F8E">
        <w:rPr>
          <w:rFonts w:ascii="Times New Roman" w:hAnsi="Times New Roman" w:cs="Times New Roman"/>
          <w:color w:val="000000"/>
          <w:sz w:val="20"/>
          <w:szCs w:val="20"/>
        </w:rPr>
        <w:t xml:space="preserve"> found to be 7.17</w:t>
      </w:r>
      <w:r w:rsidRPr="00493F8E">
        <w:rPr>
          <w:rFonts w:ascii="Times New Roman" w:hAnsi="Times New Roman" w:cs="Times New Roman"/>
          <w:color w:val="000000"/>
          <w:sz w:val="20"/>
          <w:szCs w:val="20"/>
        </w:rPr>
        <w:t xml:space="preserve">%(3848/53646). </w:t>
      </w:r>
      <w:proofErr w:type="gramStart"/>
      <w:r w:rsidRPr="00493F8E">
        <w:rPr>
          <w:rFonts w:ascii="Times New Roman" w:hAnsi="Times New Roman" w:cs="Times New Roman"/>
          <w:color w:val="000000"/>
          <w:sz w:val="20"/>
          <w:szCs w:val="20"/>
        </w:rPr>
        <w:t>(Table-1).</w:t>
      </w:r>
      <w:proofErr w:type="gramEnd"/>
    </w:p>
    <w:p w:rsidR="00B66AE1" w:rsidRPr="00493F8E" w:rsidRDefault="00B66AE1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E1AB7" w:rsidRPr="00493F8E" w:rsidRDefault="00EE09F8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3F8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Table no 2</w:t>
      </w:r>
      <w:r w:rsidR="00CE1AB7" w:rsidRPr="00493F8E">
        <w:rPr>
          <w:rFonts w:ascii="Times New Roman" w:hAnsi="Times New Roman" w:cs="Times New Roman"/>
          <w:color w:val="000000"/>
          <w:sz w:val="20"/>
          <w:szCs w:val="20"/>
        </w:rPr>
        <w:t>- Age</w:t>
      </w:r>
      <w:r w:rsidR="00455C67" w:rsidRPr="00493F8E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CE1AB7" w:rsidRPr="00493F8E">
        <w:rPr>
          <w:rFonts w:ascii="Times New Roman" w:hAnsi="Times New Roman" w:cs="Times New Roman"/>
          <w:color w:val="000000"/>
          <w:sz w:val="20"/>
          <w:szCs w:val="20"/>
        </w:rPr>
        <w:t>wise distribution of HIV patients</w:t>
      </w:r>
    </w:p>
    <w:p w:rsidR="00CE1AB7" w:rsidRPr="00493F8E" w:rsidRDefault="00CE1AB7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1250"/>
        <w:gridCol w:w="1250"/>
        <w:gridCol w:w="1250"/>
        <w:gridCol w:w="1250"/>
        <w:gridCol w:w="1250"/>
        <w:gridCol w:w="1048"/>
        <w:gridCol w:w="1048"/>
      </w:tblGrid>
      <w:tr w:rsidR="00CE1AB7" w:rsidRPr="00493F8E" w:rsidTr="00CE1AB7">
        <w:tc>
          <w:tcPr>
            <w:tcW w:w="1230" w:type="dxa"/>
          </w:tcPr>
          <w:p w:rsidR="00CE1AB7" w:rsidRPr="00493F8E" w:rsidRDefault="00CE1AB7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 group in years</w:t>
            </w:r>
          </w:p>
        </w:tc>
        <w:tc>
          <w:tcPr>
            <w:tcW w:w="1250" w:type="dxa"/>
          </w:tcPr>
          <w:p w:rsidR="00CE1AB7" w:rsidRPr="00493F8E" w:rsidRDefault="00CE1AB7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April 2015- March 2016</w:t>
            </w:r>
          </w:p>
        </w:tc>
        <w:tc>
          <w:tcPr>
            <w:tcW w:w="1250" w:type="dxa"/>
          </w:tcPr>
          <w:p w:rsidR="00CE1AB7" w:rsidRPr="00493F8E" w:rsidRDefault="00CE1AB7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April 2016- March 2017</w:t>
            </w:r>
          </w:p>
        </w:tc>
        <w:tc>
          <w:tcPr>
            <w:tcW w:w="1250" w:type="dxa"/>
          </w:tcPr>
          <w:p w:rsidR="00CE1AB7" w:rsidRPr="00493F8E" w:rsidRDefault="00CE1AB7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April 2017- March 2018</w:t>
            </w:r>
          </w:p>
        </w:tc>
        <w:tc>
          <w:tcPr>
            <w:tcW w:w="1250" w:type="dxa"/>
          </w:tcPr>
          <w:p w:rsidR="00CE1AB7" w:rsidRPr="00493F8E" w:rsidRDefault="00CE1AB7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April 2018- March 2019</w:t>
            </w:r>
          </w:p>
        </w:tc>
        <w:tc>
          <w:tcPr>
            <w:tcW w:w="1250" w:type="dxa"/>
          </w:tcPr>
          <w:p w:rsidR="00CE1AB7" w:rsidRPr="00493F8E" w:rsidRDefault="00CE1AB7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April 2019- March 2020</w:t>
            </w:r>
          </w:p>
        </w:tc>
        <w:tc>
          <w:tcPr>
            <w:tcW w:w="1048" w:type="dxa"/>
          </w:tcPr>
          <w:p w:rsidR="00CE1AB7" w:rsidRPr="00493F8E" w:rsidRDefault="003E727A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48" w:type="dxa"/>
          </w:tcPr>
          <w:p w:rsidR="00CE1AB7" w:rsidRPr="00493F8E" w:rsidRDefault="003E727A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E1AB7" w:rsidRPr="00493F8E" w:rsidTr="00CE1AB7">
        <w:tc>
          <w:tcPr>
            <w:tcW w:w="1230" w:type="dxa"/>
          </w:tcPr>
          <w:p w:rsidR="00CE1AB7" w:rsidRPr="00493F8E" w:rsidRDefault="003E727A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0-14</w:t>
            </w:r>
          </w:p>
        </w:tc>
        <w:tc>
          <w:tcPr>
            <w:tcW w:w="1250" w:type="dxa"/>
          </w:tcPr>
          <w:p w:rsidR="00CE1AB7" w:rsidRPr="00493F8E" w:rsidRDefault="003E727A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50" w:type="dxa"/>
          </w:tcPr>
          <w:p w:rsidR="00CE1AB7" w:rsidRPr="00493F8E" w:rsidRDefault="003E727A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50" w:type="dxa"/>
          </w:tcPr>
          <w:p w:rsidR="00CE1AB7" w:rsidRPr="00493F8E" w:rsidRDefault="003E727A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50" w:type="dxa"/>
          </w:tcPr>
          <w:p w:rsidR="00CE1AB7" w:rsidRPr="00493F8E" w:rsidRDefault="003E727A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50" w:type="dxa"/>
          </w:tcPr>
          <w:p w:rsidR="00CE1AB7" w:rsidRPr="00493F8E" w:rsidRDefault="002E12C5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8" w:type="dxa"/>
          </w:tcPr>
          <w:p w:rsidR="00CE1AB7" w:rsidRPr="00493F8E" w:rsidRDefault="002E12C5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48" w:type="dxa"/>
          </w:tcPr>
          <w:p w:rsidR="00CE1AB7" w:rsidRPr="00493F8E" w:rsidRDefault="002E12C5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3.37</w:t>
            </w:r>
          </w:p>
        </w:tc>
      </w:tr>
      <w:tr w:rsidR="00CE1AB7" w:rsidRPr="00493F8E" w:rsidTr="00CE1AB7">
        <w:tc>
          <w:tcPr>
            <w:tcW w:w="1230" w:type="dxa"/>
          </w:tcPr>
          <w:p w:rsidR="00CE1AB7" w:rsidRPr="00493F8E" w:rsidRDefault="003E727A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15-24</w:t>
            </w:r>
          </w:p>
        </w:tc>
        <w:tc>
          <w:tcPr>
            <w:tcW w:w="1250" w:type="dxa"/>
          </w:tcPr>
          <w:p w:rsidR="00CE1AB7" w:rsidRPr="00493F8E" w:rsidRDefault="003E727A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50" w:type="dxa"/>
          </w:tcPr>
          <w:p w:rsidR="00CE1AB7" w:rsidRPr="00493F8E" w:rsidRDefault="003E727A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50" w:type="dxa"/>
          </w:tcPr>
          <w:p w:rsidR="00CE1AB7" w:rsidRPr="00493F8E" w:rsidRDefault="003E727A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50" w:type="dxa"/>
          </w:tcPr>
          <w:p w:rsidR="00CE1AB7" w:rsidRPr="00493F8E" w:rsidRDefault="003E727A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50" w:type="dxa"/>
          </w:tcPr>
          <w:p w:rsidR="00CE1AB7" w:rsidRPr="00493F8E" w:rsidRDefault="002E12C5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48" w:type="dxa"/>
          </w:tcPr>
          <w:p w:rsidR="00CE1AB7" w:rsidRPr="00493F8E" w:rsidRDefault="002E12C5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048" w:type="dxa"/>
          </w:tcPr>
          <w:p w:rsidR="00CE1AB7" w:rsidRPr="00493F8E" w:rsidRDefault="002E12C5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7.58</w:t>
            </w:r>
          </w:p>
        </w:tc>
      </w:tr>
      <w:tr w:rsidR="00CE1AB7" w:rsidRPr="00493F8E" w:rsidTr="00CE1AB7">
        <w:tc>
          <w:tcPr>
            <w:tcW w:w="1230" w:type="dxa"/>
          </w:tcPr>
          <w:p w:rsidR="00CE1AB7" w:rsidRPr="00493F8E" w:rsidRDefault="003E727A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25-34</w:t>
            </w:r>
          </w:p>
        </w:tc>
        <w:tc>
          <w:tcPr>
            <w:tcW w:w="1250" w:type="dxa"/>
          </w:tcPr>
          <w:p w:rsidR="00CE1AB7" w:rsidRPr="00493F8E" w:rsidRDefault="003E727A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250" w:type="dxa"/>
          </w:tcPr>
          <w:p w:rsidR="00CE1AB7" w:rsidRPr="00493F8E" w:rsidRDefault="003E727A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50" w:type="dxa"/>
          </w:tcPr>
          <w:p w:rsidR="00CE1AB7" w:rsidRPr="00493F8E" w:rsidRDefault="003E727A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250" w:type="dxa"/>
          </w:tcPr>
          <w:p w:rsidR="00CE1AB7" w:rsidRPr="00493F8E" w:rsidRDefault="003E727A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250" w:type="dxa"/>
          </w:tcPr>
          <w:p w:rsidR="00CE1AB7" w:rsidRPr="00493F8E" w:rsidRDefault="002E12C5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48" w:type="dxa"/>
          </w:tcPr>
          <w:p w:rsidR="00CE1AB7" w:rsidRPr="00493F8E" w:rsidRDefault="002E12C5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1048" w:type="dxa"/>
          </w:tcPr>
          <w:p w:rsidR="00CE1AB7" w:rsidRPr="00493F8E" w:rsidRDefault="002E12C5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20.14</w:t>
            </w:r>
          </w:p>
        </w:tc>
      </w:tr>
      <w:tr w:rsidR="00CE1AB7" w:rsidRPr="00493F8E" w:rsidTr="00CE1AB7">
        <w:tc>
          <w:tcPr>
            <w:tcW w:w="1230" w:type="dxa"/>
          </w:tcPr>
          <w:p w:rsidR="00CE1AB7" w:rsidRPr="00493F8E" w:rsidRDefault="003E727A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35-49</w:t>
            </w:r>
          </w:p>
        </w:tc>
        <w:tc>
          <w:tcPr>
            <w:tcW w:w="1250" w:type="dxa"/>
          </w:tcPr>
          <w:p w:rsidR="00CE1AB7" w:rsidRPr="00493F8E" w:rsidRDefault="003E727A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250" w:type="dxa"/>
          </w:tcPr>
          <w:p w:rsidR="00CE1AB7" w:rsidRPr="00493F8E" w:rsidRDefault="003E727A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250" w:type="dxa"/>
          </w:tcPr>
          <w:p w:rsidR="00CE1AB7" w:rsidRPr="00493F8E" w:rsidRDefault="003E727A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250" w:type="dxa"/>
          </w:tcPr>
          <w:p w:rsidR="00CE1AB7" w:rsidRPr="00493F8E" w:rsidRDefault="003E727A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250" w:type="dxa"/>
          </w:tcPr>
          <w:p w:rsidR="00CE1AB7" w:rsidRPr="00493F8E" w:rsidRDefault="002E12C5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048" w:type="dxa"/>
          </w:tcPr>
          <w:p w:rsidR="00CE1AB7" w:rsidRPr="00493F8E" w:rsidRDefault="002E12C5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1776</w:t>
            </w:r>
          </w:p>
        </w:tc>
        <w:tc>
          <w:tcPr>
            <w:tcW w:w="1048" w:type="dxa"/>
          </w:tcPr>
          <w:p w:rsidR="00CE1AB7" w:rsidRPr="00493F8E" w:rsidRDefault="002E12C5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46.15</w:t>
            </w:r>
          </w:p>
        </w:tc>
      </w:tr>
      <w:tr w:rsidR="00CE1AB7" w:rsidRPr="00493F8E" w:rsidTr="00CE1AB7">
        <w:tc>
          <w:tcPr>
            <w:tcW w:w="1230" w:type="dxa"/>
          </w:tcPr>
          <w:p w:rsidR="00CE1AB7" w:rsidRPr="00493F8E" w:rsidRDefault="003E727A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&gt;50</w:t>
            </w:r>
          </w:p>
        </w:tc>
        <w:tc>
          <w:tcPr>
            <w:tcW w:w="1250" w:type="dxa"/>
          </w:tcPr>
          <w:p w:rsidR="00CE1AB7" w:rsidRPr="00493F8E" w:rsidRDefault="003E727A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250" w:type="dxa"/>
          </w:tcPr>
          <w:p w:rsidR="00CE1AB7" w:rsidRPr="00493F8E" w:rsidRDefault="003E727A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250" w:type="dxa"/>
          </w:tcPr>
          <w:p w:rsidR="00CE1AB7" w:rsidRPr="00493F8E" w:rsidRDefault="003E727A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250" w:type="dxa"/>
          </w:tcPr>
          <w:p w:rsidR="00CE1AB7" w:rsidRPr="00493F8E" w:rsidRDefault="003E727A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250" w:type="dxa"/>
          </w:tcPr>
          <w:p w:rsidR="00CE1AB7" w:rsidRPr="00493F8E" w:rsidRDefault="002E12C5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048" w:type="dxa"/>
          </w:tcPr>
          <w:p w:rsidR="00CE1AB7" w:rsidRPr="00493F8E" w:rsidRDefault="002E12C5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048" w:type="dxa"/>
          </w:tcPr>
          <w:p w:rsidR="00CE1AB7" w:rsidRPr="00493F8E" w:rsidRDefault="002E12C5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22.73</w:t>
            </w:r>
          </w:p>
        </w:tc>
      </w:tr>
    </w:tbl>
    <w:p w:rsidR="00CE1AB7" w:rsidRPr="00493F8E" w:rsidRDefault="00CE1AB7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20CC2" w:rsidRPr="00493F8E" w:rsidRDefault="00820CC2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3F8E">
        <w:rPr>
          <w:rFonts w:ascii="Times New Roman" w:hAnsi="Times New Roman" w:cs="Times New Roman"/>
          <w:color w:val="000000"/>
          <w:sz w:val="20"/>
          <w:szCs w:val="20"/>
        </w:rPr>
        <w:t>Maximum number of clients tested seropositive in the age group of 35-49 years (46.15%), followed by 22.73%, 20.14%, 7.58% and 3.37% in the age groups of more than 50 years, 25-34 years, 15-24 years and 0-14 years</w:t>
      </w:r>
      <w:r w:rsidR="00EE09F8" w:rsidRPr="00493F8E">
        <w:rPr>
          <w:rFonts w:ascii="Times New Roman" w:hAnsi="Times New Roman" w:cs="Times New Roman"/>
          <w:color w:val="000000"/>
          <w:sz w:val="20"/>
          <w:szCs w:val="20"/>
        </w:rPr>
        <w:t xml:space="preserve"> respectively. (Table -2</w:t>
      </w:r>
      <w:r w:rsidRPr="00493F8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CC4954" w:rsidRPr="00493F8E" w:rsidRDefault="00CC4954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93F8E" w:rsidRDefault="00493F8E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93F8E" w:rsidRDefault="00493F8E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93F8E" w:rsidRDefault="00493F8E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93F8E" w:rsidRDefault="00493F8E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93F8E" w:rsidRDefault="00493F8E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93F8E" w:rsidRDefault="00493F8E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93F8E" w:rsidRDefault="00493F8E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93F8E" w:rsidRDefault="00493F8E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E1AB7" w:rsidRPr="00493F8E" w:rsidRDefault="007B44A8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3F8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Table no</w:t>
      </w:r>
      <w:r w:rsidR="00EE09F8" w:rsidRPr="00493F8E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Pr="00493F8E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455C67" w:rsidRPr="00493F8E">
        <w:rPr>
          <w:rFonts w:ascii="Times New Roman" w:hAnsi="Times New Roman" w:cs="Times New Roman"/>
          <w:color w:val="000000"/>
          <w:sz w:val="20"/>
          <w:szCs w:val="20"/>
        </w:rPr>
        <w:t>Prevalence</w:t>
      </w:r>
      <w:r w:rsidR="00044769" w:rsidRPr="00493F8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493F8E">
        <w:rPr>
          <w:rFonts w:ascii="Times New Roman" w:hAnsi="Times New Roman" w:cs="Times New Roman"/>
          <w:color w:val="000000"/>
          <w:sz w:val="20"/>
          <w:szCs w:val="20"/>
        </w:rPr>
        <w:t xml:space="preserve">of </w:t>
      </w:r>
      <w:r w:rsidR="007B5917" w:rsidRPr="00493F8E">
        <w:rPr>
          <w:rFonts w:ascii="Times New Roman" w:hAnsi="Times New Roman" w:cs="Times New Roman"/>
          <w:color w:val="000000"/>
          <w:sz w:val="20"/>
          <w:szCs w:val="20"/>
        </w:rPr>
        <w:t xml:space="preserve"> HIV</w:t>
      </w:r>
      <w:proofErr w:type="gramEnd"/>
      <w:r w:rsidR="00E2288E" w:rsidRPr="00493F8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93F8E">
        <w:rPr>
          <w:rFonts w:ascii="Times New Roman" w:hAnsi="Times New Roman" w:cs="Times New Roman"/>
          <w:color w:val="000000"/>
          <w:sz w:val="20"/>
          <w:szCs w:val="20"/>
        </w:rPr>
        <w:t>seropositivity</w:t>
      </w:r>
      <w:proofErr w:type="spellEnd"/>
      <w:r w:rsidRPr="00493F8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2288E" w:rsidRPr="00493F8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B44A8" w:rsidRPr="00493F8E" w:rsidRDefault="007B44A8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890"/>
        <w:gridCol w:w="1670"/>
        <w:gridCol w:w="1840"/>
        <w:gridCol w:w="1188"/>
      </w:tblGrid>
      <w:tr w:rsidR="007B44A8" w:rsidRPr="00493F8E" w:rsidTr="008767CE">
        <w:tc>
          <w:tcPr>
            <w:tcW w:w="2988" w:type="dxa"/>
          </w:tcPr>
          <w:p w:rsidR="007B44A8" w:rsidRPr="00493F8E" w:rsidRDefault="007B44A8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890" w:type="dxa"/>
          </w:tcPr>
          <w:p w:rsidR="007B44A8" w:rsidRPr="00493F8E" w:rsidRDefault="007B44A8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 no. of patients</w:t>
            </w:r>
          </w:p>
        </w:tc>
        <w:tc>
          <w:tcPr>
            <w:tcW w:w="1670" w:type="dxa"/>
          </w:tcPr>
          <w:p w:rsidR="007B44A8" w:rsidRPr="00493F8E" w:rsidRDefault="007B44A8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Total </w:t>
            </w:r>
            <w:proofErr w:type="spellStart"/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seronegative</w:t>
            </w:r>
            <w:proofErr w:type="spellEnd"/>
          </w:p>
        </w:tc>
        <w:tc>
          <w:tcPr>
            <w:tcW w:w="1840" w:type="dxa"/>
          </w:tcPr>
          <w:p w:rsidR="007B44A8" w:rsidRPr="00493F8E" w:rsidRDefault="007B44A8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 seropositive</w:t>
            </w:r>
          </w:p>
        </w:tc>
        <w:tc>
          <w:tcPr>
            <w:tcW w:w="1188" w:type="dxa"/>
          </w:tcPr>
          <w:p w:rsidR="007B44A8" w:rsidRPr="00493F8E" w:rsidRDefault="007B44A8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of HIV</w:t>
            </w:r>
          </w:p>
        </w:tc>
      </w:tr>
      <w:tr w:rsidR="007B44A8" w:rsidRPr="00493F8E" w:rsidTr="008767CE">
        <w:tc>
          <w:tcPr>
            <w:tcW w:w="2988" w:type="dxa"/>
          </w:tcPr>
          <w:p w:rsidR="007B44A8" w:rsidRPr="00493F8E" w:rsidRDefault="007B44A8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April 2015- March 2016</w:t>
            </w:r>
          </w:p>
        </w:tc>
        <w:tc>
          <w:tcPr>
            <w:tcW w:w="1890" w:type="dxa"/>
          </w:tcPr>
          <w:p w:rsidR="007B44A8" w:rsidRPr="00493F8E" w:rsidRDefault="007B44A8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9859</w:t>
            </w:r>
          </w:p>
        </w:tc>
        <w:tc>
          <w:tcPr>
            <w:tcW w:w="1670" w:type="dxa"/>
          </w:tcPr>
          <w:p w:rsidR="007B44A8" w:rsidRPr="00493F8E" w:rsidRDefault="007B44A8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8813</w:t>
            </w:r>
          </w:p>
        </w:tc>
        <w:tc>
          <w:tcPr>
            <w:tcW w:w="1840" w:type="dxa"/>
          </w:tcPr>
          <w:p w:rsidR="007B44A8" w:rsidRPr="00493F8E" w:rsidRDefault="007B44A8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188" w:type="dxa"/>
          </w:tcPr>
          <w:p w:rsidR="007B44A8" w:rsidRPr="00493F8E" w:rsidRDefault="007B44A8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10.60</w:t>
            </w:r>
          </w:p>
        </w:tc>
      </w:tr>
      <w:tr w:rsidR="007B44A8" w:rsidRPr="00493F8E" w:rsidTr="008767CE">
        <w:tc>
          <w:tcPr>
            <w:tcW w:w="2988" w:type="dxa"/>
          </w:tcPr>
          <w:p w:rsidR="007B44A8" w:rsidRPr="00493F8E" w:rsidRDefault="007B44A8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April 2016- March 2017</w:t>
            </w:r>
          </w:p>
        </w:tc>
        <w:tc>
          <w:tcPr>
            <w:tcW w:w="1890" w:type="dxa"/>
          </w:tcPr>
          <w:p w:rsidR="007B44A8" w:rsidRPr="00493F8E" w:rsidRDefault="007B44A8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10276</w:t>
            </w:r>
          </w:p>
        </w:tc>
        <w:tc>
          <w:tcPr>
            <w:tcW w:w="1670" w:type="dxa"/>
          </w:tcPr>
          <w:p w:rsidR="007B44A8" w:rsidRPr="00493F8E" w:rsidRDefault="007B44A8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9587</w:t>
            </w:r>
          </w:p>
        </w:tc>
        <w:tc>
          <w:tcPr>
            <w:tcW w:w="1840" w:type="dxa"/>
          </w:tcPr>
          <w:p w:rsidR="007B44A8" w:rsidRPr="00493F8E" w:rsidRDefault="007B44A8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1188" w:type="dxa"/>
          </w:tcPr>
          <w:p w:rsidR="007B44A8" w:rsidRPr="00493F8E" w:rsidRDefault="007B44A8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6.70</w:t>
            </w:r>
          </w:p>
        </w:tc>
      </w:tr>
      <w:tr w:rsidR="007B44A8" w:rsidRPr="00493F8E" w:rsidTr="008767CE">
        <w:tc>
          <w:tcPr>
            <w:tcW w:w="2988" w:type="dxa"/>
          </w:tcPr>
          <w:p w:rsidR="007B44A8" w:rsidRPr="00493F8E" w:rsidRDefault="007B44A8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April 2017- March 2018</w:t>
            </w:r>
          </w:p>
        </w:tc>
        <w:tc>
          <w:tcPr>
            <w:tcW w:w="1890" w:type="dxa"/>
          </w:tcPr>
          <w:p w:rsidR="007B44A8" w:rsidRPr="00493F8E" w:rsidRDefault="007B44A8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12008</w:t>
            </w:r>
          </w:p>
        </w:tc>
        <w:tc>
          <w:tcPr>
            <w:tcW w:w="1670" w:type="dxa"/>
          </w:tcPr>
          <w:p w:rsidR="007B44A8" w:rsidRPr="00493F8E" w:rsidRDefault="007B44A8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11952</w:t>
            </w:r>
          </w:p>
        </w:tc>
        <w:tc>
          <w:tcPr>
            <w:tcW w:w="1840" w:type="dxa"/>
          </w:tcPr>
          <w:p w:rsidR="007B44A8" w:rsidRPr="00493F8E" w:rsidRDefault="007B44A8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188" w:type="dxa"/>
          </w:tcPr>
          <w:p w:rsidR="007B44A8" w:rsidRPr="00493F8E" w:rsidRDefault="007B44A8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5.46</w:t>
            </w:r>
          </w:p>
        </w:tc>
      </w:tr>
      <w:tr w:rsidR="007B44A8" w:rsidRPr="00493F8E" w:rsidTr="008767CE">
        <w:tc>
          <w:tcPr>
            <w:tcW w:w="2988" w:type="dxa"/>
          </w:tcPr>
          <w:p w:rsidR="007B44A8" w:rsidRPr="00493F8E" w:rsidRDefault="007B44A8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April 2018- March 2019</w:t>
            </w:r>
          </w:p>
        </w:tc>
        <w:tc>
          <w:tcPr>
            <w:tcW w:w="1890" w:type="dxa"/>
          </w:tcPr>
          <w:p w:rsidR="007B44A8" w:rsidRPr="00493F8E" w:rsidRDefault="007B44A8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11449</w:t>
            </w:r>
          </w:p>
        </w:tc>
        <w:tc>
          <w:tcPr>
            <w:tcW w:w="1670" w:type="dxa"/>
          </w:tcPr>
          <w:p w:rsidR="007B44A8" w:rsidRPr="00493F8E" w:rsidRDefault="007B44A8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10791</w:t>
            </w:r>
          </w:p>
        </w:tc>
        <w:tc>
          <w:tcPr>
            <w:tcW w:w="1840" w:type="dxa"/>
          </w:tcPr>
          <w:p w:rsidR="007B44A8" w:rsidRPr="00493F8E" w:rsidRDefault="007B44A8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188" w:type="dxa"/>
          </w:tcPr>
          <w:p w:rsidR="007B44A8" w:rsidRPr="00493F8E" w:rsidRDefault="007B44A8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5.74</w:t>
            </w:r>
          </w:p>
        </w:tc>
      </w:tr>
      <w:tr w:rsidR="007B44A8" w:rsidRPr="00493F8E" w:rsidTr="008767CE">
        <w:tc>
          <w:tcPr>
            <w:tcW w:w="2988" w:type="dxa"/>
          </w:tcPr>
          <w:p w:rsidR="007B44A8" w:rsidRPr="00493F8E" w:rsidRDefault="007B44A8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April 2019-March 2020</w:t>
            </w:r>
          </w:p>
        </w:tc>
        <w:tc>
          <w:tcPr>
            <w:tcW w:w="1890" w:type="dxa"/>
          </w:tcPr>
          <w:p w:rsidR="007B44A8" w:rsidRPr="00493F8E" w:rsidRDefault="007B44A8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10054</w:t>
            </w:r>
          </w:p>
        </w:tc>
        <w:tc>
          <w:tcPr>
            <w:tcW w:w="1670" w:type="dxa"/>
          </w:tcPr>
          <w:p w:rsidR="007B44A8" w:rsidRPr="00493F8E" w:rsidRDefault="007B44A8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9255</w:t>
            </w:r>
          </w:p>
        </w:tc>
        <w:tc>
          <w:tcPr>
            <w:tcW w:w="1840" w:type="dxa"/>
          </w:tcPr>
          <w:p w:rsidR="007B44A8" w:rsidRPr="00493F8E" w:rsidRDefault="007B44A8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1188" w:type="dxa"/>
          </w:tcPr>
          <w:p w:rsidR="007B44A8" w:rsidRPr="00493F8E" w:rsidRDefault="007B44A8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7.94</w:t>
            </w:r>
          </w:p>
        </w:tc>
      </w:tr>
      <w:tr w:rsidR="007B44A8" w:rsidRPr="00493F8E" w:rsidTr="008767CE">
        <w:tc>
          <w:tcPr>
            <w:tcW w:w="2988" w:type="dxa"/>
          </w:tcPr>
          <w:p w:rsidR="007B44A8" w:rsidRPr="00493F8E" w:rsidRDefault="007B44A8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90" w:type="dxa"/>
          </w:tcPr>
          <w:p w:rsidR="007B44A8" w:rsidRPr="00493F8E" w:rsidRDefault="007B44A8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53646</w:t>
            </w:r>
          </w:p>
        </w:tc>
        <w:tc>
          <w:tcPr>
            <w:tcW w:w="1670" w:type="dxa"/>
          </w:tcPr>
          <w:p w:rsidR="007B44A8" w:rsidRPr="00493F8E" w:rsidRDefault="007B44A8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49798</w:t>
            </w:r>
          </w:p>
        </w:tc>
        <w:tc>
          <w:tcPr>
            <w:tcW w:w="1840" w:type="dxa"/>
          </w:tcPr>
          <w:p w:rsidR="007B44A8" w:rsidRPr="00493F8E" w:rsidRDefault="007B44A8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3848</w:t>
            </w:r>
          </w:p>
        </w:tc>
        <w:tc>
          <w:tcPr>
            <w:tcW w:w="1188" w:type="dxa"/>
          </w:tcPr>
          <w:p w:rsidR="007B44A8" w:rsidRPr="00493F8E" w:rsidRDefault="007B44A8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7.17</w:t>
            </w:r>
          </w:p>
        </w:tc>
      </w:tr>
    </w:tbl>
    <w:p w:rsidR="00CE1AB7" w:rsidRPr="00493F8E" w:rsidRDefault="00CE1AB7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B5917" w:rsidRPr="00493F8E" w:rsidRDefault="002C2F52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3F8E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="00AB5FCB" w:rsidRPr="00493F8E">
        <w:rPr>
          <w:rFonts w:ascii="Times New Roman" w:hAnsi="Times New Roman" w:cs="Times New Roman"/>
          <w:color w:val="000000"/>
          <w:sz w:val="20"/>
          <w:szCs w:val="20"/>
        </w:rPr>
        <w:t>he</w:t>
      </w:r>
      <w:r w:rsidR="008B7CFF" w:rsidRPr="00493F8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35A7E" w:rsidRPr="00493F8E">
        <w:rPr>
          <w:rFonts w:ascii="Times New Roman" w:hAnsi="Times New Roman" w:cs="Times New Roman"/>
          <w:color w:val="000000"/>
          <w:sz w:val="20"/>
          <w:szCs w:val="20"/>
        </w:rPr>
        <w:t>decreasing tr</w:t>
      </w:r>
      <w:r w:rsidR="00172735" w:rsidRPr="00493F8E">
        <w:rPr>
          <w:rFonts w:ascii="Times New Roman" w:hAnsi="Times New Roman" w:cs="Times New Roman"/>
          <w:color w:val="000000"/>
          <w:sz w:val="20"/>
          <w:szCs w:val="20"/>
        </w:rPr>
        <w:t xml:space="preserve">end of </w:t>
      </w:r>
      <w:proofErr w:type="spellStart"/>
      <w:r w:rsidR="00172735" w:rsidRPr="00493F8E">
        <w:rPr>
          <w:rFonts w:ascii="Times New Roman" w:hAnsi="Times New Roman" w:cs="Times New Roman"/>
          <w:color w:val="000000"/>
          <w:sz w:val="20"/>
          <w:szCs w:val="20"/>
        </w:rPr>
        <w:t>seropositivity</w:t>
      </w:r>
      <w:proofErr w:type="spellEnd"/>
      <w:r w:rsidR="00172735" w:rsidRPr="00493F8E">
        <w:rPr>
          <w:rFonts w:ascii="Times New Roman" w:hAnsi="Times New Roman" w:cs="Times New Roman"/>
          <w:color w:val="000000"/>
          <w:sz w:val="20"/>
          <w:szCs w:val="20"/>
        </w:rPr>
        <w:t xml:space="preserve"> from 10.60 % in 2015-2016 to 5.74</w:t>
      </w:r>
      <w:r w:rsidR="00735A7E" w:rsidRPr="00493F8E">
        <w:rPr>
          <w:rFonts w:ascii="Times New Roman" w:hAnsi="Times New Roman" w:cs="Times New Roman"/>
          <w:color w:val="000000"/>
          <w:sz w:val="20"/>
          <w:szCs w:val="20"/>
        </w:rPr>
        <w:t xml:space="preserve"> % in</w:t>
      </w:r>
      <w:r w:rsidR="00172735" w:rsidRPr="00493F8E">
        <w:rPr>
          <w:rFonts w:ascii="Times New Roman" w:hAnsi="Times New Roman" w:cs="Times New Roman"/>
          <w:color w:val="000000"/>
          <w:sz w:val="20"/>
          <w:szCs w:val="20"/>
        </w:rPr>
        <w:t xml:space="preserve"> 2018-2019 and 7.94</w:t>
      </w:r>
      <w:r w:rsidR="00FC4F4E" w:rsidRPr="00493F8E">
        <w:rPr>
          <w:rFonts w:ascii="Times New Roman" w:hAnsi="Times New Roman" w:cs="Times New Roman"/>
          <w:color w:val="000000"/>
          <w:sz w:val="20"/>
          <w:szCs w:val="20"/>
        </w:rPr>
        <w:t xml:space="preserve">% in 2019-2020 was observed in the present study. </w:t>
      </w:r>
      <w:proofErr w:type="gramStart"/>
      <w:r w:rsidR="00FC4F4E" w:rsidRPr="00493F8E">
        <w:rPr>
          <w:rFonts w:ascii="Times New Roman" w:hAnsi="Times New Roman" w:cs="Times New Roman"/>
          <w:color w:val="000000"/>
          <w:sz w:val="20"/>
          <w:szCs w:val="20"/>
        </w:rPr>
        <w:t>( Table</w:t>
      </w:r>
      <w:proofErr w:type="gramEnd"/>
      <w:r w:rsidR="00FC4F4E" w:rsidRPr="00493F8E">
        <w:rPr>
          <w:rFonts w:ascii="Times New Roman" w:hAnsi="Times New Roman" w:cs="Times New Roman"/>
          <w:color w:val="000000"/>
          <w:sz w:val="20"/>
          <w:szCs w:val="20"/>
        </w:rPr>
        <w:t xml:space="preserve"> no </w:t>
      </w:r>
      <w:r w:rsidR="00EE09F8" w:rsidRPr="00493F8E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254416" w:rsidRPr="00493F8E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735A7E" w:rsidRPr="00493F8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735A7E" w:rsidRPr="00493F8E">
        <w:rPr>
          <w:rFonts w:ascii="Times New Roman" w:hAnsi="Times New Roman" w:cs="Times New Roman"/>
          <w:color w:val="000000"/>
          <w:sz w:val="20"/>
          <w:szCs w:val="20"/>
        </w:rPr>
        <w:t>(Figure 1).</w:t>
      </w:r>
      <w:proofErr w:type="gramEnd"/>
    </w:p>
    <w:p w:rsidR="007B5917" w:rsidRPr="00493F8E" w:rsidRDefault="007B5917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B5917" w:rsidRPr="00493F8E" w:rsidRDefault="001965B4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3F8E">
        <w:rPr>
          <w:rFonts w:ascii="Times New Roman" w:hAnsi="Times New Roman" w:cs="Times New Roman"/>
          <w:color w:val="000000"/>
          <w:sz w:val="20"/>
          <w:szCs w:val="20"/>
        </w:rPr>
        <w:t>Fig.1-</w:t>
      </w:r>
    </w:p>
    <w:p w:rsidR="00CC4954" w:rsidRPr="00493F8E" w:rsidRDefault="00CC4954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437F6" w:rsidRPr="00493F8E" w:rsidRDefault="00277DE4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3F8E"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46942FD6" wp14:editId="3DFC0181">
            <wp:extent cx="5524325" cy="2721600"/>
            <wp:effectExtent l="19050" t="0" r="19225" b="25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93F8E" w:rsidRDefault="00493F8E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93F8E" w:rsidRDefault="00493F8E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93F8E" w:rsidRDefault="00493F8E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93F8E" w:rsidRDefault="00493F8E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93F8E" w:rsidRDefault="00493F8E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93F8E" w:rsidRDefault="00493F8E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93F8E" w:rsidRDefault="00493F8E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B5917" w:rsidRPr="00493F8E" w:rsidRDefault="00EE09F8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3F8E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Table no 4</w:t>
      </w:r>
      <w:r w:rsidR="001965B4" w:rsidRPr="00493F8E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 w:rsidR="00D06AA9" w:rsidRPr="00493F8E">
        <w:rPr>
          <w:rFonts w:ascii="Times New Roman" w:hAnsi="Times New Roman" w:cs="Times New Roman"/>
          <w:color w:val="000000"/>
          <w:sz w:val="20"/>
          <w:szCs w:val="20"/>
        </w:rPr>
        <w:t xml:space="preserve"> Male to F</w:t>
      </w:r>
      <w:r w:rsidR="008767CE" w:rsidRPr="00493F8E">
        <w:rPr>
          <w:rFonts w:ascii="Times New Roman" w:hAnsi="Times New Roman" w:cs="Times New Roman"/>
          <w:color w:val="000000"/>
          <w:sz w:val="20"/>
          <w:szCs w:val="20"/>
        </w:rPr>
        <w:t xml:space="preserve">emale ratio of </w:t>
      </w:r>
      <w:proofErr w:type="spellStart"/>
      <w:r w:rsidR="008767CE" w:rsidRPr="00493F8E">
        <w:rPr>
          <w:rFonts w:ascii="Times New Roman" w:hAnsi="Times New Roman" w:cs="Times New Roman"/>
          <w:color w:val="000000"/>
          <w:sz w:val="20"/>
          <w:szCs w:val="20"/>
        </w:rPr>
        <w:t>seropositivity</w:t>
      </w:r>
      <w:proofErr w:type="spellEnd"/>
    </w:p>
    <w:p w:rsidR="00F96B8B" w:rsidRPr="00493F8E" w:rsidRDefault="00F96B8B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3093"/>
      </w:tblGrid>
      <w:tr w:rsidR="003F2A56" w:rsidRPr="00493F8E" w:rsidTr="00404232">
        <w:tc>
          <w:tcPr>
            <w:tcW w:w="1915" w:type="dxa"/>
          </w:tcPr>
          <w:p w:rsidR="003F2A56" w:rsidRPr="00493F8E" w:rsidRDefault="003F2A56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915" w:type="dxa"/>
          </w:tcPr>
          <w:p w:rsidR="003F2A56" w:rsidRPr="00493F8E" w:rsidRDefault="003F2A56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Seropositive Male</w:t>
            </w:r>
          </w:p>
        </w:tc>
        <w:tc>
          <w:tcPr>
            <w:tcW w:w="1915" w:type="dxa"/>
          </w:tcPr>
          <w:p w:rsidR="003F2A56" w:rsidRPr="00493F8E" w:rsidRDefault="003F2A56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Seropositive female</w:t>
            </w:r>
          </w:p>
        </w:tc>
        <w:tc>
          <w:tcPr>
            <w:tcW w:w="3093" w:type="dxa"/>
          </w:tcPr>
          <w:p w:rsidR="003F2A56" w:rsidRPr="00493F8E" w:rsidRDefault="003F2A56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 to female Ratio</w:t>
            </w:r>
          </w:p>
        </w:tc>
      </w:tr>
      <w:tr w:rsidR="003F2A56" w:rsidRPr="00493F8E" w:rsidTr="00404232">
        <w:tc>
          <w:tcPr>
            <w:tcW w:w="1915" w:type="dxa"/>
          </w:tcPr>
          <w:p w:rsidR="003F2A56" w:rsidRPr="00493F8E" w:rsidRDefault="003F2A56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April 2015- March 2016</w:t>
            </w:r>
          </w:p>
        </w:tc>
        <w:tc>
          <w:tcPr>
            <w:tcW w:w="1915" w:type="dxa"/>
          </w:tcPr>
          <w:p w:rsidR="003F2A56" w:rsidRPr="00493F8E" w:rsidRDefault="00647FD5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915" w:type="dxa"/>
          </w:tcPr>
          <w:p w:rsidR="003F2A56" w:rsidRPr="00493F8E" w:rsidRDefault="00647FD5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3093" w:type="dxa"/>
          </w:tcPr>
          <w:p w:rsidR="003F2A56" w:rsidRPr="00493F8E" w:rsidRDefault="00647FD5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</w:t>
            </w:r>
          </w:p>
        </w:tc>
      </w:tr>
      <w:tr w:rsidR="003F2A56" w:rsidRPr="00493F8E" w:rsidTr="00404232">
        <w:tc>
          <w:tcPr>
            <w:tcW w:w="1915" w:type="dxa"/>
          </w:tcPr>
          <w:p w:rsidR="003F2A56" w:rsidRPr="00493F8E" w:rsidRDefault="003F2A56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April 2016- March 2017</w:t>
            </w:r>
          </w:p>
        </w:tc>
        <w:tc>
          <w:tcPr>
            <w:tcW w:w="1915" w:type="dxa"/>
          </w:tcPr>
          <w:p w:rsidR="003F2A56" w:rsidRPr="00493F8E" w:rsidRDefault="00647FD5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915" w:type="dxa"/>
          </w:tcPr>
          <w:p w:rsidR="003F2A56" w:rsidRPr="00493F8E" w:rsidRDefault="00647FD5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3093" w:type="dxa"/>
          </w:tcPr>
          <w:p w:rsidR="003F2A56" w:rsidRPr="00493F8E" w:rsidRDefault="00647FD5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</w:t>
            </w:r>
          </w:p>
        </w:tc>
      </w:tr>
      <w:tr w:rsidR="003F2A56" w:rsidRPr="00493F8E" w:rsidTr="00404232">
        <w:tc>
          <w:tcPr>
            <w:tcW w:w="1915" w:type="dxa"/>
          </w:tcPr>
          <w:p w:rsidR="003F2A56" w:rsidRPr="00493F8E" w:rsidRDefault="003F2A56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April 2017- March 2018</w:t>
            </w:r>
          </w:p>
        </w:tc>
        <w:tc>
          <w:tcPr>
            <w:tcW w:w="1915" w:type="dxa"/>
          </w:tcPr>
          <w:p w:rsidR="003F2A56" w:rsidRPr="00493F8E" w:rsidRDefault="00647FD5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915" w:type="dxa"/>
          </w:tcPr>
          <w:p w:rsidR="003F2A56" w:rsidRPr="00493F8E" w:rsidRDefault="00647FD5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3093" w:type="dxa"/>
          </w:tcPr>
          <w:p w:rsidR="003F2A56" w:rsidRPr="00493F8E" w:rsidRDefault="00647FD5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</w:tr>
      <w:tr w:rsidR="003F2A56" w:rsidRPr="00493F8E" w:rsidTr="00404232">
        <w:tc>
          <w:tcPr>
            <w:tcW w:w="1915" w:type="dxa"/>
          </w:tcPr>
          <w:p w:rsidR="003F2A56" w:rsidRPr="00493F8E" w:rsidRDefault="003F2A56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April 2018- March 2019</w:t>
            </w:r>
          </w:p>
        </w:tc>
        <w:tc>
          <w:tcPr>
            <w:tcW w:w="1915" w:type="dxa"/>
          </w:tcPr>
          <w:p w:rsidR="003F2A56" w:rsidRPr="00493F8E" w:rsidRDefault="00647FD5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915" w:type="dxa"/>
          </w:tcPr>
          <w:p w:rsidR="003F2A56" w:rsidRPr="00493F8E" w:rsidRDefault="00647FD5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3093" w:type="dxa"/>
          </w:tcPr>
          <w:p w:rsidR="003F2A56" w:rsidRPr="00493F8E" w:rsidRDefault="00647FD5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</w:tr>
      <w:tr w:rsidR="003F2A56" w:rsidRPr="00493F8E" w:rsidTr="00404232">
        <w:tc>
          <w:tcPr>
            <w:tcW w:w="1915" w:type="dxa"/>
          </w:tcPr>
          <w:p w:rsidR="003F2A56" w:rsidRPr="00493F8E" w:rsidRDefault="003F2A56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April 2019-March 2020</w:t>
            </w:r>
          </w:p>
        </w:tc>
        <w:tc>
          <w:tcPr>
            <w:tcW w:w="1915" w:type="dxa"/>
          </w:tcPr>
          <w:p w:rsidR="003F2A56" w:rsidRPr="00493F8E" w:rsidRDefault="00647FD5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915" w:type="dxa"/>
          </w:tcPr>
          <w:p w:rsidR="003F2A56" w:rsidRPr="00493F8E" w:rsidRDefault="00647FD5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3093" w:type="dxa"/>
          </w:tcPr>
          <w:p w:rsidR="003F2A56" w:rsidRPr="00493F8E" w:rsidRDefault="00647FD5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</w:tr>
      <w:tr w:rsidR="003F2A56" w:rsidRPr="00493F8E" w:rsidTr="00404232">
        <w:tc>
          <w:tcPr>
            <w:tcW w:w="1915" w:type="dxa"/>
          </w:tcPr>
          <w:p w:rsidR="003F2A56" w:rsidRPr="00493F8E" w:rsidRDefault="003F2A56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15" w:type="dxa"/>
          </w:tcPr>
          <w:p w:rsidR="003F2A56" w:rsidRPr="00493F8E" w:rsidRDefault="00647FD5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2158(56.08%)</w:t>
            </w:r>
          </w:p>
        </w:tc>
        <w:tc>
          <w:tcPr>
            <w:tcW w:w="1915" w:type="dxa"/>
          </w:tcPr>
          <w:p w:rsidR="003F2A56" w:rsidRPr="00493F8E" w:rsidRDefault="00647FD5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1681(43.68%)</w:t>
            </w:r>
          </w:p>
        </w:tc>
        <w:tc>
          <w:tcPr>
            <w:tcW w:w="3093" w:type="dxa"/>
          </w:tcPr>
          <w:p w:rsidR="003F2A56" w:rsidRPr="00493F8E" w:rsidRDefault="003F2A56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767CE" w:rsidRPr="00493F8E" w:rsidRDefault="008767CE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47FD5" w:rsidRPr="00493F8E" w:rsidRDefault="000716B2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3F8E">
        <w:rPr>
          <w:rFonts w:ascii="Times New Roman" w:hAnsi="Times New Roman" w:cs="Times New Roman"/>
          <w:color w:val="000000"/>
          <w:sz w:val="20"/>
          <w:szCs w:val="20"/>
        </w:rPr>
        <w:t xml:space="preserve">Maximum number of </w:t>
      </w:r>
      <w:proofErr w:type="spellStart"/>
      <w:r w:rsidRPr="00493F8E">
        <w:rPr>
          <w:rFonts w:ascii="Times New Roman" w:hAnsi="Times New Roman" w:cs="Times New Roman"/>
          <w:color w:val="000000"/>
          <w:sz w:val="20"/>
          <w:szCs w:val="20"/>
        </w:rPr>
        <w:t>seropositivity</w:t>
      </w:r>
      <w:proofErr w:type="spellEnd"/>
      <w:r w:rsidRPr="00493F8E">
        <w:rPr>
          <w:rFonts w:ascii="Times New Roman" w:hAnsi="Times New Roman" w:cs="Times New Roman"/>
          <w:color w:val="000000"/>
          <w:sz w:val="20"/>
          <w:szCs w:val="20"/>
        </w:rPr>
        <w:t xml:space="preserve"> was found in male patients </w:t>
      </w:r>
      <w:proofErr w:type="gramStart"/>
      <w:r w:rsidRPr="00493F8E">
        <w:rPr>
          <w:rFonts w:ascii="Times New Roman" w:hAnsi="Times New Roman" w:cs="Times New Roman"/>
          <w:color w:val="000000"/>
          <w:sz w:val="20"/>
          <w:szCs w:val="20"/>
        </w:rPr>
        <w:t>2158  (</w:t>
      </w:r>
      <w:proofErr w:type="gramEnd"/>
      <w:r w:rsidRPr="00493F8E">
        <w:rPr>
          <w:rFonts w:ascii="Times New Roman" w:hAnsi="Times New Roman" w:cs="Times New Roman"/>
          <w:color w:val="000000"/>
          <w:sz w:val="20"/>
          <w:szCs w:val="20"/>
        </w:rPr>
        <w:t>56.08%), followed by 1681 (43.68%) in female patients.</w:t>
      </w:r>
      <w:r w:rsidR="00EE09F8" w:rsidRPr="00493F8E">
        <w:rPr>
          <w:rFonts w:ascii="Times New Roman" w:hAnsi="Times New Roman" w:cs="Times New Roman"/>
          <w:color w:val="000000"/>
          <w:sz w:val="20"/>
          <w:szCs w:val="20"/>
        </w:rPr>
        <w:t>( Table 4</w:t>
      </w:r>
      <w:r w:rsidR="00CE469B" w:rsidRPr="00493F8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8437F6" w:rsidRPr="00493F8E" w:rsidRDefault="008437F6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47FD5" w:rsidRPr="00493F8E" w:rsidRDefault="00647FD5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3F8E">
        <w:rPr>
          <w:rFonts w:ascii="Times New Roman" w:hAnsi="Times New Roman" w:cs="Times New Roman"/>
          <w:color w:val="000000"/>
          <w:sz w:val="20"/>
          <w:szCs w:val="20"/>
        </w:rPr>
        <w:t>Fig.2-</w:t>
      </w:r>
    </w:p>
    <w:p w:rsidR="00647FD5" w:rsidRPr="00493F8E" w:rsidRDefault="00EC093F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3F8E"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07D286C3" wp14:editId="32889299">
            <wp:extent cx="5071934" cy="2784389"/>
            <wp:effectExtent l="19050" t="0" r="14416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47FD5" w:rsidRPr="00493F8E" w:rsidRDefault="00647FD5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47FD5" w:rsidRPr="00493F8E" w:rsidRDefault="00647FD5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93F8E" w:rsidRDefault="00493F8E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93F8E" w:rsidRDefault="00493F8E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93F8E" w:rsidRDefault="00493F8E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47FD5" w:rsidRPr="00493F8E" w:rsidRDefault="00EE09F8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3F8E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Table no 5</w:t>
      </w:r>
      <w:r w:rsidR="00647FD5" w:rsidRPr="00493F8E">
        <w:rPr>
          <w:rFonts w:ascii="Times New Roman" w:hAnsi="Times New Roman" w:cs="Times New Roman"/>
          <w:color w:val="000000"/>
          <w:sz w:val="20"/>
          <w:szCs w:val="20"/>
        </w:rPr>
        <w:t xml:space="preserve">- Pattern of risk </w:t>
      </w:r>
      <w:proofErr w:type="spellStart"/>
      <w:r w:rsidR="00647FD5" w:rsidRPr="00493F8E">
        <w:rPr>
          <w:rFonts w:ascii="Times New Roman" w:hAnsi="Times New Roman" w:cs="Times New Roman"/>
          <w:color w:val="000000"/>
          <w:sz w:val="20"/>
          <w:szCs w:val="20"/>
        </w:rPr>
        <w:t>behavior</w:t>
      </w:r>
      <w:proofErr w:type="spellEnd"/>
      <w:r w:rsidR="00647FD5" w:rsidRPr="00493F8E">
        <w:rPr>
          <w:rFonts w:ascii="Times New Roman" w:hAnsi="Times New Roman" w:cs="Times New Roman"/>
          <w:color w:val="000000"/>
          <w:sz w:val="20"/>
          <w:szCs w:val="20"/>
        </w:rPr>
        <w:t xml:space="preserve"> among HIV positive patients</w:t>
      </w:r>
    </w:p>
    <w:p w:rsidR="00647FD5" w:rsidRPr="00493F8E" w:rsidRDefault="00647FD5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998"/>
        <w:gridCol w:w="1260"/>
        <w:gridCol w:w="1260"/>
        <w:gridCol w:w="1440"/>
        <w:gridCol w:w="1260"/>
        <w:gridCol w:w="1350"/>
        <w:gridCol w:w="1710"/>
      </w:tblGrid>
      <w:tr w:rsidR="00647FD5" w:rsidRPr="00493F8E" w:rsidTr="00397E36">
        <w:tc>
          <w:tcPr>
            <w:tcW w:w="1998" w:type="dxa"/>
          </w:tcPr>
          <w:p w:rsidR="00647FD5" w:rsidRPr="00493F8E" w:rsidRDefault="00397E36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Mode </w:t>
            </w:r>
            <w:r w:rsidR="00647FD5"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 Transmission</w:t>
            </w:r>
          </w:p>
        </w:tc>
        <w:tc>
          <w:tcPr>
            <w:tcW w:w="1260" w:type="dxa"/>
          </w:tcPr>
          <w:p w:rsidR="00647FD5" w:rsidRPr="00493F8E" w:rsidRDefault="00647FD5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April 2015- March 2016</w:t>
            </w:r>
          </w:p>
        </w:tc>
        <w:tc>
          <w:tcPr>
            <w:tcW w:w="1260" w:type="dxa"/>
          </w:tcPr>
          <w:p w:rsidR="00647FD5" w:rsidRPr="00493F8E" w:rsidRDefault="00647FD5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April 2016- March 2017</w:t>
            </w:r>
          </w:p>
        </w:tc>
        <w:tc>
          <w:tcPr>
            <w:tcW w:w="1440" w:type="dxa"/>
          </w:tcPr>
          <w:p w:rsidR="00647FD5" w:rsidRPr="00493F8E" w:rsidRDefault="00647FD5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April 2017- March 2018</w:t>
            </w:r>
          </w:p>
        </w:tc>
        <w:tc>
          <w:tcPr>
            <w:tcW w:w="1260" w:type="dxa"/>
          </w:tcPr>
          <w:p w:rsidR="00647FD5" w:rsidRPr="00493F8E" w:rsidRDefault="00647FD5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April 2018- March 2019</w:t>
            </w:r>
          </w:p>
        </w:tc>
        <w:tc>
          <w:tcPr>
            <w:tcW w:w="1350" w:type="dxa"/>
          </w:tcPr>
          <w:p w:rsidR="00647FD5" w:rsidRPr="00493F8E" w:rsidRDefault="00647FD5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April 2019- March 2020</w:t>
            </w:r>
          </w:p>
        </w:tc>
        <w:tc>
          <w:tcPr>
            <w:tcW w:w="1710" w:type="dxa"/>
          </w:tcPr>
          <w:p w:rsidR="00647FD5" w:rsidRPr="00493F8E" w:rsidRDefault="00647FD5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  <w:r w:rsidR="008D3FA8"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="008D3FA8"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</w:tr>
      <w:tr w:rsidR="00647FD5" w:rsidRPr="00493F8E" w:rsidTr="00397E36">
        <w:tc>
          <w:tcPr>
            <w:tcW w:w="1998" w:type="dxa"/>
          </w:tcPr>
          <w:p w:rsidR="00647FD5" w:rsidRPr="00493F8E" w:rsidRDefault="008D3FA8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Heterosexual</w:t>
            </w:r>
          </w:p>
        </w:tc>
        <w:tc>
          <w:tcPr>
            <w:tcW w:w="1260" w:type="dxa"/>
          </w:tcPr>
          <w:p w:rsidR="00647FD5" w:rsidRPr="00493F8E" w:rsidRDefault="0054377B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260" w:type="dxa"/>
          </w:tcPr>
          <w:p w:rsidR="00647FD5" w:rsidRPr="00493F8E" w:rsidRDefault="0054377B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440" w:type="dxa"/>
          </w:tcPr>
          <w:p w:rsidR="00647FD5" w:rsidRPr="00493F8E" w:rsidRDefault="0054377B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260" w:type="dxa"/>
          </w:tcPr>
          <w:p w:rsidR="00647FD5" w:rsidRPr="00493F8E" w:rsidRDefault="0054377B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350" w:type="dxa"/>
          </w:tcPr>
          <w:p w:rsidR="00647FD5" w:rsidRPr="00493F8E" w:rsidRDefault="0054377B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710" w:type="dxa"/>
          </w:tcPr>
          <w:p w:rsidR="00647FD5" w:rsidRPr="00493F8E" w:rsidRDefault="0054377B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2336(62.12)</w:t>
            </w:r>
          </w:p>
        </w:tc>
      </w:tr>
      <w:tr w:rsidR="00647FD5" w:rsidRPr="00493F8E" w:rsidTr="00397E36">
        <w:tc>
          <w:tcPr>
            <w:tcW w:w="1998" w:type="dxa"/>
          </w:tcPr>
          <w:p w:rsidR="00647FD5" w:rsidRPr="00493F8E" w:rsidRDefault="008D3FA8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Homosexual</w:t>
            </w:r>
          </w:p>
        </w:tc>
        <w:tc>
          <w:tcPr>
            <w:tcW w:w="1260" w:type="dxa"/>
          </w:tcPr>
          <w:p w:rsidR="00647FD5" w:rsidRPr="00493F8E" w:rsidRDefault="0054377B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647FD5" w:rsidRPr="00493F8E" w:rsidRDefault="0054377B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647FD5" w:rsidRPr="00493F8E" w:rsidRDefault="0054377B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47FD5" w:rsidRPr="00493F8E" w:rsidRDefault="0054377B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647FD5" w:rsidRPr="00493F8E" w:rsidRDefault="0054377B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647FD5" w:rsidRPr="00493F8E" w:rsidRDefault="0054377B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7(0.18)</w:t>
            </w:r>
          </w:p>
        </w:tc>
      </w:tr>
      <w:tr w:rsidR="00647FD5" w:rsidRPr="00493F8E" w:rsidTr="00397E36">
        <w:tc>
          <w:tcPr>
            <w:tcW w:w="1998" w:type="dxa"/>
          </w:tcPr>
          <w:p w:rsidR="00647FD5" w:rsidRPr="00493F8E" w:rsidRDefault="008D3FA8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Blood Transfusion</w:t>
            </w:r>
          </w:p>
        </w:tc>
        <w:tc>
          <w:tcPr>
            <w:tcW w:w="1260" w:type="dxa"/>
          </w:tcPr>
          <w:p w:rsidR="00647FD5" w:rsidRPr="00493F8E" w:rsidRDefault="0054377B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0" w:type="dxa"/>
          </w:tcPr>
          <w:p w:rsidR="00647FD5" w:rsidRPr="00493F8E" w:rsidRDefault="0054377B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647FD5" w:rsidRPr="00493F8E" w:rsidRDefault="0054377B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:rsidR="00647FD5" w:rsidRPr="00493F8E" w:rsidRDefault="0054377B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0" w:type="dxa"/>
          </w:tcPr>
          <w:p w:rsidR="00647FD5" w:rsidRPr="00493F8E" w:rsidRDefault="0054377B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10" w:type="dxa"/>
          </w:tcPr>
          <w:p w:rsidR="00647FD5" w:rsidRPr="00493F8E" w:rsidRDefault="0054377B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103(2.73)</w:t>
            </w:r>
          </w:p>
        </w:tc>
      </w:tr>
      <w:tr w:rsidR="00647FD5" w:rsidRPr="00493F8E" w:rsidTr="00397E36">
        <w:tc>
          <w:tcPr>
            <w:tcW w:w="1998" w:type="dxa"/>
          </w:tcPr>
          <w:p w:rsidR="00647FD5" w:rsidRPr="00493F8E" w:rsidRDefault="008437F6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Infected needles and</w:t>
            </w:r>
            <w:r w:rsidR="008D3FA8"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syringe</w:t>
            </w:r>
          </w:p>
        </w:tc>
        <w:tc>
          <w:tcPr>
            <w:tcW w:w="1260" w:type="dxa"/>
          </w:tcPr>
          <w:p w:rsidR="00647FD5" w:rsidRPr="00493F8E" w:rsidRDefault="0054377B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647FD5" w:rsidRPr="00493F8E" w:rsidRDefault="0054377B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647FD5" w:rsidRPr="00493F8E" w:rsidRDefault="0054377B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647FD5" w:rsidRPr="00493F8E" w:rsidRDefault="0054377B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647FD5" w:rsidRPr="00493F8E" w:rsidRDefault="0054377B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647FD5" w:rsidRPr="00493F8E" w:rsidRDefault="0054377B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12(0.31%)</w:t>
            </w:r>
          </w:p>
        </w:tc>
      </w:tr>
      <w:tr w:rsidR="00647FD5" w:rsidRPr="00493F8E" w:rsidTr="00397E36">
        <w:tc>
          <w:tcPr>
            <w:tcW w:w="1998" w:type="dxa"/>
          </w:tcPr>
          <w:p w:rsidR="00647FD5" w:rsidRPr="00493F8E" w:rsidRDefault="008D3FA8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Parent to child transmission</w:t>
            </w:r>
          </w:p>
        </w:tc>
        <w:tc>
          <w:tcPr>
            <w:tcW w:w="1260" w:type="dxa"/>
          </w:tcPr>
          <w:p w:rsidR="00647FD5" w:rsidRPr="00493F8E" w:rsidRDefault="0054377B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60" w:type="dxa"/>
          </w:tcPr>
          <w:p w:rsidR="00647FD5" w:rsidRPr="00493F8E" w:rsidRDefault="0054377B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40" w:type="dxa"/>
          </w:tcPr>
          <w:p w:rsidR="00647FD5" w:rsidRPr="00493F8E" w:rsidRDefault="0054377B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0" w:type="dxa"/>
          </w:tcPr>
          <w:p w:rsidR="00647FD5" w:rsidRPr="00493F8E" w:rsidRDefault="0054377B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50" w:type="dxa"/>
          </w:tcPr>
          <w:p w:rsidR="00647FD5" w:rsidRPr="00493F8E" w:rsidRDefault="0054377B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10" w:type="dxa"/>
          </w:tcPr>
          <w:p w:rsidR="00647FD5" w:rsidRPr="00493F8E" w:rsidRDefault="0054377B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198(5.26)</w:t>
            </w:r>
          </w:p>
        </w:tc>
      </w:tr>
      <w:tr w:rsidR="00647FD5" w:rsidRPr="00493F8E" w:rsidTr="00397E36">
        <w:tc>
          <w:tcPr>
            <w:tcW w:w="1998" w:type="dxa"/>
          </w:tcPr>
          <w:p w:rsidR="00647FD5" w:rsidRPr="00493F8E" w:rsidRDefault="008D3FA8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260" w:type="dxa"/>
          </w:tcPr>
          <w:p w:rsidR="00647FD5" w:rsidRPr="00493F8E" w:rsidRDefault="0054377B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260" w:type="dxa"/>
          </w:tcPr>
          <w:p w:rsidR="00647FD5" w:rsidRPr="00493F8E" w:rsidRDefault="0054377B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440" w:type="dxa"/>
          </w:tcPr>
          <w:p w:rsidR="00647FD5" w:rsidRPr="00493F8E" w:rsidRDefault="0054377B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260" w:type="dxa"/>
          </w:tcPr>
          <w:p w:rsidR="00647FD5" w:rsidRPr="00493F8E" w:rsidRDefault="0054377B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50" w:type="dxa"/>
          </w:tcPr>
          <w:p w:rsidR="00647FD5" w:rsidRPr="00493F8E" w:rsidRDefault="0054377B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710" w:type="dxa"/>
          </w:tcPr>
          <w:p w:rsidR="00647FD5" w:rsidRPr="00493F8E" w:rsidRDefault="0054377B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1104(29.36)</w:t>
            </w:r>
          </w:p>
        </w:tc>
      </w:tr>
      <w:tr w:rsidR="00647FD5" w:rsidRPr="00493F8E" w:rsidTr="00397E36">
        <w:tc>
          <w:tcPr>
            <w:tcW w:w="1998" w:type="dxa"/>
          </w:tcPr>
          <w:p w:rsidR="00647FD5" w:rsidRPr="00493F8E" w:rsidRDefault="008D3FA8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60" w:type="dxa"/>
          </w:tcPr>
          <w:p w:rsidR="00647FD5" w:rsidRPr="00493F8E" w:rsidRDefault="0054377B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260" w:type="dxa"/>
          </w:tcPr>
          <w:p w:rsidR="00647FD5" w:rsidRPr="00493F8E" w:rsidRDefault="0054377B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1440" w:type="dxa"/>
          </w:tcPr>
          <w:p w:rsidR="00647FD5" w:rsidRPr="00493F8E" w:rsidRDefault="0054377B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260" w:type="dxa"/>
          </w:tcPr>
          <w:p w:rsidR="00647FD5" w:rsidRPr="00493F8E" w:rsidRDefault="0054377B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350" w:type="dxa"/>
          </w:tcPr>
          <w:p w:rsidR="00647FD5" w:rsidRPr="00493F8E" w:rsidRDefault="0054377B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1710" w:type="dxa"/>
          </w:tcPr>
          <w:p w:rsidR="00647FD5" w:rsidRPr="00493F8E" w:rsidRDefault="0054377B" w:rsidP="00493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3760</w:t>
            </w:r>
          </w:p>
        </w:tc>
      </w:tr>
    </w:tbl>
    <w:p w:rsidR="00647FD5" w:rsidRPr="00493F8E" w:rsidRDefault="00647FD5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55EF5" w:rsidRPr="00493F8E" w:rsidRDefault="00735A7E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3F8E">
        <w:rPr>
          <w:rFonts w:ascii="Times New Roman" w:hAnsi="Times New Roman" w:cs="Times New Roman"/>
          <w:sz w:val="20"/>
          <w:szCs w:val="20"/>
        </w:rPr>
        <w:t>Heterosexual route was the major form of transmission up to</w:t>
      </w:r>
      <w:r w:rsidR="0021319E" w:rsidRPr="00493F8E">
        <w:rPr>
          <w:rFonts w:ascii="Times New Roman" w:hAnsi="Times New Roman" w:cs="Times New Roman"/>
          <w:sz w:val="20"/>
          <w:szCs w:val="20"/>
        </w:rPr>
        <w:t>62.12</w:t>
      </w:r>
      <w:r w:rsidRPr="00493F8E">
        <w:rPr>
          <w:rFonts w:ascii="Times New Roman" w:hAnsi="Times New Roman" w:cs="Times New Roman"/>
          <w:sz w:val="20"/>
          <w:szCs w:val="20"/>
        </w:rPr>
        <w:t>% followed by</w:t>
      </w:r>
      <w:r w:rsidR="008B7CFF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21319E" w:rsidRPr="00493F8E">
        <w:rPr>
          <w:rFonts w:ascii="Times New Roman" w:hAnsi="Times New Roman" w:cs="Times New Roman"/>
          <w:sz w:val="20"/>
          <w:szCs w:val="20"/>
        </w:rPr>
        <w:t xml:space="preserve">unknown reason of </w:t>
      </w:r>
      <w:proofErr w:type="gramStart"/>
      <w:r w:rsidR="0021319E" w:rsidRPr="00493F8E">
        <w:rPr>
          <w:rFonts w:ascii="Times New Roman" w:hAnsi="Times New Roman" w:cs="Times New Roman"/>
          <w:sz w:val="20"/>
          <w:szCs w:val="20"/>
        </w:rPr>
        <w:t>transmission  29.36</w:t>
      </w:r>
      <w:proofErr w:type="gramEnd"/>
      <w:r w:rsidR="0021319E" w:rsidRPr="00493F8E">
        <w:rPr>
          <w:rFonts w:ascii="Times New Roman" w:hAnsi="Times New Roman" w:cs="Times New Roman"/>
          <w:sz w:val="20"/>
          <w:szCs w:val="20"/>
        </w:rPr>
        <w:t xml:space="preserve">%, followed by  </w:t>
      </w:r>
      <w:r w:rsidRPr="00493F8E">
        <w:rPr>
          <w:rFonts w:ascii="Times New Roman" w:hAnsi="Times New Roman" w:cs="Times New Roman"/>
          <w:sz w:val="20"/>
          <w:szCs w:val="20"/>
        </w:rPr>
        <w:t>the route of m</w:t>
      </w:r>
      <w:r w:rsidR="0021319E" w:rsidRPr="00493F8E">
        <w:rPr>
          <w:rFonts w:ascii="Times New Roman" w:hAnsi="Times New Roman" w:cs="Times New Roman"/>
          <w:sz w:val="20"/>
          <w:szCs w:val="20"/>
        </w:rPr>
        <w:t>other to child transmission 5.26%.</w:t>
      </w:r>
      <w:r w:rsidRPr="00493F8E">
        <w:rPr>
          <w:rFonts w:ascii="Times New Roman" w:hAnsi="Times New Roman" w:cs="Times New Roman"/>
          <w:sz w:val="20"/>
          <w:szCs w:val="20"/>
        </w:rPr>
        <w:t xml:space="preserve">Through blood and </w:t>
      </w:r>
      <w:proofErr w:type="spellStart"/>
      <w:r w:rsidRPr="00493F8E">
        <w:rPr>
          <w:rFonts w:ascii="Times New Roman" w:hAnsi="Times New Roman" w:cs="Times New Roman"/>
          <w:sz w:val="20"/>
          <w:szCs w:val="20"/>
        </w:rPr>
        <w:t>bloodpr</w:t>
      </w:r>
      <w:r w:rsidR="0021319E" w:rsidRPr="00493F8E">
        <w:rPr>
          <w:rFonts w:ascii="Times New Roman" w:hAnsi="Times New Roman" w:cs="Times New Roman"/>
          <w:sz w:val="20"/>
          <w:szCs w:val="20"/>
        </w:rPr>
        <w:t>oducts</w:t>
      </w:r>
      <w:proofErr w:type="spellEnd"/>
      <w:r w:rsidR="0021319E" w:rsidRPr="00493F8E">
        <w:rPr>
          <w:rFonts w:ascii="Times New Roman" w:hAnsi="Times New Roman" w:cs="Times New Roman"/>
          <w:sz w:val="20"/>
          <w:szCs w:val="20"/>
        </w:rPr>
        <w:t xml:space="preserve"> the transmission was 2.73</w:t>
      </w:r>
      <w:r w:rsidRPr="00493F8E">
        <w:rPr>
          <w:rFonts w:ascii="Times New Roman" w:hAnsi="Times New Roman" w:cs="Times New Roman"/>
          <w:sz w:val="20"/>
          <w:szCs w:val="20"/>
        </w:rPr>
        <w:t xml:space="preserve">%. Least transmission </w:t>
      </w:r>
      <w:proofErr w:type="spellStart"/>
      <w:r w:rsidRPr="00493F8E">
        <w:rPr>
          <w:rFonts w:ascii="Times New Roman" w:hAnsi="Times New Roman" w:cs="Times New Roman"/>
          <w:sz w:val="20"/>
          <w:szCs w:val="20"/>
        </w:rPr>
        <w:t>wasobserved</w:t>
      </w:r>
      <w:proofErr w:type="spellEnd"/>
      <w:r w:rsidRPr="00493F8E">
        <w:rPr>
          <w:rFonts w:ascii="Times New Roman" w:hAnsi="Times New Roman" w:cs="Times New Roman"/>
          <w:sz w:val="20"/>
          <w:szCs w:val="20"/>
        </w:rPr>
        <w:t xml:space="preserve"> by homosexual route and infected needles &amp; syringes i.e.</w:t>
      </w:r>
      <w:r w:rsidR="0021319E" w:rsidRPr="00493F8E">
        <w:rPr>
          <w:rFonts w:ascii="Times New Roman" w:hAnsi="Times New Roman" w:cs="Times New Roman"/>
          <w:sz w:val="20"/>
          <w:szCs w:val="20"/>
        </w:rPr>
        <w:t>0.18% and 0.31</w:t>
      </w:r>
      <w:r w:rsidRPr="00493F8E">
        <w:rPr>
          <w:rFonts w:ascii="Times New Roman" w:hAnsi="Times New Roman" w:cs="Times New Roman"/>
          <w:sz w:val="20"/>
          <w:szCs w:val="20"/>
        </w:rPr>
        <w:t xml:space="preserve">% </w:t>
      </w:r>
      <w:proofErr w:type="gramStart"/>
      <w:r w:rsidRPr="00493F8E">
        <w:rPr>
          <w:rFonts w:ascii="Times New Roman" w:hAnsi="Times New Roman" w:cs="Times New Roman"/>
          <w:sz w:val="20"/>
          <w:szCs w:val="20"/>
        </w:rPr>
        <w:t>respectively .</w:t>
      </w:r>
      <w:r w:rsidR="00EE09F8" w:rsidRPr="00493F8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EE09F8" w:rsidRPr="00493F8E">
        <w:rPr>
          <w:rFonts w:ascii="Times New Roman" w:hAnsi="Times New Roman" w:cs="Times New Roman"/>
          <w:sz w:val="20"/>
          <w:szCs w:val="20"/>
        </w:rPr>
        <w:t xml:space="preserve"> Table no 5</w:t>
      </w:r>
      <w:r w:rsidR="00FB2779" w:rsidRPr="00493F8E">
        <w:rPr>
          <w:rFonts w:ascii="Times New Roman" w:hAnsi="Times New Roman" w:cs="Times New Roman"/>
          <w:sz w:val="20"/>
          <w:szCs w:val="20"/>
        </w:rPr>
        <w:t>)</w:t>
      </w:r>
    </w:p>
    <w:p w:rsidR="00655EF5" w:rsidRPr="00493F8E" w:rsidRDefault="00655EF5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3F8E" w:rsidRDefault="00BA11B9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F8E">
        <w:rPr>
          <w:rFonts w:ascii="Times New Roman" w:hAnsi="Times New Roman" w:cs="Times New Roman"/>
          <w:b/>
          <w:bCs/>
          <w:sz w:val="20"/>
          <w:szCs w:val="20"/>
        </w:rPr>
        <w:t>Discussion</w:t>
      </w:r>
      <w:r w:rsidRPr="00493F8E">
        <w:rPr>
          <w:rFonts w:ascii="Times New Roman" w:hAnsi="Times New Roman" w:cs="Times New Roman"/>
          <w:sz w:val="20"/>
          <w:szCs w:val="20"/>
        </w:rPr>
        <w:t>-</w:t>
      </w:r>
      <w:r w:rsidR="00C306E5" w:rsidRPr="00493F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06E5" w:rsidRPr="00493F8E" w:rsidRDefault="00C306E5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F8E">
        <w:rPr>
          <w:rFonts w:ascii="Times New Roman" w:hAnsi="Times New Roman" w:cs="Times New Roman"/>
          <w:sz w:val="20"/>
          <w:szCs w:val="20"/>
        </w:rPr>
        <w:t xml:space="preserve">Since there is no </w:t>
      </w:r>
      <w:r w:rsidR="00E15BD5" w:rsidRPr="00493F8E">
        <w:rPr>
          <w:rFonts w:ascii="Times New Roman" w:hAnsi="Times New Roman" w:cs="Times New Roman"/>
          <w:sz w:val="20"/>
          <w:szCs w:val="20"/>
        </w:rPr>
        <w:t>vaccine and</w:t>
      </w:r>
      <w:r w:rsidRPr="00493F8E">
        <w:rPr>
          <w:rFonts w:ascii="Times New Roman" w:hAnsi="Times New Roman" w:cs="Times New Roman"/>
          <w:sz w:val="20"/>
          <w:szCs w:val="20"/>
        </w:rPr>
        <w:t xml:space="preserve"> cure available for </w:t>
      </w:r>
      <w:r w:rsidR="00E15BD5" w:rsidRPr="00493F8E">
        <w:rPr>
          <w:rFonts w:ascii="Times New Roman" w:hAnsi="Times New Roman" w:cs="Times New Roman"/>
          <w:sz w:val="20"/>
          <w:szCs w:val="20"/>
        </w:rPr>
        <w:t>HIV,</w:t>
      </w:r>
      <w:r w:rsidRPr="00493F8E">
        <w:rPr>
          <w:rFonts w:ascii="Times New Roman" w:hAnsi="Times New Roman" w:cs="Times New Roman"/>
          <w:sz w:val="20"/>
          <w:szCs w:val="20"/>
        </w:rPr>
        <w:t xml:space="preserve"> counsel</w:t>
      </w:r>
      <w:r w:rsidR="00CC4954" w:rsidRPr="00493F8E">
        <w:rPr>
          <w:rFonts w:ascii="Times New Roman" w:hAnsi="Times New Roman" w:cs="Times New Roman"/>
          <w:sz w:val="20"/>
          <w:szCs w:val="20"/>
        </w:rPr>
        <w:t>l</w:t>
      </w:r>
      <w:r w:rsidRPr="00493F8E">
        <w:rPr>
          <w:rFonts w:ascii="Times New Roman" w:hAnsi="Times New Roman" w:cs="Times New Roman"/>
          <w:sz w:val="20"/>
          <w:szCs w:val="20"/>
        </w:rPr>
        <w:t>ing and</w:t>
      </w:r>
      <w:r w:rsidR="00CC4954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>testing becomes an important tool of intervention and control of</w:t>
      </w:r>
      <w:r w:rsidR="00DE550B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 xml:space="preserve">HIV which is managed by ICTC </w:t>
      </w:r>
      <w:proofErr w:type="spellStart"/>
      <w:r w:rsidR="00E15BD5" w:rsidRPr="00493F8E">
        <w:rPr>
          <w:rFonts w:ascii="Times New Roman" w:hAnsi="Times New Roman" w:cs="Times New Roman"/>
          <w:sz w:val="20"/>
          <w:szCs w:val="20"/>
        </w:rPr>
        <w:t>centers</w:t>
      </w:r>
      <w:proofErr w:type="spellEnd"/>
      <w:r w:rsidR="00DE550B" w:rsidRPr="00493F8E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DE550B" w:rsidRPr="00493F8E">
        <w:rPr>
          <w:rFonts w:ascii="Times New Roman" w:hAnsi="Times New Roman" w:cs="Times New Roman"/>
          <w:sz w:val="20"/>
          <w:szCs w:val="20"/>
        </w:rPr>
        <w:t>hospitals.</w:t>
      </w:r>
      <w:r w:rsidRPr="00493F8E">
        <w:rPr>
          <w:rFonts w:ascii="Times New Roman" w:hAnsi="Times New Roman" w:cs="Times New Roman"/>
          <w:sz w:val="20"/>
          <w:szCs w:val="20"/>
        </w:rPr>
        <w:t>Counsel</w:t>
      </w:r>
      <w:r w:rsidR="006F0835" w:rsidRPr="00493F8E">
        <w:rPr>
          <w:rFonts w:ascii="Times New Roman" w:hAnsi="Times New Roman" w:cs="Times New Roman"/>
          <w:sz w:val="20"/>
          <w:szCs w:val="20"/>
        </w:rPr>
        <w:t>l</w:t>
      </w:r>
      <w:r w:rsidRPr="00493F8E">
        <w:rPr>
          <w:rFonts w:ascii="Times New Roman" w:hAnsi="Times New Roman" w:cs="Times New Roman"/>
          <w:sz w:val="20"/>
          <w:szCs w:val="20"/>
        </w:rPr>
        <w:t>ing</w:t>
      </w:r>
      <w:proofErr w:type="spellEnd"/>
      <w:r w:rsidR="00DE550B" w:rsidRPr="00493F8E">
        <w:rPr>
          <w:rFonts w:ascii="Times New Roman" w:hAnsi="Times New Roman" w:cs="Times New Roman"/>
          <w:sz w:val="20"/>
          <w:szCs w:val="20"/>
        </w:rPr>
        <w:t xml:space="preserve"> for </w:t>
      </w:r>
      <w:r w:rsidRPr="00493F8E">
        <w:rPr>
          <w:rFonts w:ascii="Times New Roman" w:hAnsi="Times New Roman" w:cs="Times New Roman"/>
          <w:sz w:val="20"/>
          <w:szCs w:val="20"/>
        </w:rPr>
        <w:t>HIV especially pre-test counsel</w:t>
      </w:r>
      <w:r w:rsidR="00910739" w:rsidRPr="00493F8E">
        <w:rPr>
          <w:rFonts w:ascii="Times New Roman" w:hAnsi="Times New Roman" w:cs="Times New Roman"/>
          <w:sz w:val="20"/>
          <w:szCs w:val="20"/>
        </w:rPr>
        <w:t>l</w:t>
      </w:r>
      <w:r w:rsidRPr="00493F8E">
        <w:rPr>
          <w:rFonts w:ascii="Times New Roman" w:hAnsi="Times New Roman" w:cs="Times New Roman"/>
          <w:sz w:val="20"/>
          <w:szCs w:val="20"/>
        </w:rPr>
        <w:t>ing plays an important role</w:t>
      </w:r>
      <w:r w:rsidR="00DE550B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>in improving the acceptability for HIV testing</w:t>
      </w:r>
      <w:r w:rsidR="00B31470" w:rsidRPr="00493F8E">
        <w:rPr>
          <w:rFonts w:ascii="Times New Roman" w:hAnsi="Times New Roman" w:cs="Times New Roman"/>
          <w:sz w:val="20"/>
          <w:szCs w:val="20"/>
        </w:rPr>
        <w:t xml:space="preserve"> (2)</w:t>
      </w:r>
      <w:r w:rsidRPr="00493F8E">
        <w:rPr>
          <w:rFonts w:ascii="Times New Roman" w:hAnsi="Times New Roman" w:cs="Times New Roman"/>
          <w:sz w:val="20"/>
          <w:szCs w:val="20"/>
        </w:rPr>
        <w:t xml:space="preserve">.The overall prevalence of HIV in our ICTC centre was found to be </w:t>
      </w:r>
      <w:r w:rsidR="00DB3388" w:rsidRPr="00493F8E">
        <w:rPr>
          <w:rFonts w:ascii="Times New Roman" w:hAnsi="Times New Roman" w:cs="Times New Roman"/>
          <w:sz w:val="20"/>
          <w:szCs w:val="20"/>
        </w:rPr>
        <w:t>7.17%in five years and it varied from 10.60</w:t>
      </w:r>
      <w:proofErr w:type="gramStart"/>
      <w:r w:rsidR="00DB3388" w:rsidRPr="00493F8E">
        <w:rPr>
          <w:rFonts w:ascii="Times New Roman" w:hAnsi="Times New Roman" w:cs="Times New Roman"/>
          <w:sz w:val="20"/>
          <w:szCs w:val="20"/>
        </w:rPr>
        <w:t xml:space="preserve">% </w:t>
      </w:r>
      <w:r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DB3388" w:rsidRPr="00493F8E">
        <w:rPr>
          <w:rFonts w:ascii="Times New Roman" w:hAnsi="Times New Roman" w:cs="Times New Roman"/>
          <w:sz w:val="20"/>
          <w:szCs w:val="20"/>
        </w:rPr>
        <w:t>to</w:t>
      </w:r>
      <w:proofErr w:type="gramEnd"/>
      <w:r w:rsidR="00DB3388" w:rsidRPr="00493F8E">
        <w:rPr>
          <w:rFonts w:ascii="Times New Roman" w:hAnsi="Times New Roman" w:cs="Times New Roman"/>
          <w:sz w:val="20"/>
          <w:szCs w:val="20"/>
        </w:rPr>
        <w:t xml:space="preserve"> 5.74% from 2015-16 to 2018-19. However it was noticed that i</w:t>
      </w:r>
      <w:r w:rsidR="00B244B6" w:rsidRPr="00493F8E">
        <w:rPr>
          <w:rFonts w:ascii="Times New Roman" w:hAnsi="Times New Roman" w:cs="Times New Roman"/>
          <w:sz w:val="20"/>
          <w:szCs w:val="20"/>
        </w:rPr>
        <w:t>n the year 2019-20 it was</w:t>
      </w:r>
      <w:r w:rsidR="00DB3388" w:rsidRPr="00493F8E">
        <w:rPr>
          <w:rFonts w:ascii="Times New Roman" w:hAnsi="Times New Roman" w:cs="Times New Roman"/>
          <w:sz w:val="20"/>
          <w:szCs w:val="20"/>
        </w:rPr>
        <w:t xml:space="preserve"> increased</w:t>
      </w:r>
      <w:r w:rsidR="00910739" w:rsidRPr="00493F8E">
        <w:rPr>
          <w:rFonts w:ascii="Times New Roman" w:hAnsi="Times New Roman" w:cs="Times New Roman"/>
          <w:sz w:val="20"/>
          <w:szCs w:val="20"/>
        </w:rPr>
        <w:t xml:space="preserve"> to </w:t>
      </w:r>
      <w:r w:rsidR="00DB3388" w:rsidRPr="00493F8E">
        <w:rPr>
          <w:rFonts w:ascii="Times New Roman" w:hAnsi="Times New Roman" w:cs="Times New Roman"/>
          <w:sz w:val="20"/>
          <w:szCs w:val="20"/>
        </w:rPr>
        <w:t>7.94%</w:t>
      </w:r>
      <w:r w:rsidR="00910739" w:rsidRPr="00493F8E">
        <w:rPr>
          <w:rFonts w:ascii="Times New Roman" w:hAnsi="Times New Roman" w:cs="Times New Roman"/>
          <w:sz w:val="20"/>
          <w:szCs w:val="20"/>
        </w:rPr>
        <w:t xml:space="preserve"> .</w:t>
      </w:r>
      <w:r w:rsidR="00190C46" w:rsidRPr="00493F8E">
        <w:rPr>
          <w:rFonts w:ascii="Times New Roman" w:hAnsi="Times New Roman" w:cs="Times New Roman"/>
          <w:sz w:val="20"/>
          <w:szCs w:val="20"/>
        </w:rPr>
        <w:t xml:space="preserve">The little increase in the trend of </w:t>
      </w:r>
      <w:proofErr w:type="spellStart"/>
      <w:r w:rsidR="00190C46" w:rsidRPr="00493F8E">
        <w:rPr>
          <w:rFonts w:ascii="Times New Roman" w:hAnsi="Times New Roman" w:cs="Times New Roman"/>
          <w:sz w:val="20"/>
          <w:szCs w:val="20"/>
        </w:rPr>
        <w:t>seropositivity</w:t>
      </w:r>
      <w:proofErr w:type="spellEnd"/>
      <w:r w:rsidR="00190C46" w:rsidRPr="00493F8E">
        <w:rPr>
          <w:rFonts w:ascii="Times New Roman" w:hAnsi="Times New Roman" w:cs="Times New Roman"/>
          <w:sz w:val="20"/>
          <w:szCs w:val="20"/>
        </w:rPr>
        <w:t xml:space="preserve"> in the year 2019-20,</w:t>
      </w:r>
      <w:r w:rsidR="00B0006B" w:rsidRPr="00493F8E">
        <w:rPr>
          <w:rFonts w:ascii="Times New Roman" w:hAnsi="Times New Roman" w:cs="Times New Roman"/>
          <w:sz w:val="20"/>
          <w:szCs w:val="20"/>
        </w:rPr>
        <w:t xml:space="preserve"> emphasizes to take proper effective intervention strategies in preventing the spread of HIV. Integrated </w:t>
      </w:r>
      <w:proofErr w:type="spellStart"/>
      <w:r w:rsidR="00B0006B" w:rsidRPr="00493F8E">
        <w:rPr>
          <w:rFonts w:ascii="Times New Roman" w:hAnsi="Times New Roman" w:cs="Times New Roman"/>
          <w:sz w:val="20"/>
          <w:szCs w:val="20"/>
        </w:rPr>
        <w:t>counseling</w:t>
      </w:r>
      <w:proofErr w:type="spellEnd"/>
      <w:r w:rsidR="00B0006B" w:rsidRPr="00493F8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0006B" w:rsidRPr="00493F8E">
        <w:rPr>
          <w:rFonts w:ascii="Times New Roman" w:hAnsi="Times New Roman" w:cs="Times New Roman"/>
          <w:sz w:val="20"/>
          <w:szCs w:val="20"/>
        </w:rPr>
        <w:t>play</w:t>
      </w:r>
      <w:proofErr w:type="gramEnd"/>
      <w:r w:rsidR="00B0006B" w:rsidRPr="00493F8E">
        <w:rPr>
          <w:rFonts w:ascii="Times New Roman" w:hAnsi="Times New Roman" w:cs="Times New Roman"/>
          <w:sz w:val="20"/>
          <w:szCs w:val="20"/>
        </w:rPr>
        <w:t xml:space="preserve"> an important role in prevention and care. Also there is need of increased awareness and education to the society.</w:t>
      </w:r>
    </w:p>
    <w:p w:rsidR="00780EE2" w:rsidRPr="00493F8E" w:rsidRDefault="00D31A80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F8E">
        <w:rPr>
          <w:rFonts w:ascii="Times New Roman" w:hAnsi="Times New Roman" w:cs="Times New Roman"/>
          <w:sz w:val="20"/>
          <w:szCs w:val="20"/>
        </w:rPr>
        <w:t>Over the years there was seen a significant number</w:t>
      </w:r>
      <w:r w:rsidR="005A6454" w:rsidRPr="00493F8E">
        <w:rPr>
          <w:rFonts w:ascii="Times New Roman" w:hAnsi="Times New Roman" w:cs="Times New Roman"/>
          <w:sz w:val="20"/>
          <w:szCs w:val="20"/>
        </w:rPr>
        <w:t xml:space="preserve"> of patients increase from 9859</w:t>
      </w:r>
      <w:r w:rsidRPr="00493F8E">
        <w:rPr>
          <w:rFonts w:ascii="Times New Roman" w:hAnsi="Times New Roman" w:cs="Times New Roman"/>
          <w:sz w:val="20"/>
          <w:szCs w:val="20"/>
        </w:rPr>
        <w:t xml:space="preserve"> i</w:t>
      </w:r>
      <w:r w:rsidR="00910739" w:rsidRPr="00493F8E">
        <w:rPr>
          <w:rFonts w:ascii="Times New Roman" w:hAnsi="Times New Roman" w:cs="Times New Roman"/>
          <w:sz w:val="20"/>
          <w:szCs w:val="20"/>
        </w:rPr>
        <w:t>n the year April 2015-</w:t>
      </w:r>
      <w:r w:rsidRPr="00493F8E">
        <w:rPr>
          <w:rFonts w:ascii="Times New Roman" w:hAnsi="Times New Roman" w:cs="Times New Roman"/>
          <w:sz w:val="20"/>
          <w:szCs w:val="20"/>
        </w:rPr>
        <w:t>March 2016) to 10054(in the year April</w:t>
      </w:r>
      <w:r w:rsidR="00910739" w:rsidRPr="00493F8E">
        <w:rPr>
          <w:rFonts w:ascii="Times New Roman" w:hAnsi="Times New Roman" w:cs="Times New Roman"/>
          <w:sz w:val="20"/>
          <w:szCs w:val="20"/>
        </w:rPr>
        <w:t xml:space="preserve"> 2019-</w:t>
      </w:r>
      <w:r w:rsidR="00B0006B" w:rsidRPr="00493F8E">
        <w:rPr>
          <w:rFonts w:ascii="Times New Roman" w:hAnsi="Times New Roman" w:cs="Times New Roman"/>
          <w:sz w:val="20"/>
          <w:szCs w:val="20"/>
        </w:rPr>
        <w:t>March 2020). But the</w:t>
      </w:r>
      <w:r w:rsidRPr="00493F8E">
        <w:rPr>
          <w:rFonts w:ascii="Times New Roman" w:hAnsi="Times New Roman" w:cs="Times New Roman"/>
          <w:sz w:val="20"/>
          <w:szCs w:val="20"/>
        </w:rPr>
        <w:t xml:space="preserve"> decreasing tre</w:t>
      </w:r>
      <w:r w:rsidR="00B0006B" w:rsidRPr="00493F8E">
        <w:rPr>
          <w:rFonts w:ascii="Times New Roman" w:hAnsi="Times New Roman" w:cs="Times New Roman"/>
          <w:sz w:val="20"/>
          <w:szCs w:val="20"/>
        </w:rPr>
        <w:t xml:space="preserve">nd of </w:t>
      </w:r>
      <w:proofErr w:type="spellStart"/>
      <w:proofErr w:type="gramStart"/>
      <w:r w:rsidR="00B0006B" w:rsidRPr="00493F8E">
        <w:rPr>
          <w:rFonts w:ascii="Times New Roman" w:hAnsi="Times New Roman" w:cs="Times New Roman"/>
          <w:sz w:val="20"/>
          <w:szCs w:val="20"/>
        </w:rPr>
        <w:t>seropositivity</w:t>
      </w:r>
      <w:proofErr w:type="spellEnd"/>
      <w:r w:rsidR="00B0006B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E15BD5" w:rsidRPr="00493F8E">
        <w:rPr>
          <w:rFonts w:ascii="Times New Roman" w:hAnsi="Times New Roman" w:cs="Times New Roman"/>
          <w:sz w:val="20"/>
          <w:szCs w:val="20"/>
        </w:rPr>
        <w:t xml:space="preserve"> was</w:t>
      </w:r>
      <w:proofErr w:type="gramEnd"/>
      <w:r w:rsidR="00E15BD5" w:rsidRPr="00493F8E">
        <w:rPr>
          <w:rFonts w:ascii="Times New Roman" w:hAnsi="Times New Roman" w:cs="Times New Roman"/>
          <w:sz w:val="20"/>
          <w:szCs w:val="20"/>
        </w:rPr>
        <w:t xml:space="preserve"> observ</w:t>
      </w:r>
      <w:r w:rsidRPr="00493F8E">
        <w:rPr>
          <w:rFonts w:ascii="Times New Roman" w:hAnsi="Times New Roman" w:cs="Times New Roman"/>
          <w:sz w:val="20"/>
          <w:szCs w:val="20"/>
        </w:rPr>
        <w:t xml:space="preserve">ed in the present </w:t>
      </w:r>
      <w:proofErr w:type="spellStart"/>
      <w:r w:rsidRPr="00493F8E">
        <w:rPr>
          <w:rFonts w:ascii="Times New Roman" w:hAnsi="Times New Roman" w:cs="Times New Roman"/>
          <w:sz w:val="20"/>
          <w:szCs w:val="20"/>
        </w:rPr>
        <w:t>study.</w:t>
      </w:r>
      <w:r w:rsidR="005E7187" w:rsidRPr="00493F8E">
        <w:rPr>
          <w:rFonts w:ascii="Times New Roman" w:hAnsi="Times New Roman" w:cs="Times New Roman"/>
          <w:sz w:val="20"/>
          <w:szCs w:val="20"/>
        </w:rPr>
        <w:t>Varun</w:t>
      </w:r>
      <w:proofErr w:type="spellEnd"/>
      <w:r w:rsidR="00DE550B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5E7187" w:rsidRPr="00493F8E">
        <w:rPr>
          <w:rFonts w:ascii="Times New Roman" w:hAnsi="Times New Roman" w:cs="Times New Roman"/>
          <w:sz w:val="20"/>
          <w:szCs w:val="20"/>
        </w:rPr>
        <w:t xml:space="preserve">et. al. and </w:t>
      </w:r>
      <w:proofErr w:type="spellStart"/>
      <w:r w:rsidR="005E7187" w:rsidRPr="00493F8E">
        <w:rPr>
          <w:rFonts w:ascii="Times New Roman" w:hAnsi="Times New Roman" w:cs="Times New Roman"/>
          <w:sz w:val="20"/>
          <w:szCs w:val="20"/>
        </w:rPr>
        <w:t>Meenu</w:t>
      </w:r>
      <w:proofErr w:type="spellEnd"/>
      <w:r w:rsidR="00DE550B" w:rsidRPr="00493F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E7187" w:rsidRPr="00493F8E">
        <w:rPr>
          <w:rFonts w:ascii="Times New Roman" w:hAnsi="Times New Roman" w:cs="Times New Roman"/>
          <w:sz w:val="20"/>
          <w:szCs w:val="20"/>
        </w:rPr>
        <w:t>Meena</w:t>
      </w:r>
      <w:proofErr w:type="spellEnd"/>
      <w:r w:rsidR="00DE550B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3055E7" w:rsidRPr="00493F8E">
        <w:rPr>
          <w:rFonts w:ascii="Times New Roman" w:hAnsi="Times New Roman" w:cs="Times New Roman"/>
          <w:sz w:val="20"/>
          <w:szCs w:val="20"/>
        </w:rPr>
        <w:t xml:space="preserve">from Udaipur, Rajasthan </w:t>
      </w:r>
      <w:r w:rsidR="005E7187" w:rsidRPr="00493F8E">
        <w:rPr>
          <w:rFonts w:ascii="Times New Roman" w:hAnsi="Times New Roman" w:cs="Times New Roman"/>
          <w:sz w:val="20"/>
          <w:szCs w:val="20"/>
        </w:rPr>
        <w:t>showed declining trend in HIV prevalence from  the year 2010 to 2014 and  year 2011 to 20</w:t>
      </w:r>
      <w:r w:rsidR="00027F92" w:rsidRPr="00493F8E">
        <w:rPr>
          <w:rFonts w:ascii="Times New Roman" w:hAnsi="Times New Roman" w:cs="Times New Roman"/>
          <w:sz w:val="20"/>
          <w:szCs w:val="20"/>
        </w:rPr>
        <w:t>15 respectively.(1,9</w:t>
      </w:r>
      <w:r w:rsidR="005E7187" w:rsidRPr="00493F8E">
        <w:rPr>
          <w:rFonts w:ascii="Times New Roman" w:hAnsi="Times New Roman" w:cs="Times New Roman"/>
          <w:sz w:val="20"/>
          <w:szCs w:val="20"/>
        </w:rPr>
        <w:t>).</w:t>
      </w:r>
      <w:r w:rsidR="00190C46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780EE2" w:rsidRPr="00493F8E">
        <w:rPr>
          <w:rFonts w:ascii="Times New Roman" w:hAnsi="Times New Roman" w:cs="Times New Roman"/>
          <w:sz w:val="20"/>
          <w:szCs w:val="20"/>
        </w:rPr>
        <w:t>This may be</w:t>
      </w:r>
      <w:r w:rsidR="00DE550B" w:rsidRPr="00493F8E">
        <w:rPr>
          <w:rFonts w:ascii="Times New Roman" w:hAnsi="Times New Roman" w:cs="Times New Roman"/>
          <w:sz w:val="20"/>
          <w:szCs w:val="20"/>
        </w:rPr>
        <w:t xml:space="preserve"> due</w:t>
      </w:r>
      <w:r w:rsidR="006121D5" w:rsidRPr="00493F8E">
        <w:rPr>
          <w:rFonts w:ascii="Times New Roman" w:hAnsi="Times New Roman" w:cs="Times New Roman"/>
          <w:sz w:val="20"/>
          <w:szCs w:val="20"/>
        </w:rPr>
        <w:t xml:space="preserve"> to</w:t>
      </w:r>
      <w:r w:rsidR="00DF257A" w:rsidRPr="00493F8E">
        <w:rPr>
          <w:rFonts w:ascii="Times New Roman" w:hAnsi="Times New Roman" w:cs="Times New Roman"/>
          <w:sz w:val="20"/>
          <w:szCs w:val="20"/>
        </w:rPr>
        <w:t xml:space="preserve"> increase in</w:t>
      </w:r>
      <w:r w:rsidR="00780EE2" w:rsidRPr="00493F8E">
        <w:rPr>
          <w:rFonts w:ascii="Times New Roman" w:hAnsi="Times New Roman" w:cs="Times New Roman"/>
          <w:sz w:val="20"/>
          <w:szCs w:val="20"/>
        </w:rPr>
        <w:t xml:space="preserve"> global awareness about</w:t>
      </w:r>
      <w:r w:rsidR="001A66A9" w:rsidRPr="00493F8E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="001A66A9" w:rsidRPr="00493F8E">
        <w:rPr>
          <w:rFonts w:ascii="Times New Roman" w:hAnsi="Times New Roman" w:cs="Times New Roman"/>
          <w:sz w:val="20"/>
          <w:szCs w:val="20"/>
        </w:rPr>
        <w:t>disease</w:t>
      </w:r>
      <w:proofErr w:type="gramStart"/>
      <w:r w:rsidR="001A66A9" w:rsidRPr="00493F8E">
        <w:rPr>
          <w:rFonts w:ascii="Times New Roman" w:hAnsi="Times New Roman" w:cs="Times New Roman"/>
          <w:sz w:val="20"/>
          <w:szCs w:val="20"/>
        </w:rPr>
        <w:t>,</w:t>
      </w:r>
      <w:r w:rsidR="00780EE2" w:rsidRPr="00493F8E">
        <w:rPr>
          <w:rFonts w:ascii="Times New Roman" w:hAnsi="Times New Roman" w:cs="Times New Roman"/>
          <w:sz w:val="20"/>
          <w:szCs w:val="20"/>
        </w:rPr>
        <w:t>decreasing</w:t>
      </w:r>
      <w:proofErr w:type="spellEnd"/>
      <w:proofErr w:type="gramEnd"/>
      <w:r w:rsidR="00780EE2" w:rsidRPr="00493F8E">
        <w:rPr>
          <w:rFonts w:ascii="Times New Roman" w:hAnsi="Times New Roman" w:cs="Times New Roman"/>
          <w:sz w:val="20"/>
          <w:szCs w:val="20"/>
        </w:rPr>
        <w:t xml:space="preserve"> associated stigma, expanded coverage and</w:t>
      </w:r>
      <w:r w:rsidR="00DE550B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780EE2" w:rsidRPr="00493F8E">
        <w:rPr>
          <w:rFonts w:ascii="Times New Roman" w:hAnsi="Times New Roman" w:cs="Times New Roman"/>
          <w:sz w:val="20"/>
          <w:szCs w:val="20"/>
        </w:rPr>
        <w:t>better available diagnostic facilities</w:t>
      </w:r>
      <w:r w:rsidR="00DF257A" w:rsidRPr="00493F8E">
        <w:rPr>
          <w:rFonts w:ascii="Times New Roman" w:hAnsi="Times New Roman" w:cs="Times New Roman"/>
          <w:sz w:val="20"/>
          <w:szCs w:val="20"/>
        </w:rPr>
        <w:t xml:space="preserve"> by NACO</w:t>
      </w:r>
      <w:r w:rsidR="00780EE2" w:rsidRPr="00493F8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80EE2" w:rsidRPr="00493F8E" w:rsidRDefault="00780EE2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F8E">
        <w:rPr>
          <w:rFonts w:ascii="Times New Roman" w:hAnsi="Times New Roman" w:cs="Times New Roman"/>
          <w:sz w:val="20"/>
          <w:szCs w:val="20"/>
        </w:rPr>
        <w:t>In our study, the positivity rate was low in females in comparison to</w:t>
      </w:r>
      <w:r w:rsidR="00DE550B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 xml:space="preserve">males but </w:t>
      </w:r>
      <w:proofErr w:type="spellStart"/>
      <w:r w:rsidRPr="00493F8E">
        <w:rPr>
          <w:rFonts w:ascii="Times New Roman" w:hAnsi="Times New Roman" w:cs="Times New Roman"/>
          <w:sz w:val="20"/>
          <w:szCs w:val="20"/>
        </w:rPr>
        <w:t>Vyas</w:t>
      </w:r>
      <w:proofErr w:type="spellEnd"/>
      <w:r w:rsidRPr="00493F8E">
        <w:rPr>
          <w:rFonts w:ascii="Times New Roman" w:hAnsi="Times New Roman" w:cs="Times New Roman"/>
          <w:sz w:val="20"/>
          <w:szCs w:val="20"/>
        </w:rPr>
        <w:t xml:space="preserve"> N. et</w:t>
      </w:r>
      <w:r w:rsidR="00DE550B" w:rsidRPr="00493F8E">
        <w:rPr>
          <w:rFonts w:ascii="Times New Roman" w:hAnsi="Times New Roman" w:cs="Times New Roman"/>
          <w:sz w:val="20"/>
          <w:szCs w:val="20"/>
        </w:rPr>
        <w:t xml:space="preserve"> al, 2009 in </w:t>
      </w:r>
      <w:proofErr w:type="gramStart"/>
      <w:r w:rsidR="00DE550B" w:rsidRPr="00493F8E">
        <w:rPr>
          <w:rFonts w:ascii="Times New Roman" w:hAnsi="Times New Roman" w:cs="Times New Roman"/>
          <w:sz w:val="20"/>
          <w:szCs w:val="20"/>
        </w:rPr>
        <w:t xml:space="preserve">their </w:t>
      </w:r>
      <w:r w:rsidRPr="00493F8E">
        <w:rPr>
          <w:rFonts w:ascii="Times New Roman" w:hAnsi="Times New Roman" w:cs="Times New Roman"/>
          <w:sz w:val="20"/>
          <w:szCs w:val="20"/>
        </w:rPr>
        <w:t xml:space="preserve"> six</w:t>
      </w:r>
      <w:proofErr w:type="gramEnd"/>
      <w:r w:rsidRPr="00493F8E">
        <w:rPr>
          <w:rFonts w:ascii="Times New Roman" w:hAnsi="Times New Roman" w:cs="Times New Roman"/>
          <w:sz w:val="20"/>
          <w:szCs w:val="20"/>
        </w:rPr>
        <w:t xml:space="preserve"> years ICTC</w:t>
      </w:r>
      <w:r w:rsidR="00DE550B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DF257A" w:rsidRPr="00493F8E">
        <w:rPr>
          <w:rFonts w:ascii="Times New Roman" w:hAnsi="Times New Roman" w:cs="Times New Roman"/>
          <w:sz w:val="20"/>
          <w:szCs w:val="20"/>
        </w:rPr>
        <w:t>based study showed higher</w:t>
      </w:r>
      <w:r w:rsidRPr="00493F8E">
        <w:rPr>
          <w:rFonts w:ascii="Times New Roman" w:hAnsi="Times New Roman" w:cs="Times New Roman"/>
          <w:sz w:val="20"/>
          <w:szCs w:val="20"/>
        </w:rPr>
        <w:t xml:space="preserve"> positivity rates among</w:t>
      </w:r>
      <w:r w:rsidR="00DE550B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E15BD5" w:rsidRPr="00493F8E">
        <w:rPr>
          <w:rFonts w:ascii="Times New Roman" w:hAnsi="Times New Roman" w:cs="Times New Roman"/>
          <w:sz w:val="20"/>
          <w:szCs w:val="20"/>
        </w:rPr>
        <w:t>females (</w:t>
      </w:r>
      <w:r w:rsidR="003A47C5" w:rsidRPr="00493F8E">
        <w:rPr>
          <w:rFonts w:ascii="Times New Roman" w:hAnsi="Times New Roman" w:cs="Times New Roman"/>
          <w:sz w:val="20"/>
          <w:szCs w:val="20"/>
        </w:rPr>
        <w:t xml:space="preserve"> 10</w:t>
      </w:r>
      <w:r w:rsidR="001C0FBC" w:rsidRPr="00493F8E">
        <w:rPr>
          <w:rFonts w:ascii="Times New Roman" w:hAnsi="Times New Roman" w:cs="Times New Roman"/>
          <w:sz w:val="20"/>
          <w:szCs w:val="20"/>
        </w:rPr>
        <w:t xml:space="preserve">). </w:t>
      </w:r>
      <w:r w:rsidR="00DF257A" w:rsidRPr="00493F8E">
        <w:rPr>
          <w:rFonts w:ascii="Times New Roman" w:hAnsi="Times New Roman" w:cs="Times New Roman"/>
          <w:sz w:val="20"/>
          <w:szCs w:val="20"/>
        </w:rPr>
        <w:t xml:space="preserve">However, </w:t>
      </w:r>
      <w:proofErr w:type="spellStart"/>
      <w:r w:rsidR="001C0FBC" w:rsidRPr="00493F8E">
        <w:rPr>
          <w:rFonts w:ascii="Times New Roman" w:hAnsi="Times New Roman" w:cs="Times New Roman"/>
          <w:sz w:val="20"/>
          <w:szCs w:val="20"/>
        </w:rPr>
        <w:t>Meenu</w:t>
      </w:r>
      <w:proofErr w:type="spellEnd"/>
      <w:r w:rsidR="00DE550B" w:rsidRPr="00493F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0FBC" w:rsidRPr="00493F8E">
        <w:rPr>
          <w:rFonts w:ascii="Times New Roman" w:hAnsi="Times New Roman" w:cs="Times New Roman"/>
          <w:sz w:val="20"/>
          <w:szCs w:val="20"/>
        </w:rPr>
        <w:t>Meena</w:t>
      </w:r>
      <w:proofErr w:type="spellEnd"/>
      <w:r w:rsidR="001C0FBC" w:rsidRPr="00493F8E">
        <w:rPr>
          <w:rFonts w:ascii="Times New Roman" w:hAnsi="Times New Roman" w:cs="Times New Roman"/>
          <w:sz w:val="20"/>
          <w:szCs w:val="20"/>
        </w:rPr>
        <w:t xml:space="preserve"> in </w:t>
      </w:r>
      <w:proofErr w:type="gramStart"/>
      <w:r w:rsidR="001C0FBC" w:rsidRPr="00493F8E">
        <w:rPr>
          <w:rFonts w:ascii="Times New Roman" w:hAnsi="Times New Roman" w:cs="Times New Roman"/>
          <w:sz w:val="20"/>
          <w:szCs w:val="20"/>
        </w:rPr>
        <w:t>2011 ,</w:t>
      </w:r>
      <w:proofErr w:type="gramEnd"/>
      <w:r w:rsidR="001C0FBC" w:rsidRPr="00493F8E">
        <w:rPr>
          <w:rFonts w:ascii="Times New Roman" w:hAnsi="Times New Roman" w:cs="Times New Roman"/>
          <w:sz w:val="20"/>
          <w:szCs w:val="20"/>
        </w:rPr>
        <w:t xml:space="preserve"> in their 5 year study showed positivity rate low in femal</w:t>
      </w:r>
      <w:r w:rsidR="00C94F75" w:rsidRPr="00493F8E">
        <w:rPr>
          <w:rFonts w:ascii="Times New Roman" w:hAnsi="Times New Roman" w:cs="Times New Roman"/>
          <w:sz w:val="20"/>
          <w:szCs w:val="20"/>
        </w:rPr>
        <w:t>es(</w:t>
      </w:r>
      <w:r w:rsidR="001C0FBC" w:rsidRPr="00493F8E">
        <w:rPr>
          <w:rFonts w:ascii="Times New Roman" w:hAnsi="Times New Roman" w:cs="Times New Roman"/>
          <w:sz w:val="20"/>
          <w:szCs w:val="20"/>
        </w:rPr>
        <w:t xml:space="preserve"> 1)</w:t>
      </w:r>
      <w:r w:rsidR="001A66A9" w:rsidRPr="00493F8E">
        <w:rPr>
          <w:rFonts w:ascii="Times New Roman" w:hAnsi="Times New Roman" w:cs="Times New Roman"/>
          <w:sz w:val="20"/>
          <w:szCs w:val="20"/>
        </w:rPr>
        <w:t>, which is similar to our study.</w:t>
      </w:r>
    </w:p>
    <w:p w:rsidR="00853476" w:rsidRPr="00493F8E" w:rsidRDefault="00853476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F8E">
        <w:rPr>
          <w:rFonts w:ascii="Times New Roman" w:hAnsi="Times New Roman" w:cs="Times New Roman"/>
          <w:sz w:val="20"/>
          <w:szCs w:val="20"/>
        </w:rPr>
        <w:lastRenderedPageBreak/>
        <w:t xml:space="preserve">In the present  study, it was seen that prevalence of HIV infection was 46.15%in the age group of 35-49 years (1776/3848), </w:t>
      </w:r>
      <w:r w:rsidRPr="00493F8E">
        <w:rPr>
          <w:rFonts w:ascii="Times New Roman" w:hAnsi="Times New Roman" w:cs="Times New Roman"/>
          <w:color w:val="000000"/>
          <w:sz w:val="20"/>
          <w:szCs w:val="20"/>
        </w:rPr>
        <w:t xml:space="preserve">followed by 22.73%, 20.14%, 7.58% and 3.37% in the age groups of more than 50 years, 25-34 years, 15-24 years and 0-14 years respectively. </w:t>
      </w:r>
      <w:r w:rsidR="00DB1769" w:rsidRPr="00493F8E">
        <w:rPr>
          <w:rFonts w:ascii="Times New Roman" w:hAnsi="Times New Roman" w:cs="Times New Roman"/>
          <w:sz w:val="20"/>
          <w:szCs w:val="20"/>
        </w:rPr>
        <w:t>Similar study conducted</w:t>
      </w:r>
      <w:r w:rsidRPr="00493F8E">
        <w:rPr>
          <w:rFonts w:ascii="Times New Roman" w:hAnsi="Times New Roman" w:cs="Times New Roman"/>
          <w:sz w:val="20"/>
          <w:szCs w:val="20"/>
        </w:rPr>
        <w:t xml:space="preserve"> by</w:t>
      </w:r>
      <w:r w:rsidR="00C41191" w:rsidRPr="00493F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3F8E">
        <w:rPr>
          <w:rFonts w:ascii="Times New Roman" w:hAnsi="Times New Roman" w:cs="Times New Roman"/>
          <w:sz w:val="20"/>
          <w:szCs w:val="20"/>
        </w:rPr>
        <w:t>Madkar</w:t>
      </w:r>
      <w:proofErr w:type="spellEnd"/>
      <w:r w:rsidRPr="00493F8E">
        <w:rPr>
          <w:rFonts w:ascii="Times New Roman" w:hAnsi="Times New Roman" w:cs="Times New Roman"/>
          <w:sz w:val="20"/>
          <w:szCs w:val="20"/>
        </w:rPr>
        <w:t xml:space="preserve"> et al, </w:t>
      </w:r>
      <w:r w:rsidR="00DB1769" w:rsidRPr="00493F8E">
        <w:rPr>
          <w:rFonts w:ascii="Times New Roman" w:hAnsi="Times New Roman" w:cs="Times New Roman"/>
          <w:sz w:val="20"/>
          <w:szCs w:val="20"/>
        </w:rPr>
        <w:t>showed more</w:t>
      </w:r>
      <w:r w:rsidRPr="00493F8E">
        <w:rPr>
          <w:rFonts w:ascii="Times New Roman" w:hAnsi="Times New Roman" w:cs="Times New Roman"/>
          <w:sz w:val="20"/>
          <w:szCs w:val="20"/>
        </w:rPr>
        <w:t xml:space="preserve"> prevalence of HIV infection in</w:t>
      </w:r>
      <w:r w:rsidR="00C41191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>the age group of 35 - 49 years follo</w:t>
      </w:r>
      <w:r w:rsidR="005470F9" w:rsidRPr="00493F8E">
        <w:rPr>
          <w:rFonts w:ascii="Times New Roman" w:hAnsi="Times New Roman" w:cs="Times New Roman"/>
          <w:sz w:val="20"/>
          <w:szCs w:val="20"/>
        </w:rPr>
        <w:t xml:space="preserve">wed by 25 - 34 years </w:t>
      </w:r>
      <w:r w:rsidR="00DB1769" w:rsidRPr="00493F8E">
        <w:rPr>
          <w:rFonts w:ascii="Times New Roman" w:hAnsi="Times New Roman" w:cs="Times New Roman"/>
          <w:sz w:val="20"/>
          <w:szCs w:val="20"/>
        </w:rPr>
        <w:t>of age group</w:t>
      </w:r>
      <w:r w:rsidR="005470F9" w:rsidRPr="00493F8E">
        <w:rPr>
          <w:rFonts w:ascii="Times New Roman" w:hAnsi="Times New Roman" w:cs="Times New Roman"/>
          <w:sz w:val="20"/>
          <w:szCs w:val="20"/>
        </w:rPr>
        <w:t>(11</w:t>
      </w:r>
      <w:r w:rsidRPr="00493F8E"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 w:rsidRPr="00493F8E">
        <w:rPr>
          <w:rFonts w:ascii="Times New Roman" w:hAnsi="Times New Roman" w:cs="Times New Roman"/>
          <w:sz w:val="20"/>
          <w:szCs w:val="20"/>
        </w:rPr>
        <w:t>Meenu</w:t>
      </w:r>
      <w:proofErr w:type="spellEnd"/>
      <w:r w:rsidR="00C41191" w:rsidRPr="00493F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1769" w:rsidRPr="00493F8E">
        <w:rPr>
          <w:rFonts w:ascii="Times New Roman" w:hAnsi="Times New Roman" w:cs="Times New Roman"/>
          <w:sz w:val="20"/>
          <w:szCs w:val="20"/>
        </w:rPr>
        <w:t>Meena</w:t>
      </w:r>
      <w:proofErr w:type="spellEnd"/>
      <w:r w:rsidR="00DB1769" w:rsidRPr="00493F8E">
        <w:rPr>
          <w:rFonts w:ascii="Times New Roman" w:hAnsi="Times New Roman" w:cs="Times New Roman"/>
          <w:sz w:val="20"/>
          <w:szCs w:val="20"/>
        </w:rPr>
        <w:t xml:space="preserve"> from Rajasthan in 2011, </w:t>
      </w:r>
      <w:r w:rsidRPr="00493F8E">
        <w:rPr>
          <w:rFonts w:ascii="Times New Roman" w:hAnsi="Times New Roman" w:cs="Times New Roman"/>
          <w:sz w:val="20"/>
          <w:szCs w:val="20"/>
        </w:rPr>
        <w:t xml:space="preserve">showed the prevalence of HIV infection was 81.38% in the </w:t>
      </w:r>
      <w:r w:rsidR="00D9363B" w:rsidRPr="00493F8E">
        <w:rPr>
          <w:rFonts w:ascii="Times New Roman" w:hAnsi="Times New Roman" w:cs="Times New Roman"/>
          <w:sz w:val="20"/>
          <w:szCs w:val="20"/>
        </w:rPr>
        <w:t>age group of 15- 49 years (</w:t>
      </w:r>
      <w:r w:rsidRPr="00493F8E">
        <w:rPr>
          <w:rFonts w:ascii="Times New Roman" w:hAnsi="Times New Roman" w:cs="Times New Roman"/>
          <w:sz w:val="20"/>
          <w:szCs w:val="20"/>
        </w:rPr>
        <w:t>1)</w:t>
      </w:r>
      <w:r w:rsidR="00D9363B" w:rsidRPr="00493F8E">
        <w:rPr>
          <w:rFonts w:ascii="Times New Roman" w:hAnsi="Times New Roman" w:cs="Times New Roman"/>
          <w:sz w:val="20"/>
          <w:szCs w:val="20"/>
        </w:rPr>
        <w:t>.</w:t>
      </w:r>
      <w:r w:rsidR="00617FAE" w:rsidRPr="00493F8E">
        <w:rPr>
          <w:rFonts w:ascii="Times New Roman" w:hAnsi="Times New Roman" w:cs="Times New Roman"/>
          <w:sz w:val="20"/>
          <w:szCs w:val="20"/>
        </w:rPr>
        <w:t xml:space="preserve"> A</w:t>
      </w:r>
      <w:r w:rsidRPr="00493F8E">
        <w:rPr>
          <w:rFonts w:ascii="Times New Roman" w:hAnsi="Times New Roman" w:cs="Times New Roman"/>
          <w:sz w:val="20"/>
          <w:szCs w:val="20"/>
        </w:rPr>
        <w:t>s per</w:t>
      </w:r>
      <w:r w:rsidR="00C41191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>our national figure, it is observed that about 89% of the cases</w:t>
      </w:r>
      <w:r w:rsidR="00C41191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 xml:space="preserve">occurred among sexually active </w:t>
      </w:r>
      <w:r w:rsidR="00DB1769" w:rsidRPr="00493F8E">
        <w:rPr>
          <w:rFonts w:ascii="Times New Roman" w:hAnsi="Times New Roman" w:cs="Times New Roman"/>
          <w:sz w:val="20"/>
          <w:szCs w:val="20"/>
        </w:rPr>
        <w:t>population</w:t>
      </w:r>
      <w:r w:rsidRPr="00493F8E">
        <w:rPr>
          <w:rFonts w:ascii="Times New Roman" w:hAnsi="Times New Roman" w:cs="Times New Roman"/>
          <w:sz w:val="20"/>
          <w:szCs w:val="20"/>
        </w:rPr>
        <w:t xml:space="preserve"> aged 20 -49 year</w:t>
      </w:r>
      <w:r w:rsidR="00DA202E" w:rsidRPr="00493F8E">
        <w:rPr>
          <w:rFonts w:ascii="Times New Roman" w:hAnsi="Times New Roman" w:cs="Times New Roman"/>
          <w:sz w:val="20"/>
          <w:szCs w:val="20"/>
        </w:rPr>
        <w:t xml:space="preserve">s </w:t>
      </w:r>
      <w:proofErr w:type="gramStart"/>
      <w:r w:rsidR="00DA202E" w:rsidRPr="00493F8E">
        <w:rPr>
          <w:rFonts w:ascii="Times New Roman" w:hAnsi="Times New Roman" w:cs="Times New Roman"/>
          <w:sz w:val="20"/>
          <w:szCs w:val="20"/>
        </w:rPr>
        <w:t xml:space="preserve">( </w:t>
      </w:r>
      <w:r w:rsidR="005470F9" w:rsidRPr="00493F8E">
        <w:rPr>
          <w:rFonts w:ascii="Times New Roman" w:hAnsi="Times New Roman" w:cs="Times New Roman"/>
          <w:sz w:val="20"/>
          <w:szCs w:val="20"/>
        </w:rPr>
        <w:t>1,12</w:t>
      </w:r>
      <w:proofErr w:type="gramEnd"/>
      <w:r w:rsidRPr="00493F8E">
        <w:rPr>
          <w:rFonts w:ascii="Times New Roman" w:hAnsi="Times New Roman" w:cs="Times New Roman"/>
          <w:sz w:val="20"/>
          <w:szCs w:val="20"/>
        </w:rPr>
        <w:t>)</w:t>
      </w:r>
    </w:p>
    <w:p w:rsidR="006973C0" w:rsidRPr="00493F8E" w:rsidRDefault="006973C0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F8E">
        <w:rPr>
          <w:rFonts w:ascii="Times New Roman" w:hAnsi="Times New Roman" w:cs="Times New Roman"/>
          <w:sz w:val="20"/>
          <w:szCs w:val="20"/>
        </w:rPr>
        <w:t xml:space="preserve">In present </w:t>
      </w:r>
      <w:proofErr w:type="spellStart"/>
      <w:r w:rsidRPr="00493F8E">
        <w:rPr>
          <w:rFonts w:ascii="Times New Roman" w:hAnsi="Times New Roman" w:cs="Times New Roman"/>
          <w:sz w:val="20"/>
          <w:szCs w:val="20"/>
        </w:rPr>
        <w:t>st</w:t>
      </w:r>
      <w:r w:rsidR="00DB1769" w:rsidRPr="00493F8E">
        <w:rPr>
          <w:rFonts w:ascii="Times New Roman" w:hAnsi="Times New Roman" w:cs="Times New Roman"/>
          <w:sz w:val="20"/>
          <w:szCs w:val="20"/>
        </w:rPr>
        <w:t>udy</w:t>
      </w:r>
      <w:proofErr w:type="gramStart"/>
      <w:r w:rsidR="00DB1769" w:rsidRPr="00493F8E">
        <w:rPr>
          <w:rFonts w:ascii="Times New Roman" w:hAnsi="Times New Roman" w:cs="Times New Roman"/>
          <w:sz w:val="20"/>
          <w:szCs w:val="20"/>
        </w:rPr>
        <w:t>,</w:t>
      </w:r>
      <w:r w:rsidRPr="00493F8E">
        <w:rPr>
          <w:rFonts w:ascii="Times New Roman" w:hAnsi="Times New Roman" w:cs="Times New Roman"/>
          <w:sz w:val="20"/>
          <w:szCs w:val="20"/>
        </w:rPr>
        <w:t>children</w:t>
      </w:r>
      <w:proofErr w:type="spellEnd"/>
      <w:proofErr w:type="gramEnd"/>
      <w:r w:rsidRPr="00493F8E">
        <w:rPr>
          <w:rFonts w:ascii="Times New Roman" w:hAnsi="Times New Roman" w:cs="Times New Roman"/>
          <w:sz w:val="20"/>
          <w:szCs w:val="20"/>
        </w:rPr>
        <w:t xml:space="preserve"> less than 15 years of age accounted for 3.37% of all the HIV infections in contrast to 7% of a</w:t>
      </w:r>
      <w:r w:rsidR="00DA202E" w:rsidRPr="00493F8E">
        <w:rPr>
          <w:rFonts w:ascii="Times New Roman" w:hAnsi="Times New Roman" w:cs="Times New Roman"/>
          <w:sz w:val="20"/>
          <w:szCs w:val="20"/>
        </w:rPr>
        <w:t>ll</w:t>
      </w:r>
      <w:r w:rsidR="005470F9" w:rsidRPr="00493F8E">
        <w:rPr>
          <w:rFonts w:ascii="Times New Roman" w:hAnsi="Times New Roman" w:cs="Times New Roman"/>
          <w:sz w:val="20"/>
          <w:szCs w:val="20"/>
        </w:rPr>
        <w:t xml:space="preserve"> infections in 2011 in India (12</w:t>
      </w:r>
      <w:r w:rsidRPr="00493F8E">
        <w:rPr>
          <w:rFonts w:ascii="Times New Roman" w:hAnsi="Times New Roman" w:cs="Times New Roman"/>
          <w:sz w:val="20"/>
          <w:szCs w:val="20"/>
        </w:rPr>
        <w:t xml:space="preserve">). Menu </w:t>
      </w:r>
      <w:proofErr w:type="spellStart"/>
      <w:r w:rsidR="00BA4A2D" w:rsidRPr="00493F8E">
        <w:rPr>
          <w:rFonts w:ascii="Times New Roman" w:hAnsi="Times New Roman" w:cs="Times New Roman"/>
          <w:sz w:val="20"/>
          <w:szCs w:val="20"/>
        </w:rPr>
        <w:t>Meena</w:t>
      </w:r>
      <w:proofErr w:type="spellEnd"/>
      <w:r w:rsidR="00BA4A2D" w:rsidRPr="00493F8E">
        <w:rPr>
          <w:rFonts w:ascii="Times New Roman" w:hAnsi="Times New Roman" w:cs="Times New Roman"/>
          <w:sz w:val="20"/>
          <w:szCs w:val="20"/>
        </w:rPr>
        <w:t xml:space="preserve"> from </w:t>
      </w:r>
      <w:r w:rsidR="008479D8" w:rsidRPr="00493F8E">
        <w:rPr>
          <w:rFonts w:ascii="Times New Roman" w:hAnsi="Times New Roman" w:cs="Times New Roman"/>
          <w:sz w:val="20"/>
          <w:szCs w:val="20"/>
        </w:rPr>
        <w:t xml:space="preserve">Udaipur, </w:t>
      </w:r>
      <w:r w:rsidR="00BA4A2D" w:rsidRPr="00493F8E">
        <w:rPr>
          <w:rFonts w:ascii="Times New Roman" w:hAnsi="Times New Roman" w:cs="Times New Roman"/>
          <w:sz w:val="20"/>
          <w:szCs w:val="20"/>
        </w:rPr>
        <w:t xml:space="preserve">Rajasthan </w:t>
      </w:r>
      <w:r w:rsidR="008479D8" w:rsidRPr="00493F8E">
        <w:rPr>
          <w:rFonts w:ascii="Times New Roman" w:hAnsi="Times New Roman" w:cs="Times New Roman"/>
          <w:sz w:val="20"/>
          <w:szCs w:val="20"/>
        </w:rPr>
        <w:t xml:space="preserve">in their study </w:t>
      </w:r>
      <w:r w:rsidR="00BA4A2D" w:rsidRPr="00493F8E">
        <w:rPr>
          <w:rFonts w:ascii="Times New Roman" w:hAnsi="Times New Roman" w:cs="Times New Roman"/>
          <w:sz w:val="20"/>
          <w:szCs w:val="20"/>
        </w:rPr>
        <w:t>showed prevalence of 5.69% in chi</w:t>
      </w:r>
      <w:r w:rsidR="00DB1769" w:rsidRPr="00493F8E">
        <w:rPr>
          <w:rFonts w:ascii="Times New Roman" w:hAnsi="Times New Roman" w:cs="Times New Roman"/>
          <w:sz w:val="20"/>
          <w:szCs w:val="20"/>
        </w:rPr>
        <w:t>ldren less than 15 years (</w:t>
      </w:r>
      <w:r w:rsidR="00BA4A2D" w:rsidRPr="00493F8E">
        <w:rPr>
          <w:rFonts w:ascii="Times New Roman" w:hAnsi="Times New Roman" w:cs="Times New Roman"/>
          <w:sz w:val="20"/>
          <w:szCs w:val="20"/>
        </w:rPr>
        <w:t>1)</w:t>
      </w:r>
      <w:r w:rsidR="00DA202E" w:rsidRPr="00493F8E">
        <w:rPr>
          <w:rFonts w:ascii="Times New Roman" w:hAnsi="Times New Roman" w:cs="Times New Roman"/>
          <w:sz w:val="20"/>
          <w:szCs w:val="20"/>
        </w:rPr>
        <w:t>.</w:t>
      </w:r>
    </w:p>
    <w:p w:rsidR="006973C0" w:rsidRPr="00493F8E" w:rsidRDefault="00F71FCB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F8E">
        <w:rPr>
          <w:rFonts w:ascii="Times New Roman" w:hAnsi="Times New Roman" w:cs="Times New Roman"/>
          <w:sz w:val="20"/>
          <w:szCs w:val="20"/>
        </w:rPr>
        <w:t>Unprotected H</w:t>
      </w:r>
      <w:r w:rsidR="006973C0" w:rsidRPr="00493F8E">
        <w:rPr>
          <w:rFonts w:ascii="Times New Roman" w:hAnsi="Times New Roman" w:cs="Times New Roman"/>
          <w:sz w:val="20"/>
          <w:szCs w:val="20"/>
        </w:rPr>
        <w:t>eterosexual contact has come out to be the most</w:t>
      </w:r>
      <w:r w:rsidR="009D6041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6973C0" w:rsidRPr="00493F8E">
        <w:rPr>
          <w:rFonts w:ascii="Times New Roman" w:hAnsi="Times New Roman" w:cs="Times New Roman"/>
          <w:sz w:val="20"/>
          <w:szCs w:val="20"/>
        </w:rPr>
        <w:t xml:space="preserve">common mode of transmission of HIV in the present study with the rate of 62.12%. According to </w:t>
      </w:r>
      <w:proofErr w:type="spellStart"/>
      <w:r w:rsidR="006973C0" w:rsidRPr="00493F8E">
        <w:rPr>
          <w:rFonts w:ascii="Times New Roman" w:hAnsi="Times New Roman" w:cs="Times New Roman"/>
          <w:sz w:val="20"/>
          <w:szCs w:val="20"/>
        </w:rPr>
        <w:t>Vyas</w:t>
      </w:r>
      <w:proofErr w:type="spellEnd"/>
      <w:r w:rsidR="006973C0" w:rsidRPr="00493F8E">
        <w:rPr>
          <w:rFonts w:ascii="Times New Roman" w:hAnsi="Times New Roman" w:cs="Times New Roman"/>
          <w:sz w:val="20"/>
          <w:szCs w:val="20"/>
        </w:rPr>
        <w:t xml:space="preserve"> et al, the most common mode of</w:t>
      </w:r>
      <w:r w:rsidR="005B74E6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6973C0" w:rsidRPr="00493F8E">
        <w:rPr>
          <w:rFonts w:ascii="Times New Roman" w:hAnsi="Times New Roman" w:cs="Times New Roman"/>
          <w:sz w:val="20"/>
          <w:szCs w:val="20"/>
        </w:rPr>
        <w:t>transmission is also the he</w:t>
      </w:r>
      <w:r w:rsidR="00D05970" w:rsidRPr="00493F8E">
        <w:rPr>
          <w:rFonts w:ascii="Times New Roman" w:hAnsi="Times New Roman" w:cs="Times New Roman"/>
          <w:sz w:val="20"/>
          <w:szCs w:val="20"/>
        </w:rPr>
        <w:t xml:space="preserve">terosexual </w:t>
      </w:r>
      <w:proofErr w:type="gramStart"/>
      <w:r w:rsidR="00D05970" w:rsidRPr="00493F8E">
        <w:rPr>
          <w:rFonts w:ascii="Times New Roman" w:hAnsi="Times New Roman" w:cs="Times New Roman"/>
          <w:sz w:val="20"/>
          <w:szCs w:val="20"/>
        </w:rPr>
        <w:t xml:space="preserve">route </w:t>
      </w:r>
      <w:r w:rsidR="006973C0" w:rsidRPr="00493F8E">
        <w:rPr>
          <w:rFonts w:ascii="Times New Roman" w:hAnsi="Times New Roman" w:cs="Times New Roman"/>
          <w:sz w:val="20"/>
          <w:szCs w:val="20"/>
        </w:rPr>
        <w:t xml:space="preserve"> in</w:t>
      </w:r>
      <w:proofErr w:type="gramEnd"/>
      <w:r w:rsidR="006973C0" w:rsidRPr="00493F8E">
        <w:rPr>
          <w:rFonts w:ascii="Times New Roman" w:hAnsi="Times New Roman" w:cs="Times New Roman"/>
          <w:sz w:val="20"/>
          <w:szCs w:val="20"/>
        </w:rPr>
        <w:t xml:space="preserve"> Jaipur</w:t>
      </w:r>
      <w:r w:rsidR="009D6041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6973C0" w:rsidRPr="00493F8E">
        <w:rPr>
          <w:rFonts w:ascii="Times New Roman" w:hAnsi="Times New Roman" w:cs="Times New Roman"/>
          <w:sz w:val="20"/>
          <w:szCs w:val="20"/>
        </w:rPr>
        <w:t xml:space="preserve">with a prevalence rate of </w:t>
      </w:r>
      <w:proofErr w:type="spellStart"/>
      <w:r w:rsidR="006973C0" w:rsidRPr="00493F8E">
        <w:rPr>
          <w:rFonts w:ascii="Times New Roman" w:hAnsi="Times New Roman" w:cs="Times New Roman"/>
          <w:sz w:val="20"/>
          <w:szCs w:val="20"/>
        </w:rPr>
        <w:t>upto</w:t>
      </w:r>
      <w:proofErr w:type="spellEnd"/>
      <w:r w:rsidR="006973C0" w:rsidRPr="00493F8E">
        <w:rPr>
          <w:rFonts w:ascii="Times New Roman" w:hAnsi="Times New Roman" w:cs="Times New Roman"/>
          <w:sz w:val="20"/>
          <w:szCs w:val="20"/>
        </w:rPr>
        <w:t xml:space="preserve"> 81.</w:t>
      </w:r>
      <w:r w:rsidR="00DB1769" w:rsidRPr="00493F8E">
        <w:rPr>
          <w:rFonts w:ascii="Times New Roman" w:hAnsi="Times New Roman" w:cs="Times New Roman"/>
          <w:sz w:val="20"/>
          <w:szCs w:val="20"/>
        </w:rPr>
        <w:t>6%</w:t>
      </w:r>
      <w:r w:rsidR="00B44B58" w:rsidRPr="00493F8E">
        <w:rPr>
          <w:rFonts w:ascii="Times New Roman" w:hAnsi="Times New Roman" w:cs="Times New Roman"/>
          <w:sz w:val="20"/>
          <w:szCs w:val="20"/>
        </w:rPr>
        <w:t>(10)</w:t>
      </w:r>
      <w:r w:rsidR="009D6041" w:rsidRPr="00493F8E">
        <w:rPr>
          <w:rFonts w:ascii="Times New Roman" w:hAnsi="Times New Roman" w:cs="Times New Roman"/>
          <w:sz w:val="20"/>
          <w:szCs w:val="20"/>
        </w:rPr>
        <w:t>, which is higher than our findings</w:t>
      </w:r>
      <w:r w:rsidR="00DB1769" w:rsidRPr="00493F8E">
        <w:rPr>
          <w:rFonts w:ascii="Times New Roman" w:hAnsi="Times New Roman" w:cs="Times New Roman"/>
          <w:sz w:val="20"/>
          <w:szCs w:val="20"/>
        </w:rPr>
        <w:t xml:space="preserve">. But according to </w:t>
      </w:r>
      <w:proofErr w:type="spellStart"/>
      <w:r w:rsidR="00DB1769" w:rsidRPr="00493F8E">
        <w:rPr>
          <w:rFonts w:ascii="Times New Roman" w:hAnsi="Times New Roman" w:cs="Times New Roman"/>
          <w:sz w:val="20"/>
          <w:szCs w:val="20"/>
        </w:rPr>
        <w:t>Lal</w:t>
      </w:r>
      <w:proofErr w:type="spellEnd"/>
      <w:r w:rsidR="00DB1769" w:rsidRPr="00493F8E">
        <w:rPr>
          <w:rFonts w:ascii="Times New Roman" w:hAnsi="Times New Roman" w:cs="Times New Roman"/>
          <w:sz w:val="20"/>
          <w:szCs w:val="20"/>
        </w:rPr>
        <w:t xml:space="preserve"> et al, it was 84%</w:t>
      </w:r>
      <w:r w:rsidR="005470F9" w:rsidRPr="00493F8E">
        <w:rPr>
          <w:rFonts w:ascii="Times New Roman" w:hAnsi="Times New Roman" w:cs="Times New Roman"/>
          <w:sz w:val="20"/>
          <w:szCs w:val="20"/>
        </w:rPr>
        <w:t>( 8,13</w:t>
      </w:r>
      <w:r w:rsidR="006973C0" w:rsidRPr="00493F8E">
        <w:rPr>
          <w:rFonts w:ascii="Times New Roman" w:hAnsi="Times New Roman" w:cs="Times New Roman"/>
          <w:sz w:val="20"/>
          <w:szCs w:val="20"/>
        </w:rPr>
        <w:t xml:space="preserve"> )</w:t>
      </w:r>
      <w:r w:rsidR="00DB1769" w:rsidRPr="00493F8E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DB1769" w:rsidRPr="00493F8E">
        <w:rPr>
          <w:rFonts w:ascii="Times New Roman" w:hAnsi="Times New Roman" w:cs="Times New Roman"/>
          <w:sz w:val="20"/>
          <w:szCs w:val="20"/>
        </w:rPr>
        <w:t>However,</w:t>
      </w:r>
      <w:r w:rsidR="00B53623" w:rsidRPr="00493F8E">
        <w:rPr>
          <w:rFonts w:ascii="Times New Roman" w:hAnsi="Times New Roman" w:cs="Times New Roman"/>
          <w:sz w:val="20"/>
          <w:szCs w:val="20"/>
        </w:rPr>
        <w:t>Meenu</w:t>
      </w:r>
      <w:proofErr w:type="spellEnd"/>
      <w:r w:rsidR="009D6041" w:rsidRPr="00493F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3623" w:rsidRPr="00493F8E">
        <w:rPr>
          <w:rFonts w:ascii="Times New Roman" w:hAnsi="Times New Roman" w:cs="Times New Roman"/>
          <w:sz w:val="20"/>
          <w:szCs w:val="20"/>
        </w:rPr>
        <w:t>M</w:t>
      </w:r>
      <w:r w:rsidR="009D6041" w:rsidRPr="00493F8E">
        <w:rPr>
          <w:rFonts w:ascii="Times New Roman" w:hAnsi="Times New Roman" w:cs="Times New Roman"/>
          <w:sz w:val="20"/>
          <w:szCs w:val="20"/>
        </w:rPr>
        <w:t>een</w:t>
      </w:r>
      <w:r w:rsidR="006973C0" w:rsidRPr="00493F8E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6973C0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9D6041" w:rsidRPr="00493F8E">
        <w:rPr>
          <w:rFonts w:ascii="Times New Roman" w:hAnsi="Times New Roman" w:cs="Times New Roman"/>
          <w:sz w:val="20"/>
          <w:szCs w:val="20"/>
        </w:rPr>
        <w:t xml:space="preserve">also </w:t>
      </w:r>
      <w:r w:rsidR="006973C0" w:rsidRPr="00493F8E">
        <w:rPr>
          <w:rFonts w:ascii="Times New Roman" w:hAnsi="Times New Roman" w:cs="Times New Roman"/>
          <w:sz w:val="20"/>
          <w:szCs w:val="20"/>
        </w:rPr>
        <w:t>documented unprotected h</w:t>
      </w:r>
      <w:r w:rsidR="00DB1769" w:rsidRPr="00493F8E">
        <w:rPr>
          <w:rFonts w:ascii="Times New Roman" w:hAnsi="Times New Roman" w:cs="Times New Roman"/>
          <w:sz w:val="20"/>
          <w:szCs w:val="20"/>
        </w:rPr>
        <w:t>eterosexual contact as</w:t>
      </w:r>
      <w:r w:rsidR="006973C0" w:rsidRPr="00493F8E">
        <w:rPr>
          <w:rFonts w:ascii="Times New Roman" w:hAnsi="Times New Roman" w:cs="Times New Roman"/>
          <w:sz w:val="20"/>
          <w:szCs w:val="20"/>
        </w:rPr>
        <w:t xml:space="preserve"> the most</w:t>
      </w:r>
      <w:r w:rsidR="009D6041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6973C0" w:rsidRPr="00493F8E">
        <w:rPr>
          <w:rFonts w:ascii="Times New Roman" w:hAnsi="Times New Roman" w:cs="Times New Roman"/>
          <w:sz w:val="20"/>
          <w:szCs w:val="20"/>
        </w:rPr>
        <w:t>common mode of transmission of HIV  with the rate of 81.38</w:t>
      </w:r>
      <w:r w:rsidR="00BE5A1A" w:rsidRPr="00493F8E">
        <w:rPr>
          <w:rFonts w:ascii="Times New Roman" w:hAnsi="Times New Roman" w:cs="Times New Roman"/>
          <w:sz w:val="20"/>
          <w:szCs w:val="20"/>
        </w:rPr>
        <w:t>%(</w:t>
      </w:r>
      <w:r w:rsidR="006973C0" w:rsidRPr="00493F8E">
        <w:rPr>
          <w:rFonts w:ascii="Times New Roman" w:hAnsi="Times New Roman" w:cs="Times New Roman"/>
          <w:sz w:val="20"/>
          <w:szCs w:val="20"/>
        </w:rPr>
        <w:t xml:space="preserve"> 1)</w:t>
      </w:r>
      <w:r w:rsidR="00DB1769" w:rsidRPr="00493F8E">
        <w:rPr>
          <w:rFonts w:ascii="Times New Roman" w:hAnsi="Times New Roman" w:cs="Times New Roman"/>
          <w:sz w:val="20"/>
          <w:szCs w:val="20"/>
        </w:rPr>
        <w:t>,</w:t>
      </w:r>
      <w:r w:rsidR="001977A5" w:rsidRPr="00493F8E">
        <w:rPr>
          <w:rFonts w:ascii="Times New Roman" w:hAnsi="Times New Roman" w:cs="Times New Roman"/>
          <w:sz w:val="20"/>
          <w:szCs w:val="20"/>
        </w:rPr>
        <w:t xml:space="preserve"> which is higher as compared</w:t>
      </w:r>
      <w:r w:rsidR="009D6041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7D72A8" w:rsidRPr="00493F8E">
        <w:rPr>
          <w:rFonts w:ascii="Times New Roman" w:hAnsi="Times New Roman" w:cs="Times New Roman"/>
          <w:sz w:val="20"/>
          <w:szCs w:val="20"/>
        </w:rPr>
        <w:t xml:space="preserve">to </w:t>
      </w:r>
      <w:r w:rsidR="00954A38" w:rsidRPr="00493F8E">
        <w:rPr>
          <w:rFonts w:ascii="Times New Roman" w:hAnsi="Times New Roman" w:cs="Times New Roman"/>
          <w:sz w:val="20"/>
          <w:szCs w:val="20"/>
        </w:rPr>
        <w:t>our findings.</w:t>
      </w:r>
    </w:p>
    <w:p w:rsidR="009308AE" w:rsidRPr="00493F8E" w:rsidRDefault="006973C0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F8E">
        <w:rPr>
          <w:rFonts w:ascii="Times New Roman" w:hAnsi="Times New Roman" w:cs="Times New Roman"/>
          <w:sz w:val="20"/>
          <w:szCs w:val="20"/>
        </w:rPr>
        <w:t xml:space="preserve">In our study </w:t>
      </w:r>
      <w:r w:rsidR="00423612" w:rsidRPr="00493F8E">
        <w:rPr>
          <w:rFonts w:ascii="Times New Roman" w:hAnsi="Times New Roman" w:cs="Times New Roman"/>
          <w:sz w:val="20"/>
          <w:szCs w:val="20"/>
        </w:rPr>
        <w:t>,</w:t>
      </w:r>
      <w:r w:rsidRPr="00493F8E">
        <w:rPr>
          <w:rFonts w:ascii="Times New Roman" w:hAnsi="Times New Roman" w:cs="Times New Roman"/>
          <w:sz w:val="20"/>
          <w:szCs w:val="20"/>
        </w:rPr>
        <w:t xml:space="preserve"> risk factor for HIV transmissio</w:t>
      </w:r>
      <w:r w:rsidR="00BA4A2D" w:rsidRPr="00493F8E">
        <w:rPr>
          <w:rFonts w:ascii="Times New Roman" w:hAnsi="Times New Roman" w:cs="Times New Roman"/>
          <w:sz w:val="20"/>
          <w:szCs w:val="20"/>
        </w:rPr>
        <w:t>n could not be elicited in 1104 (29.36</w:t>
      </w:r>
      <w:r w:rsidRPr="00493F8E">
        <w:rPr>
          <w:rFonts w:ascii="Times New Roman" w:hAnsi="Times New Roman" w:cs="Times New Roman"/>
          <w:sz w:val="20"/>
          <w:szCs w:val="20"/>
        </w:rPr>
        <w:t>%)patients</w:t>
      </w:r>
      <w:r w:rsidR="00BA4A2D" w:rsidRPr="00493F8E">
        <w:rPr>
          <w:rFonts w:ascii="Times New Roman" w:hAnsi="Times New Roman" w:cs="Times New Roman"/>
          <w:sz w:val="20"/>
          <w:szCs w:val="20"/>
        </w:rPr>
        <w:t xml:space="preserve"> as compared to </w:t>
      </w:r>
      <w:proofErr w:type="spellStart"/>
      <w:r w:rsidR="00BA4A2D" w:rsidRPr="00493F8E">
        <w:rPr>
          <w:rFonts w:ascii="Times New Roman" w:hAnsi="Times New Roman" w:cs="Times New Roman"/>
          <w:sz w:val="20"/>
          <w:szCs w:val="20"/>
        </w:rPr>
        <w:t>Meenu</w:t>
      </w:r>
      <w:proofErr w:type="spellEnd"/>
      <w:r w:rsidR="00ED463D" w:rsidRPr="00493F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63159" w:rsidRPr="00493F8E">
        <w:rPr>
          <w:rFonts w:ascii="Times New Roman" w:hAnsi="Times New Roman" w:cs="Times New Roman"/>
          <w:sz w:val="20"/>
          <w:szCs w:val="20"/>
        </w:rPr>
        <w:t>Meeta</w:t>
      </w:r>
      <w:proofErr w:type="spellEnd"/>
      <w:r w:rsidR="00063159" w:rsidRPr="00493F8E">
        <w:rPr>
          <w:rFonts w:ascii="Times New Roman" w:hAnsi="Times New Roman" w:cs="Times New Roman"/>
          <w:sz w:val="20"/>
          <w:szCs w:val="20"/>
        </w:rPr>
        <w:t xml:space="preserve"> from R</w:t>
      </w:r>
      <w:r w:rsidR="00BA4A2D" w:rsidRPr="00493F8E">
        <w:rPr>
          <w:rFonts w:ascii="Times New Roman" w:hAnsi="Times New Roman" w:cs="Times New Roman"/>
          <w:sz w:val="20"/>
          <w:szCs w:val="20"/>
        </w:rPr>
        <w:t xml:space="preserve">ajasthan , </w:t>
      </w:r>
      <w:r w:rsidR="00063159" w:rsidRPr="00493F8E">
        <w:rPr>
          <w:rFonts w:ascii="Times New Roman" w:hAnsi="Times New Roman" w:cs="Times New Roman"/>
          <w:sz w:val="20"/>
          <w:szCs w:val="20"/>
        </w:rPr>
        <w:t xml:space="preserve">where </w:t>
      </w:r>
      <w:r w:rsidR="00BA4A2D" w:rsidRPr="00493F8E">
        <w:rPr>
          <w:rFonts w:ascii="Times New Roman" w:hAnsi="Times New Roman" w:cs="Times New Roman"/>
          <w:sz w:val="20"/>
          <w:szCs w:val="20"/>
        </w:rPr>
        <w:t xml:space="preserve">the unknown route of transmission </w:t>
      </w:r>
      <w:r w:rsidR="00E06064" w:rsidRPr="00493F8E">
        <w:rPr>
          <w:rFonts w:ascii="Times New Roman" w:hAnsi="Times New Roman" w:cs="Times New Roman"/>
          <w:sz w:val="20"/>
          <w:szCs w:val="20"/>
        </w:rPr>
        <w:t>w</w:t>
      </w:r>
      <w:r w:rsidR="00063159" w:rsidRPr="00493F8E">
        <w:rPr>
          <w:rFonts w:ascii="Times New Roman" w:hAnsi="Times New Roman" w:cs="Times New Roman"/>
          <w:sz w:val="20"/>
          <w:szCs w:val="20"/>
        </w:rPr>
        <w:t>a</w:t>
      </w:r>
      <w:r w:rsidR="00E06064" w:rsidRPr="00493F8E">
        <w:rPr>
          <w:rFonts w:ascii="Times New Roman" w:hAnsi="Times New Roman" w:cs="Times New Roman"/>
          <w:sz w:val="20"/>
          <w:szCs w:val="20"/>
        </w:rPr>
        <w:t xml:space="preserve">s seen in only 34(0.74%) </w:t>
      </w:r>
    </w:p>
    <w:p w:rsidR="006973C0" w:rsidRPr="00493F8E" w:rsidRDefault="00E06064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F8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93F8E">
        <w:rPr>
          <w:rFonts w:ascii="Times New Roman" w:hAnsi="Times New Roman" w:cs="Times New Roman"/>
          <w:sz w:val="20"/>
          <w:szCs w:val="20"/>
        </w:rPr>
        <w:t xml:space="preserve">( </w:t>
      </w:r>
      <w:r w:rsidR="00BA4A2D" w:rsidRPr="00493F8E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="00BA4A2D" w:rsidRPr="00493F8E">
        <w:rPr>
          <w:rFonts w:ascii="Times New Roman" w:hAnsi="Times New Roman" w:cs="Times New Roman"/>
          <w:sz w:val="20"/>
          <w:szCs w:val="20"/>
        </w:rPr>
        <w:t>). Overall, 0.1</w:t>
      </w:r>
      <w:r w:rsidR="006973C0" w:rsidRPr="00493F8E">
        <w:rPr>
          <w:rFonts w:ascii="Times New Roman" w:hAnsi="Times New Roman" w:cs="Times New Roman"/>
          <w:sz w:val="20"/>
          <w:szCs w:val="20"/>
        </w:rPr>
        <w:t>8 % of all HIV positive cases reported</w:t>
      </w:r>
      <w:r w:rsidR="006259C1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6973C0" w:rsidRPr="00493F8E">
        <w:rPr>
          <w:rFonts w:ascii="Times New Roman" w:hAnsi="Times New Roman" w:cs="Times New Roman"/>
          <w:sz w:val="20"/>
          <w:szCs w:val="20"/>
        </w:rPr>
        <w:t xml:space="preserve">homosexual activity during the study period. </w:t>
      </w:r>
      <w:proofErr w:type="spellStart"/>
      <w:r w:rsidR="008B257B" w:rsidRPr="00493F8E">
        <w:rPr>
          <w:rFonts w:ascii="Times New Roman" w:hAnsi="Times New Roman" w:cs="Times New Roman"/>
          <w:sz w:val="20"/>
          <w:szCs w:val="20"/>
        </w:rPr>
        <w:t>MeenuMeena</w:t>
      </w:r>
      <w:proofErr w:type="spellEnd"/>
      <w:r w:rsidR="008B257B" w:rsidRPr="00493F8E">
        <w:rPr>
          <w:rFonts w:ascii="Times New Roman" w:hAnsi="Times New Roman" w:cs="Times New Roman"/>
          <w:sz w:val="20"/>
          <w:szCs w:val="20"/>
        </w:rPr>
        <w:t xml:space="preserve"> at Rajasthan in 2011 have reported </w:t>
      </w:r>
      <w:r w:rsidR="007F0B8A" w:rsidRPr="00493F8E">
        <w:rPr>
          <w:rFonts w:ascii="Times New Roman" w:hAnsi="Times New Roman" w:cs="Times New Roman"/>
          <w:sz w:val="20"/>
          <w:szCs w:val="20"/>
        </w:rPr>
        <w:t xml:space="preserve">0.28% of homosexual activity </w:t>
      </w:r>
      <w:r w:rsidR="008B257B" w:rsidRPr="00493F8E">
        <w:rPr>
          <w:rFonts w:ascii="Times New Roman" w:hAnsi="Times New Roman" w:cs="Times New Roman"/>
          <w:sz w:val="20"/>
          <w:szCs w:val="20"/>
        </w:rPr>
        <w:t xml:space="preserve">in their </w:t>
      </w:r>
      <w:proofErr w:type="gramStart"/>
      <w:r w:rsidR="007D72A8" w:rsidRPr="00493F8E">
        <w:rPr>
          <w:rFonts w:ascii="Times New Roman" w:hAnsi="Times New Roman" w:cs="Times New Roman"/>
          <w:sz w:val="20"/>
          <w:szCs w:val="20"/>
        </w:rPr>
        <w:t>study</w:t>
      </w:r>
      <w:r w:rsidRPr="00493F8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7F0B8A" w:rsidRPr="00493F8E">
        <w:rPr>
          <w:rFonts w:ascii="Times New Roman" w:hAnsi="Times New Roman" w:cs="Times New Roman"/>
          <w:sz w:val="20"/>
          <w:szCs w:val="20"/>
        </w:rPr>
        <w:t>1)</w:t>
      </w:r>
      <w:r w:rsidRPr="00493F8E">
        <w:rPr>
          <w:rFonts w:ascii="Times New Roman" w:hAnsi="Times New Roman" w:cs="Times New Roman"/>
          <w:sz w:val="20"/>
          <w:szCs w:val="20"/>
        </w:rPr>
        <w:t>.</w:t>
      </w:r>
      <w:r w:rsidR="003646B3" w:rsidRPr="00493F8E">
        <w:rPr>
          <w:rFonts w:ascii="Times New Roman" w:hAnsi="Times New Roman" w:cs="Times New Roman"/>
          <w:sz w:val="20"/>
          <w:szCs w:val="20"/>
        </w:rPr>
        <w:t>Due to the</w:t>
      </w:r>
      <w:r w:rsidR="006973C0" w:rsidRPr="00493F8E">
        <w:rPr>
          <w:rFonts w:ascii="Times New Roman" w:hAnsi="Times New Roman" w:cs="Times New Roman"/>
          <w:sz w:val="20"/>
          <w:szCs w:val="20"/>
        </w:rPr>
        <w:t xml:space="preserve"> diverse</w:t>
      </w:r>
      <w:r w:rsidR="00E749B0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6973C0" w:rsidRPr="00493F8E">
        <w:rPr>
          <w:rFonts w:ascii="Times New Roman" w:hAnsi="Times New Roman" w:cs="Times New Roman"/>
          <w:sz w:val="20"/>
          <w:szCs w:val="20"/>
        </w:rPr>
        <w:t xml:space="preserve">sexual </w:t>
      </w:r>
      <w:r w:rsidR="003646B3" w:rsidRPr="00493F8E">
        <w:rPr>
          <w:rFonts w:ascii="Times New Roman" w:hAnsi="Times New Roman" w:cs="Times New Roman"/>
          <w:sz w:val="20"/>
          <w:szCs w:val="20"/>
        </w:rPr>
        <w:t>habits</w:t>
      </w:r>
      <w:r w:rsidR="006973C0" w:rsidRPr="00493F8E">
        <w:rPr>
          <w:rFonts w:ascii="Times New Roman" w:hAnsi="Times New Roman" w:cs="Times New Roman"/>
          <w:sz w:val="20"/>
          <w:szCs w:val="20"/>
        </w:rPr>
        <w:t>, poor access to awareness programs and less</w:t>
      </w:r>
      <w:r w:rsidR="00E749B0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6973C0" w:rsidRPr="00493F8E">
        <w:rPr>
          <w:rFonts w:ascii="Times New Roman" w:hAnsi="Times New Roman" w:cs="Times New Roman"/>
          <w:sz w:val="20"/>
          <w:szCs w:val="20"/>
        </w:rPr>
        <w:t>utilization of control measures, MSM in India are at higher risk of</w:t>
      </w:r>
      <w:r w:rsidR="00E749B0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6973C0" w:rsidRPr="00493F8E">
        <w:rPr>
          <w:rFonts w:ascii="Times New Roman" w:hAnsi="Times New Roman" w:cs="Times New Roman"/>
          <w:sz w:val="20"/>
          <w:szCs w:val="20"/>
        </w:rPr>
        <w:t>sexually transmit</w:t>
      </w:r>
      <w:r w:rsidR="00BA4A2D" w:rsidRPr="00493F8E">
        <w:rPr>
          <w:rFonts w:ascii="Times New Roman" w:hAnsi="Times New Roman" w:cs="Times New Roman"/>
          <w:sz w:val="20"/>
          <w:szCs w:val="20"/>
        </w:rPr>
        <w:t>ted infections incl</w:t>
      </w:r>
      <w:r w:rsidR="005470F9" w:rsidRPr="00493F8E">
        <w:rPr>
          <w:rFonts w:ascii="Times New Roman" w:hAnsi="Times New Roman" w:cs="Times New Roman"/>
          <w:sz w:val="20"/>
          <w:szCs w:val="20"/>
        </w:rPr>
        <w:t>uding HIV (14</w:t>
      </w:r>
      <w:r w:rsidR="00BA4A2D" w:rsidRPr="00493F8E">
        <w:rPr>
          <w:rFonts w:ascii="Times New Roman" w:hAnsi="Times New Roman" w:cs="Times New Roman"/>
          <w:sz w:val="20"/>
          <w:szCs w:val="20"/>
        </w:rPr>
        <w:t>)</w:t>
      </w:r>
      <w:r w:rsidR="006973C0" w:rsidRPr="00493F8E">
        <w:rPr>
          <w:rFonts w:ascii="Times New Roman" w:hAnsi="Times New Roman" w:cs="Times New Roman"/>
          <w:sz w:val="20"/>
          <w:szCs w:val="20"/>
        </w:rPr>
        <w:t>.</w:t>
      </w:r>
    </w:p>
    <w:p w:rsidR="00B36321" w:rsidRPr="00493F8E" w:rsidRDefault="00B36321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F8E">
        <w:rPr>
          <w:rFonts w:ascii="Times New Roman" w:hAnsi="Times New Roman" w:cs="Times New Roman"/>
          <w:sz w:val="20"/>
          <w:szCs w:val="20"/>
        </w:rPr>
        <w:t>In this study, the perinatal transmission accounted for 5.26%</w:t>
      </w:r>
      <w:r w:rsidR="003646B3" w:rsidRPr="00493F8E">
        <w:rPr>
          <w:rFonts w:ascii="Times New Roman" w:hAnsi="Times New Roman" w:cs="Times New Roman"/>
          <w:sz w:val="20"/>
          <w:szCs w:val="20"/>
        </w:rPr>
        <w:t xml:space="preserve"> rate of transmission</w:t>
      </w:r>
      <w:r w:rsidRPr="00493F8E">
        <w:rPr>
          <w:rFonts w:ascii="Times New Roman" w:hAnsi="Times New Roman" w:cs="Times New Roman"/>
          <w:sz w:val="20"/>
          <w:szCs w:val="20"/>
        </w:rPr>
        <w:t>. Mother to child transmission</w:t>
      </w:r>
      <w:r w:rsidR="00662CD9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 xml:space="preserve">may be low </w:t>
      </w:r>
      <w:r w:rsidR="006C1DD6" w:rsidRPr="00493F8E">
        <w:rPr>
          <w:rFonts w:ascii="Times New Roman" w:hAnsi="Times New Roman" w:cs="Times New Roman"/>
          <w:sz w:val="20"/>
          <w:szCs w:val="20"/>
        </w:rPr>
        <w:t xml:space="preserve">as compared to other mode of transmission </w:t>
      </w:r>
      <w:r w:rsidRPr="00493F8E">
        <w:rPr>
          <w:rFonts w:ascii="Times New Roman" w:hAnsi="Times New Roman" w:cs="Times New Roman"/>
          <w:sz w:val="20"/>
          <w:szCs w:val="20"/>
        </w:rPr>
        <w:t xml:space="preserve">in present </w:t>
      </w:r>
      <w:proofErr w:type="spellStart"/>
      <w:r w:rsidRPr="00493F8E">
        <w:rPr>
          <w:rFonts w:ascii="Times New Roman" w:hAnsi="Times New Roman" w:cs="Times New Roman"/>
          <w:sz w:val="20"/>
          <w:szCs w:val="20"/>
        </w:rPr>
        <w:t>study</w:t>
      </w:r>
      <w:proofErr w:type="gramStart"/>
      <w:r w:rsidR="006C1DD6" w:rsidRPr="00493F8E">
        <w:rPr>
          <w:rFonts w:ascii="Times New Roman" w:hAnsi="Times New Roman" w:cs="Times New Roman"/>
          <w:sz w:val="20"/>
          <w:szCs w:val="20"/>
        </w:rPr>
        <w:t>,</w:t>
      </w:r>
      <w:r w:rsidRPr="00493F8E">
        <w:rPr>
          <w:rFonts w:ascii="Times New Roman" w:hAnsi="Times New Roman" w:cs="Times New Roman"/>
          <w:color w:val="000000" w:themeColor="text1"/>
          <w:sz w:val="20"/>
          <w:szCs w:val="20"/>
        </w:rPr>
        <w:t>since</w:t>
      </w:r>
      <w:proofErr w:type="spellEnd"/>
      <w:proofErr w:type="gramEnd"/>
      <w:r w:rsidRPr="00493F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there is </w:t>
      </w:r>
      <w:r w:rsidR="007D72A8" w:rsidRPr="00493F8E">
        <w:rPr>
          <w:rFonts w:ascii="Times New Roman" w:hAnsi="Times New Roman" w:cs="Times New Roman"/>
          <w:color w:val="000000" w:themeColor="text1"/>
          <w:sz w:val="20"/>
          <w:szCs w:val="20"/>
        </w:rPr>
        <w:t>good implementation of ICTC2 in respect to screening and treatment of positive antenatal</w:t>
      </w:r>
      <w:r w:rsidR="00662CD9" w:rsidRPr="00493F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cases</w:t>
      </w:r>
      <w:r w:rsidRPr="00493F8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493F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3F8E">
        <w:rPr>
          <w:rFonts w:ascii="Times New Roman" w:hAnsi="Times New Roman" w:cs="Times New Roman"/>
          <w:sz w:val="20"/>
          <w:szCs w:val="20"/>
        </w:rPr>
        <w:t>Similarly</w:t>
      </w:r>
      <w:proofErr w:type="gramStart"/>
      <w:r w:rsidR="007D72A8" w:rsidRPr="00493F8E">
        <w:rPr>
          <w:rFonts w:ascii="Times New Roman" w:hAnsi="Times New Roman" w:cs="Times New Roman"/>
          <w:sz w:val="20"/>
          <w:szCs w:val="20"/>
        </w:rPr>
        <w:t>,</w:t>
      </w:r>
      <w:r w:rsidRPr="00493F8E">
        <w:rPr>
          <w:rFonts w:ascii="Times New Roman" w:hAnsi="Times New Roman" w:cs="Times New Roman"/>
          <w:sz w:val="20"/>
          <w:szCs w:val="20"/>
        </w:rPr>
        <w:t>Meenu</w:t>
      </w:r>
      <w:proofErr w:type="spellEnd"/>
      <w:proofErr w:type="gramEnd"/>
      <w:r w:rsidR="00662CD9" w:rsidRPr="00493F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3F8E">
        <w:rPr>
          <w:rFonts w:ascii="Times New Roman" w:hAnsi="Times New Roman" w:cs="Times New Roman"/>
          <w:sz w:val="20"/>
          <w:szCs w:val="20"/>
        </w:rPr>
        <w:t>Meena</w:t>
      </w:r>
      <w:proofErr w:type="spellEnd"/>
      <w:r w:rsidRPr="00493F8E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93F8E">
        <w:rPr>
          <w:rFonts w:ascii="Times New Roman" w:hAnsi="Times New Roman" w:cs="Times New Roman"/>
          <w:sz w:val="20"/>
          <w:szCs w:val="20"/>
        </w:rPr>
        <w:t>Urmila</w:t>
      </w:r>
      <w:proofErr w:type="spellEnd"/>
      <w:r w:rsidRPr="00493F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3F8E">
        <w:rPr>
          <w:rFonts w:ascii="Times New Roman" w:hAnsi="Times New Roman" w:cs="Times New Roman"/>
          <w:sz w:val="20"/>
          <w:szCs w:val="20"/>
        </w:rPr>
        <w:t>Chaudhary</w:t>
      </w:r>
      <w:proofErr w:type="spellEnd"/>
      <w:r w:rsidRPr="00493F8E">
        <w:rPr>
          <w:rFonts w:ascii="Times New Roman" w:hAnsi="Times New Roman" w:cs="Times New Roman"/>
          <w:sz w:val="20"/>
          <w:szCs w:val="20"/>
        </w:rPr>
        <w:t xml:space="preserve"> from </w:t>
      </w:r>
      <w:r w:rsidR="006D3E22" w:rsidRPr="00493F8E">
        <w:rPr>
          <w:rFonts w:ascii="Times New Roman" w:hAnsi="Times New Roman" w:cs="Times New Roman"/>
          <w:sz w:val="20"/>
          <w:szCs w:val="20"/>
        </w:rPr>
        <w:t xml:space="preserve">Udaipur , Rajasthan showed </w:t>
      </w:r>
      <w:r w:rsidRPr="00493F8E">
        <w:rPr>
          <w:rFonts w:ascii="Times New Roman" w:hAnsi="Times New Roman" w:cs="Times New Roman"/>
          <w:sz w:val="20"/>
          <w:szCs w:val="20"/>
        </w:rPr>
        <w:t xml:space="preserve"> low perinata</w:t>
      </w:r>
      <w:r w:rsidR="006C1DD6" w:rsidRPr="00493F8E">
        <w:rPr>
          <w:rFonts w:ascii="Times New Roman" w:hAnsi="Times New Roman" w:cs="Times New Roman"/>
          <w:sz w:val="20"/>
          <w:szCs w:val="20"/>
        </w:rPr>
        <w:t xml:space="preserve">l transmission of about 1.5% </w:t>
      </w:r>
      <w:r w:rsidR="006825F8" w:rsidRPr="00493F8E">
        <w:rPr>
          <w:rFonts w:ascii="Times New Roman" w:hAnsi="Times New Roman" w:cs="Times New Roman"/>
          <w:sz w:val="20"/>
          <w:szCs w:val="20"/>
        </w:rPr>
        <w:t xml:space="preserve"> in a five year study(</w:t>
      </w:r>
      <w:r w:rsidRPr="00493F8E">
        <w:rPr>
          <w:rFonts w:ascii="Times New Roman" w:hAnsi="Times New Roman" w:cs="Times New Roman"/>
          <w:sz w:val="20"/>
          <w:szCs w:val="20"/>
        </w:rPr>
        <w:t xml:space="preserve"> 1)</w:t>
      </w:r>
      <w:r w:rsidR="00B7789B" w:rsidRPr="00493F8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B7789B" w:rsidRPr="00493F8E">
        <w:rPr>
          <w:rFonts w:ascii="Times New Roman" w:hAnsi="Times New Roman" w:cs="Times New Roman"/>
          <w:sz w:val="20"/>
          <w:szCs w:val="20"/>
        </w:rPr>
        <w:t>Malhotra</w:t>
      </w:r>
      <w:proofErr w:type="spellEnd"/>
      <w:r w:rsidR="00B7789B" w:rsidRPr="00493F8E">
        <w:rPr>
          <w:rFonts w:ascii="Times New Roman" w:hAnsi="Times New Roman" w:cs="Times New Roman"/>
          <w:sz w:val="20"/>
          <w:szCs w:val="20"/>
        </w:rPr>
        <w:t xml:space="preserve"> S et al. from</w:t>
      </w:r>
      <w:r w:rsidR="00662CD9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6D3E22" w:rsidRPr="00493F8E">
        <w:rPr>
          <w:rFonts w:ascii="Times New Roman" w:hAnsi="Times New Roman" w:cs="Times New Roman"/>
          <w:sz w:val="20"/>
          <w:szCs w:val="20"/>
        </w:rPr>
        <w:t>New D</w:t>
      </w:r>
      <w:r w:rsidR="00B7789B" w:rsidRPr="00493F8E">
        <w:rPr>
          <w:rFonts w:ascii="Times New Roman" w:hAnsi="Times New Roman" w:cs="Times New Roman"/>
          <w:sz w:val="20"/>
          <w:szCs w:val="20"/>
        </w:rPr>
        <w:t xml:space="preserve">elhi </w:t>
      </w:r>
      <w:r w:rsidR="00F71AA8" w:rsidRPr="00493F8E">
        <w:rPr>
          <w:rFonts w:ascii="Times New Roman" w:hAnsi="Times New Roman" w:cs="Times New Roman"/>
          <w:sz w:val="20"/>
          <w:szCs w:val="20"/>
        </w:rPr>
        <w:t>documented 4.9% for the per</w:t>
      </w:r>
      <w:r w:rsidR="006825F8" w:rsidRPr="00493F8E">
        <w:rPr>
          <w:rFonts w:ascii="Times New Roman" w:hAnsi="Times New Roman" w:cs="Times New Roman"/>
          <w:sz w:val="20"/>
          <w:szCs w:val="20"/>
        </w:rPr>
        <w:t>inatal transmission of HIV</w:t>
      </w:r>
      <w:r w:rsidR="006D3E22" w:rsidRPr="00493F8E">
        <w:rPr>
          <w:rFonts w:ascii="Times New Roman" w:hAnsi="Times New Roman" w:cs="Times New Roman"/>
          <w:sz w:val="20"/>
          <w:szCs w:val="20"/>
        </w:rPr>
        <w:t xml:space="preserve"> which is low as compared to our </w:t>
      </w:r>
      <w:proofErr w:type="gramStart"/>
      <w:r w:rsidR="006D3E22" w:rsidRPr="00493F8E">
        <w:rPr>
          <w:rFonts w:ascii="Times New Roman" w:hAnsi="Times New Roman" w:cs="Times New Roman"/>
          <w:sz w:val="20"/>
          <w:szCs w:val="20"/>
        </w:rPr>
        <w:t>study</w:t>
      </w:r>
      <w:r w:rsidR="006825F8" w:rsidRPr="00493F8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F71AA8" w:rsidRPr="00493F8E">
        <w:rPr>
          <w:rFonts w:ascii="Times New Roman" w:hAnsi="Times New Roman" w:cs="Times New Roman"/>
          <w:sz w:val="20"/>
          <w:szCs w:val="20"/>
        </w:rPr>
        <w:t xml:space="preserve"> 2)</w:t>
      </w:r>
      <w:r w:rsidR="006D3E22" w:rsidRPr="00493F8E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B7789B" w:rsidRPr="00493F8E" w:rsidRDefault="00B36321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F8E">
        <w:rPr>
          <w:rFonts w:ascii="Times New Roman" w:hAnsi="Times New Roman" w:cs="Times New Roman"/>
          <w:sz w:val="20"/>
          <w:szCs w:val="20"/>
        </w:rPr>
        <w:t>Transmission</w:t>
      </w:r>
      <w:r w:rsidR="00331DB9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>through blood transfusions has been nearly eliminated in</w:t>
      </w:r>
      <w:r w:rsidR="00331DB9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>developed countries by the routine mandatory screening of blood</w:t>
      </w:r>
      <w:r w:rsidR="00331DB9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 xml:space="preserve">donation. In developing countries, it has yet to be </w:t>
      </w:r>
      <w:proofErr w:type="spellStart"/>
      <w:r w:rsidRPr="00493F8E">
        <w:rPr>
          <w:rFonts w:ascii="Times New Roman" w:hAnsi="Times New Roman" w:cs="Times New Roman"/>
          <w:sz w:val="20"/>
          <w:szCs w:val="20"/>
        </w:rPr>
        <w:t>eliminated,especially</w:t>
      </w:r>
      <w:proofErr w:type="spellEnd"/>
      <w:r w:rsidRPr="00493F8E">
        <w:rPr>
          <w:rFonts w:ascii="Times New Roman" w:hAnsi="Times New Roman" w:cs="Times New Roman"/>
          <w:sz w:val="20"/>
          <w:szCs w:val="20"/>
        </w:rPr>
        <w:t xml:space="preserve"> where HIV prevalence rates among blood donors are high</w:t>
      </w:r>
      <w:r w:rsidR="00331DB9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>and where screening of blood for HIV has not become</w:t>
      </w:r>
      <w:r w:rsidR="00331DB9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5470F9" w:rsidRPr="00493F8E">
        <w:rPr>
          <w:rFonts w:ascii="Times New Roman" w:hAnsi="Times New Roman" w:cs="Times New Roman"/>
          <w:sz w:val="20"/>
          <w:szCs w:val="20"/>
        </w:rPr>
        <w:t>routine(15</w:t>
      </w:r>
      <w:r w:rsidR="00684A0A" w:rsidRPr="00493F8E">
        <w:rPr>
          <w:rFonts w:ascii="Times New Roman" w:hAnsi="Times New Roman" w:cs="Times New Roman"/>
          <w:sz w:val="20"/>
          <w:szCs w:val="20"/>
        </w:rPr>
        <w:t>).India s</w:t>
      </w:r>
      <w:r w:rsidR="00123ED4" w:rsidRPr="00493F8E">
        <w:rPr>
          <w:rFonts w:ascii="Times New Roman" w:hAnsi="Times New Roman" w:cs="Times New Roman"/>
          <w:sz w:val="20"/>
          <w:szCs w:val="20"/>
        </w:rPr>
        <w:t>till has many paid blood donors,</w:t>
      </w:r>
      <w:r w:rsidR="00684A0A" w:rsidRPr="00493F8E">
        <w:rPr>
          <w:rFonts w:ascii="Times New Roman" w:hAnsi="Times New Roman" w:cs="Times New Roman"/>
          <w:sz w:val="20"/>
          <w:szCs w:val="20"/>
        </w:rPr>
        <w:t xml:space="preserve"> contaminated</w:t>
      </w:r>
      <w:r w:rsidR="00331DB9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684A0A" w:rsidRPr="00493F8E">
        <w:rPr>
          <w:rFonts w:ascii="Times New Roman" w:hAnsi="Times New Roman" w:cs="Times New Roman"/>
          <w:sz w:val="20"/>
          <w:szCs w:val="20"/>
        </w:rPr>
        <w:t>blood and blood products account for about 2% of HIV infections</w:t>
      </w:r>
      <w:r w:rsidR="005957E2" w:rsidRPr="00493F8E">
        <w:rPr>
          <w:rFonts w:ascii="Times New Roman" w:hAnsi="Times New Roman" w:cs="Times New Roman"/>
          <w:sz w:val="20"/>
          <w:szCs w:val="20"/>
        </w:rPr>
        <w:t>(</w:t>
      </w:r>
      <w:r w:rsidR="00684A0A" w:rsidRPr="00493F8E">
        <w:rPr>
          <w:rFonts w:ascii="Times New Roman" w:hAnsi="Times New Roman" w:cs="Times New Roman"/>
          <w:sz w:val="20"/>
          <w:szCs w:val="20"/>
        </w:rPr>
        <w:t>1).</w:t>
      </w:r>
      <w:r w:rsidR="00B7789B" w:rsidRPr="00493F8E">
        <w:rPr>
          <w:rFonts w:ascii="Times New Roman" w:hAnsi="Times New Roman" w:cs="Times New Roman"/>
          <w:sz w:val="20"/>
          <w:szCs w:val="20"/>
        </w:rPr>
        <w:t xml:space="preserve"> In the present </w:t>
      </w:r>
      <w:proofErr w:type="gramStart"/>
      <w:r w:rsidR="00B7789B" w:rsidRPr="00493F8E">
        <w:rPr>
          <w:rFonts w:ascii="Times New Roman" w:hAnsi="Times New Roman" w:cs="Times New Roman"/>
          <w:sz w:val="20"/>
          <w:szCs w:val="20"/>
        </w:rPr>
        <w:t>study ,</w:t>
      </w:r>
      <w:proofErr w:type="gramEnd"/>
      <w:r w:rsidR="00B7789B" w:rsidRPr="00493F8E">
        <w:rPr>
          <w:rFonts w:ascii="Times New Roman" w:hAnsi="Times New Roman" w:cs="Times New Roman"/>
          <w:sz w:val="20"/>
          <w:szCs w:val="20"/>
        </w:rPr>
        <w:t xml:space="preserve"> we have documented 2.73% of transmission through blood and blood products, which is less common mode of  HIV transmission  which is similar to other studie</w:t>
      </w:r>
      <w:r w:rsidR="00640CB8" w:rsidRPr="00493F8E">
        <w:rPr>
          <w:rFonts w:ascii="Times New Roman" w:hAnsi="Times New Roman" w:cs="Times New Roman"/>
          <w:sz w:val="20"/>
          <w:szCs w:val="20"/>
        </w:rPr>
        <w:t>s</w:t>
      </w:r>
      <w:r w:rsidR="00CC4954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AD0F50" w:rsidRPr="00493F8E">
        <w:rPr>
          <w:rFonts w:ascii="Times New Roman" w:hAnsi="Times New Roman" w:cs="Times New Roman"/>
          <w:sz w:val="20"/>
          <w:szCs w:val="20"/>
        </w:rPr>
        <w:t>( 2,16,17</w:t>
      </w:r>
      <w:r w:rsidR="00B7789B" w:rsidRPr="00493F8E">
        <w:rPr>
          <w:rFonts w:ascii="Times New Roman" w:hAnsi="Times New Roman" w:cs="Times New Roman"/>
          <w:sz w:val="20"/>
          <w:szCs w:val="20"/>
        </w:rPr>
        <w:t>)</w:t>
      </w:r>
      <w:r w:rsidR="00ED50BA" w:rsidRPr="00493F8E">
        <w:rPr>
          <w:rFonts w:ascii="Times New Roman" w:hAnsi="Times New Roman" w:cs="Times New Roman"/>
          <w:sz w:val="20"/>
          <w:szCs w:val="20"/>
        </w:rPr>
        <w:t xml:space="preserve">. </w:t>
      </w:r>
      <w:r w:rsidR="007D72A8" w:rsidRPr="00493F8E">
        <w:rPr>
          <w:rFonts w:ascii="Times New Roman" w:hAnsi="Times New Roman" w:cs="Times New Roman"/>
          <w:sz w:val="20"/>
          <w:szCs w:val="20"/>
        </w:rPr>
        <w:t xml:space="preserve">In similar study </w:t>
      </w:r>
      <w:proofErr w:type="gramStart"/>
      <w:r w:rsidR="007D72A8" w:rsidRPr="00493F8E">
        <w:rPr>
          <w:rFonts w:ascii="Times New Roman" w:hAnsi="Times New Roman" w:cs="Times New Roman"/>
          <w:sz w:val="20"/>
          <w:szCs w:val="20"/>
        </w:rPr>
        <w:t xml:space="preserve">by </w:t>
      </w:r>
      <w:r w:rsidR="00ED50BA" w:rsidRPr="00493F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D50BA" w:rsidRPr="00493F8E">
        <w:rPr>
          <w:rFonts w:ascii="Times New Roman" w:hAnsi="Times New Roman" w:cs="Times New Roman"/>
          <w:sz w:val="20"/>
          <w:szCs w:val="20"/>
        </w:rPr>
        <w:t>Malhotra</w:t>
      </w:r>
      <w:proofErr w:type="spellEnd"/>
      <w:proofErr w:type="gramEnd"/>
      <w:r w:rsidR="00ED50BA" w:rsidRPr="00493F8E">
        <w:rPr>
          <w:rFonts w:ascii="Times New Roman" w:hAnsi="Times New Roman" w:cs="Times New Roman"/>
          <w:sz w:val="20"/>
          <w:szCs w:val="20"/>
        </w:rPr>
        <w:t xml:space="preserve"> et al. from</w:t>
      </w:r>
      <w:r w:rsidR="00F71AA8" w:rsidRPr="00493F8E">
        <w:rPr>
          <w:rFonts w:ascii="Times New Roman" w:hAnsi="Times New Roman" w:cs="Times New Roman"/>
          <w:sz w:val="20"/>
          <w:szCs w:val="20"/>
        </w:rPr>
        <w:t xml:space="preserve"> New Delhi showed 2.4% of HIV transmission through blood and blood products</w:t>
      </w:r>
      <w:r w:rsidR="00FD0EC9" w:rsidRPr="00493F8E">
        <w:rPr>
          <w:rFonts w:ascii="Times New Roman" w:hAnsi="Times New Roman" w:cs="Times New Roman"/>
          <w:sz w:val="20"/>
          <w:szCs w:val="20"/>
        </w:rPr>
        <w:t xml:space="preserve"> (</w:t>
      </w:r>
      <w:r w:rsidR="00F71AA8" w:rsidRPr="00493F8E">
        <w:rPr>
          <w:rFonts w:ascii="Times New Roman" w:hAnsi="Times New Roman" w:cs="Times New Roman"/>
          <w:sz w:val="20"/>
          <w:szCs w:val="20"/>
        </w:rPr>
        <w:t>2)</w:t>
      </w:r>
      <w:r w:rsidR="00FD0EC9" w:rsidRPr="00493F8E">
        <w:rPr>
          <w:rFonts w:ascii="Times New Roman" w:hAnsi="Times New Roman" w:cs="Times New Roman"/>
          <w:sz w:val="20"/>
          <w:szCs w:val="20"/>
        </w:rPr>
        <w:t>.</w:t>
      </w:r>
    </w:p>
    <w:p w:rsidR="00426CDA" w:rsidRPr="00493F8E" w:rsidRDefault="00684A0A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F8E">
        <w:rPr>
          <w:rFonts w:ascii="Times New Roman" w:hAnsi="Times New Roman" w:cs="Times New Roman"/>
          <w:sz w:val="20"/>
          <w:szCs w:val="20"/>
        </w:rPr>
        <w:t>Injection drug use (IDU) plays a critical role in the HIV epidemic in</w:t>
      </w:r>
      <w:r w:rsidR="00DB78D5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>various regions, particularly in Asia and Southern Europe. According to studies in Southeast Asia, HIV prevalence among IDUs rose to 40%within 1 to 2 years after the first positiv</w:t>
      </w:r>
      <w:r w:rsidR="007B4528" w:rsidRPr="00493F8E">
        <w:rPr>
          <w:rFonts w:ascii="Times New Roman" w:hAnsi="Times New Roman" w:cs="Times New Roman"/>
          <w:sz w:val="20"/>
          <w:szCs w:val="20"/>
        </w:rPr>
        <w:t xml:space="preserve">e HIV test result. </w:t>
      </w:r>
      <w:r w:rsidR="00DC2EAE" w:rsidRPr="00493F8E">
        <w:rPr>
          <w:rFonts w:ascii="Times New Roman" w:hAnsi="Times New Roman" w:cs="Times New Roman"/>
          <w:sz w:val="20"/>
          <w:szCs w:val="20"/>
        </w:rPr>
        <w:t xml:space="preserve"> A</w:t>
      </w:r>
      <w:r w:rsidRPr="00493F8E">
        <w:rPr>
          <w:rFonts w:ascii="Times New Roman" w:hAnsi="Times New Roman" w:cs="Times New Roman"/>
          <w:sz w:val="20"/>
          <w:szCs w:val="20"/>
        </w:rPr>
        <w:t xml:space="preserve">ccording to </w:t>
      </w:r>
      <w:proofErr w:type="spellStart"/>
      <w:r w:rsidRPr="00493F8E">
        <w:rPr>
          <w:rFonts w:ascii="Times New Roman" w:hAnsi="Times New Roman" w:cs="Times New Roman"/>
          <w:sz w:val="20"/>
          <w:szCs w:val="20"/>
        </w:rPr>
        <w:t>Vyas</w:t>
      </w:r>
      <w:proofErr w:type="spellEnd"/>
      <w:r w:rsidRPr="00493F8E">
        <w:rPr>
          <w:rFonts w:ascii="Times New Roman" w:hAnsi="Times New Roman" w:cs="Times New Roman"/>
          <w:sz w:val="20"/>
          <w:szCs w:val="20"/>
        </w:rPr>
        <w:t xml:space="preserve"> et al, 13 cases observed from</w:t>
      </w:r>
      <w:r w:rsidR="003245B5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ED50BA" w:rsidRPr="00493F8E">
        <w:rPr>
          <w:rFonts w:ascii="Times New Roman" w:hAnsi="Times New Roman" w:cs="Times New Roman"/>
          <w:sz w:val="20"/>
          <w:szCs w:val="20"/>
        </w:rPr>
        <w:t xml:space="preserve">the year 2002 to 2007 </w:t>
      </w:r>
      <w:r w:rsidR="00ED50BA" w:rsidRPr="00493F8E">
        <w:rPr>
          <w:rFonts w:ascii="Times New Roman" w:hAnsi="Times New Roman" w:cs="Times New Roman"/>
          <w:sz w:val="20"/>
          <w:szCs w:val="20"/>
        </w:rPr>
        <w:lastRenderedPageBreak/>
        <w:t>(10</w:t>
      </w:r>
      <w:r w:rsidR="00B7789B" w:rsidRPr="00493F8E">
        <w:rPr>
          <w:rFonts w:ascii="Times New Roman" w:hAnsi="Times New Roman" w:cs="Times New Roman"/>
          <w:sz w:val="20"/>
          <w:szCs w:val="20"/>
        </w:rPr>
        <w:t>). In our study , the transmission through needles and syringes was 0.31%.</w:t>
      </w:r>
      <w:r w:rsidR="00BC0455" w:rsidRPr="00493F8E">
        <w:rPr>
          <w:rFonts w:ascii="Times New Roman" w:hAnsi="Times New Roman" w:cs="Times New Roman"/>
          <w:sz w:val="20"/>
          <w:szCs w:val="20"/>
        </w:rPr>
        <w:t xml:space="preserve">Similarly , </w:t>
      </w:r>
      <w:proofErr w:type="spellStart"/>
      <w:r w:rsidR="00BC0455" w:rsidRPr="00493F8E">
        <w:rPr>
          <w:rFonts w:ascii="Times New Roman" w:hAnsi="Times New Roman" w:cs="Times New Roman"/>
          <w:sz w:val="20"/>
          <w:szCs w:val="20"/>
        </w:rPr>
        <w:t>Malhotra</w:t>
      </w:r>
      <w:proofErr w:type="spellEnd"/>
      <w:r w:rsidR="00BC0455" w:rsidRPr="00493F8E">
        <w:rPr>
          <w:rFonts w:ascii="Times New Roman" w:hAnsi="Times New Roman" w:cs="Times New Roman"/>
          <w:sz w:val="20"/>
          <w:szCs w:val="20"/>
        </w:rPr>
        <w:t xml:space="preserve"> et al. from New Delhi showed </w:t>
      </w:r>
      <w:r w:rsidR="009A7532" w:rsidRPr="00493F8E">
        <w:rPr>
          <w:rFonts w:ascii="Times New Roman" w:hAnsi="Times New Roman" w:cs="Times New Roman"/>
          <w:sz w:val="20"/>
          <w:szCs w:val="20"/>
        </w:rPr>
        <w:t>0.8% ,</w:t>
      </w:r>
      <w:r w:rsidR="00BC0455" w:rsidRPr="00493F8E">
        <w:rPr>
          <w:rFonts w:ascii="Times New Roman" w:hAnsi="Times New Roman" w:cs="Times New Roman"/>
          <w:sz w:val="20"/>
          <w:szCs w:val="20"/>
        </w:rPr>
        <w:t>low rate of transmission through needles and syringes</w:t>
      </w:r>
      <w:r w:rsidR="00DF357E" w:rsidRPr="00493F8E">
        <w:rPr>
          <w:rFonts w:ascii="Times New Roman" w:hAnsi="Times New Roman" w:cs="Times New Roman"/>
          <w:sz w:val="20"/>
          <w:szCs w:val="20"/>
        </w:rPr>
        <w:t>(</w:t>
      </w:r>
      <w:r w:rsidR="009A7532" w:rsidRPr="00493F8E">
        <w:rPr>
          <w:rFonts w:ascii="Times New Roman" w:hAnsi="Times New Roman" w:cs="Times New Roman"/>
          <w:sz w:val="20"/>
          <w:szCs w:val="20"/>
        </w:rPr>
        <w:t xml:space="preserve"> 2)</w:t>
      </w:r>
      <w:r w:rsidR="00DF357E" w:rsidRPr="00493F8E">
        <w:rPr>
          <w:rFonts w:ascii="Times New Roman" w:hAnsi="Times New Roman" w:cs="Times New Roman"/>
          <w:sz w:val="20"/>
          <w:szCs w:val="20"/>
        </w:rPr>
        <w:t>.</w:t>
      </w:r>
    </w:p>
    <w:p w:rsidR="003B2E1A" w:rsidRPr="00493F8E" w:rsidRDefault="00426CDA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F8E">
        <w:rPr>
          <w:rFonts w:ascii="Times New Roman" w:hAnsi="Times New Roman" w:cs="Times New Roman"/>
          <w:sz w:val="20"/>
          <w:szCs w:val="20"/>
        </w:rPr>
        <w:t>The overall prevalence of HIV in our ICTC centre was found to be 7.17%</w:t>
      </w:r>
      <w:r w:rsidR="00335062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>in five years .</w:t>
      </w:r>
      <w:proofErr w:type="spellStart"/>
      <w:r w:rsidRPr="00493F8E">
        <w:rPr>
          <w:rFonts w:ascii="Times New Roman" w:hAnsi="Times New Roman" w:cs="Times New Roman"/>
          <w:sz w:val="20"/>
          <w:szCs w:val="20"/>
        </w:rPr>
        <w:t>Meenu</w:t>
      </w:r>
      <w:proofErr w:type="spellEnd"/>
      <w:r w:rsidR="005A1A88" w:rsidRPr="00493F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3F8E">
        <w:rPr>
          <w:rFonts w:ascii="Times New Roman" w:hAnsi="Times New Roman" w:cs="Times New Roman"/>
          <w:sz w:val="20"/>
          <w:szCs w:val="20"/>
        </w:rPr>
        <w:t>Meena</w:t>
      </w:r>
      <w:proofErr w:type="spellEnd"/>
      <w:r w:rsidRPr="00493F8E">
        <w:rPr>
          <w:rFonts w:ascii="Times New Roman" w:hAnsi="Times New Roman" w:cs="Times New Roman"/>
          <w:sz w:val="20"/>
          <w:szCs w:val="20"/>
        </w:rPr>
        <w:t xml:space="preserve"> from Udaipur , Rajasthan showed (12.9%)</w:t>
      </w:r>
      <w:r w:rsidR="006338DB" w:rsidRPr="00493F8E">
        <w:rPr>
          <w:rFonts w:ascii="Times New Roman" w:hAnsi="Times New Roman" w:cs="Times New Roman"/>
          <w:sz w:val="20"/>
          <w:szCs w:val="20"/>
        </w:rPr>
        <w:t xml:space="preserve"> of </w:t>
      </w:r>
      <w:r w:rsidRPr="00493F8E">
        <w:rPr>
          <w:rFonts w:ascii="Times New Roman" w:hAnsi="Times New Roman" w:cs="Times New Roman"/>
          <w:sz w:val="20"/>
          <w:szCs w:val="20"/>
        </w:rPr>
        <w:t>overall prevalence of HIV which is higher than our f</w:t>
      </w:r>
      <w:r w:rsidR="00033ADF" w:rsidRPr="00493F8E">
        <w:rPr>
          <w:rFonts w:ascii="Times New Roman" w:hAnsi="Times New Roman" w:cs="Times New Roman"/>
          <w:sz w:val="20"/>
          <w:szCs w:val="20"/>
        </w:rPr>
        <w:t>indings(1</w:t>
      </w:r>
      <w:r w:rsidRPr="00493F8E">
        <w:rPr>
          <w:rFonts w:ascii="Times New Roman" w:hAnsi="Times New Roman" w:cs="Times New Roman"/>
          <w:sz w:val="20"/>
          <w:szCs w:val="20"/>
        </w:rPr>
        <w:t xml:space="preserve">).Also </w:t>
      </w:r>
      <w:proofErr w:type="spellStart"/>
      <w:r w:rsidRPr="00493F8E">
        <w:rPr>
          <w:rFonts w:ascii="Times New Roman" w:hAnsi="Times New Roman" w:cs="Times New Roman"/>
          <w:sz w:val="20"/>
          <w:szCs w:val="20"/>
        </w:rPr>
        <w:t>Madkar</w:t>
      </w:r>
      <w:proofErr w:type="spellEnd"/>
      <w:r w:rsidRPr="00493F8E">
        <w:rPr>
          <w:rFonts w:ascii="Times New Roman" w:hAnsi="Times New Roman" w:cs="Times New Roman"/>
          <w:sz w:val="20"/>
          <w:szCs w:val="20"/>
        </w:rPr>
        <w:t xml:space="preserve"> et.al. documented (11.3%)</w:t>
      </w:r>
      <w:r w:rsidR="006338DB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>of HIV prevalence(9).</w:t>
      </w:r>
      <w:r w:rsidR="00A54786" w:rsidRPr="00493F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4786" w:rsidRPr="00493F8E">
        <w:rPr>
          <w:rFonts w:ascii="Times New Roman" w:hAnsi="Times New Roman" w:cs="Times New Roman"/>
          <w:sz w:val="20"/>
          <w:szCs w:val="20"/>
        </w:rPr>
        <w:t>Malhotra</w:t>
      </w:r>
      <w:proofErr w:type="spellEnd"/>
      <w:r w:rsidR="00A54786" w:rsidRPr="00493F8E">
        <w:rPr>
          <w:rFonts w:ascii="Times New Roman" w:hAnsi="Times New Roman" w:cs="Times New Roman"/>
          <w:sz w:val="20"/>
          <w:szCs w:val="20"/>
        </w:rPr>
        <w:t xml:space="preserve"> S. from New Delhi showed 6.3% 0f HIV prevalen</w:t>
      </w:r>
      <w:r w:rsidR="005A1A88" w:rsidRPr="00493F8E">
        <w:rPr>
          <w:rFonts w:ascii="Times New Roman" w:hAnsi="Times New Roman" w:cs="Times New Roman"/>
          <w:sz w:val="20"/>
          <w:szCs w:val="20"/>
        </w:rPr>
        <w:t>ce in their five year study (2) which is lower than our findings.</w:t>
      </w:r>
    </w:p>
    <w:p w:rsidR="00493F8E" w:rsidRDefault="00C84BAF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F8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B2E1A" w:rsidRPr="00493F8E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E15BD5" w:rsidRPr="00493F8E">
        <w:rPr>
          <w:rFonts w:ascii="Times New Roman" w:hAnsi="Times New Roman" w:cs="Times New Roman"/>
          <w:b/>
          <w:bCs/>
          <w:sz w:val="20"/>
          <w:szCs w:val="20"/>
        </w:rPr>
        <w:t>onclusion</w:t>
      </w:r>
      <w:r w:rsidR="003B2E1A" w:rsidRPr="00493F8E">
        <w:rPr>
          <w:rFonts w:ascii="Times New Roman" w:hAnsi="Times New Roman" w:cs="Times New Roman"/>
          <w:sz w:val="20"/>
          <w:szCs w:val="20"/>
        </w:rPr>
        <w:t xml:space="preserve">- </w:t>
      </w:r>
    </w:p>
    <w:p w:rsidR="00C84BAF" w:rsidRPr="00493F8E" w:rsidRDefault="003B2E1A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F8E">
        <w:rPr>
          <w:rFonts w:ascii="Times New Roman" w:hAnsi="Times New Roman" w:cs="Times New Roman"/>
          <w:sz w:val="20"/>
          <w:szCs w:val="20"/>
        </w:rPr>
        <w:t>The</w:t>
      </w:r>
      <w:r w:rsidR="00C84BAF" w:rsidRPr="00493F8E">
        <w:rPr>
          <w:rFonts w:ascii="Times New Roman" w:hAnsi="Times New Roman" w:cs="Times New Roman"/>
          <w:sz w:val="20"/>
          <w:szCs w:val="20"/>
        </w:rPr>
        <w:t xml:space="preserve"> HIV infection in India is no longer concerned to high-risk</w:t>
      </w:r>
      <w:r w:rsidR="00DB78D5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C84BAF" w:rsidRPr="00493F8E">
        <w:rPr>
          <w:rFonts w:ascii="Times New Roman" w:hAnsi="Times New Roman" w:cs="Times New Roman"/>
          <w:sz w:val="20"/>
          <w:szCs w:val="20"/>
        </w:rPr>
        <w:t>population such as the intravenous drug users, men who have sex</w:t>
      </w:r>
      <w:r w:rsidR="00DB78D5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C84BAF" w:rsidRPr="00493F8E">
        <w:rPr>
          <w:rFonts w:ascii="Times New Roman" w:hAnsi="Times New Roman" w:cs="Times New Roman"/>
          <w:sz w:val="20"/>
          <w:szCs w:val="20"/>
        </w:rPr>
        <w:t>with men, truck drivers and commercial sex workers. The infection is</w:t>
      </w:r>
      <w:r w:rsidR="00DB78D5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C84BAF" w:rsidRPr="00493F8E">
        <w:rPr>
          <w:rFonts w:ascii="Times New Roman" w:hAnsi="Times New Roman" w:cs="Times New Roman"/>
          <w:sz w:val="20"/>
          <w:szCs w:val="20"/>
        </w:rPr>
        <w:t>gradually spreading from urban to rural areas and from high-risk</w:t>
      </w:r>
      <w:r w:rsidR="00DB78D5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C84BAF" w:rsidRPr="00493F8E">
        <w:rPr>
          <w:rFonts w:ascii="Times New Roman" w:hAnsi="Times New Roman" w:cs="Times New Roman"/>
          <w:sz w:val="20"/>
          <w:szCs w:val="20"/>
        </w:rPr>
        <w:t>groups to women who are mostly in monogamous marriages. ICTCs</w:t>
      </w:r>
      <w:r w:rsidR="00DB78D5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C84BAF" w:rsidRPr="00493F8E">
        <w:rPr>
          <w:rFonts w:ascii="Times New Roman" w:hAnsi="Times New Roman" w:cs="Times New Roman"/>
          <w:sz w:val="20"/>
          <w:szCs w:val="20"/>
        </w:rPr>
        <w:t xml:space="preserve">gives services like pre-test </w:t>
      </w:r>
      <w:proofErr w:type="spellStart"/>
      <w:r w:rsidR="00C84BAF" w:rsidRPr="00493F8E">
        <w:rPr>
          <w:rFonts w:ascii="Times New Roman" w:hAnsi="Times New Roman" w:cs="Times New Roman"/>
          <w:sz w:val="20"/>
          <w:szCs w:val="20"/>
        </w:rPr>
        <w:t>counseling</w:t>
      </w:r>
      <w:proofErr w:type="spellEnd"/>
      <w:r w:rsidR="00C84BAF" w:rsidRPr="00493F8E">
        <w:rPr>
          <w:rFonts w:ascii="Times New Roman" w:hAnsi="Times New Roman" w:cs="Times New Roman"/>
          <w:sz w:val="20"/>
          <w:szCs w:val="20"/>
        </w:rPr>
        <w:t>, testing of HIV, post-test</w:t>
      </w:r>
      <w:r w:rsidR="00DB78D5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C84BAF" w:rsidRPr="00493F8E">
        <w:rPr>
          <w:rFonts w:ascii="Times New Roman" w:hAnsi="Times New Roman" w:cs="Times New Roman"/>
          <w:sz w:val="20"/>
          <w:szCs w:val="20"/>
        </w:rPr>
        <w:t xml:space="preserve">counselling, communication with ART </w:t>
      </w:r>
      <w:proofErr w:type="spellStart"/>
      <w:r w:rsidR="00E15BD5" w:rsidRPr="00493F8E">
        <w:rPr>
          <w:rFonts w:ascii="Times New Roman" w:hAnsi="Times New Roman" w:cs="Times New Roman"/>
          <w:sz w:val="20"/>
          <w:szCs w:val="20"/>
        </w:rPr>
        <w:t>center</w:t>
      </w:r>
      <w:proofErr w:type="spellEnd"/>
      <w:r w:rsidR="00C84BAF" w:rsidRPr="00493F8E">
        <w:rPr>
          <w:rFonts w:ascii="Times New Roman" w:hAnsi="Times New Roman" w:cs="Times New Roman"/>
          <w:sz w:val="20"/>
          <w:szCs w:val="20"/>
        </w:rPr>
        <w:t xml:space="preserve"> for treatment of</w:t>
      </w:r>
      <w:r w:rsidR="00DB78D5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F551A0" w:rsidRPr="00493F8E">
        <w:rPr>
          <w:rFonts w:ascii="Times New Roman" w:hAnsi="Times New Roman" w:cs="Times New Roman"/>
          <w:sz w:val="20"/>
          <w:szCs w:val="20"/>
        </w:rPr>
        <w:t>p</w:t>
      </w:r>
      <w:r w:rsidR="00C84BAF" w:rsidRPr="00493F8E">
        <w:rPr>
          <w:rFonts w:ascii="Times New Roman" w:hAnsi="Times New Roman" w:cs="Times New Roman"/>
          <w:sz w:val="20"/>
          <w:szCs w:val="20"/>
        </w:rPr>
        <w:t xml:space="preserve">ositive patients. In this study, prevalence of HIV infection in </w:t>
      </w:r>
      <w:r w:rsidR="006338DB" w:rsidRPr="00493F8E">
        <w:rPr>
          <w:rFonts w:ascii="Times New Roman" w:hAnsi="Times New Roman" w:cs="Times New Roman"/>
          <w:sz w:val="20"/>
          <w:szCs w:val="20"/>
        </w:rPr>
        <w:t>patients</w:t>
      </w:r>
      <w:r w:rsidR="00C84BAF" w:rsidRPr="00493F8E">
        <w:rPr>
          <w:rFonts w:ascii="Times New Roman" w:hAnsi="Times New Roman" w:cs="Times New Roman"/>
          <w:sz w:val="20"/>
          <w:szCs w:val="20"/>
        </w:rPr>
        <w:t xml:space="preserve"> attending ICTC is 7.17%. HIV prevalence puts light on the burden of</w:t>
      </w:r>
      <w:r w:rsidR="00DB78D5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C84BAF" w:rsidRPr="00493F8E">
        <w:rPr>
          <w:rFonts w:ascii="Times New Roman" w:hAnsi="Times New Roman" w:cs="Times New Roman"/>
          <w:sz w:val="20"/>
          <w:szCs w:val="20"/>
        </w:rPr>
        <w:t>HIV and suggests the ne</w:t>
      </w:r>
      <w:r w:rsidR="00437037" w:rsidRPr="00493F8E">
        <w:rPr>
          <w:rFonts w:ascii="Times New Roman" w:hAnsi="Times New Roman" w:cs="Times New Roman"/>
          <w:sz w:val="20"/>
          <w:szCs w:val="20"/>
        </w:rPr>
        <w:t xml:space="preserve">ed to focus on </w:t>
      </w:r>
      <w:r w:rsidR="00C84BAF" w:rsidRPr="00493F8E">
        <w:rPr>
          <w:rFonts w:ascii="Times New Roman" w:hAnsi="Times New Roman" w:cs="Times New Roman"/>
          <w:sz w:val="20"/>
          <w:szCs w:val="20"/>
        </w:rPr>
        <w:t>prevention</w:t>
      </w:r>
      <w:r w:rsidR="00DB78D5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C84BAF" w:rsidRPr="00493F8E">
        <w:rPr>
          <w:rFonts w:ascii="Times New Roman" w:hAnsi="Times New Roman" w:cs="Times New Roman"/>
          <w:sz w:val="20"/>
          <w:szCs w:val="20"/>
        </w:rPr>
        <w:t>efforts in high-risk groups.</w:t>
      </w:r>
    </w:p>
    <w:p w:rsidR="00FB45A9" w:rsidRPr="00493F8E" w:rsidRDefault="00FB45A9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F8E">
        <w:rPr>
          <w:rFonts w:ascii="Times New Roman" w:hAnsi="Times New Roman" w:cs="Times New Roman"/>
          <w:sz w:val="20"/>
          <w:szCs w:val="20"/>
        </w:rPr>
        <w:t>There is a male preponderance over female from sexually active age</w:t>
      </w:r>
      <w:r w:rsidR="006B406D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>group of 25 - 49 years and 35 – 49 years of age. Hence we should focus on this age</w:t>
      </w:r>
      <w:r w:rsidR="006B406D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910739" w:rsidRPr="00493F8E">
        <w:rPr>
          <w:rFonts w:ascii="Times New Roman" w:hAnsi="Times New Roman" w:cs="Times New Roman"/>
          <w:sz w:val="20"/>
          <w:szCs w:val="20"/>
        </w:rPr>
        <w:t>group</w:t>
      </w:r>
      <w:r w:rsidRPr="00493F8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93F8E">
        <w:rPr>
          <w:rFonts w:ascii="Times New Roman" w:hAnsi="Times New Roman" w:cs="Times New Roman"/>
          <w:sz w:val="20"/>
          <w:szCs w:val="20"/>
        </w:rPr>
        <w:t>for</w:t>
      </w:r>
      <w:r w:rsidR="00910739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 xml:space="preserve"> the</w:t>
      </w:r>
      <w:proofErr w:type="gramEnd"/>
      <w:r w:rsidRPr="00493F8E">
        <w:rPr>
          <w:rFonts w:ascii="Times New Roman" w:hAnsi="Times New Roman" w:cs="Times New Roman"/>
          <w:sz w:val="20"/>
          <w:szCs w:val="20"/>
        </w:rPr>
        <w:t xml:space="preserve"> prevalence of high rate of HIV</w:t>
      </w:r>
      <w:r w:rsidR="006B406D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>transmission. ICTC plays a key role in the diagnosis, management</w:t>
      </w:r>
      <w:r w:rsidR="006B406D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>and prevention of spread of disease. In our study, HIV threatens the most productive segment of t</w:t>
      </w:r>
      <w:r w:rsidR="00401FA1" w:rsidRPr="00493F8E">
        <w:rPr>
          <w:rFonts w:ascii="Times New Roman" w:hAnsi="Times New Roman" w:cs="Times New Roman"/>
          <w:sz w:val="20"/>
          <w:szCs w:val="20"/>
        </w:rPr>
        <w:t xml:space="preserve">he society </w:t>
      </w:r>
      <w:r w:rsidRPr="00493F8E">
        <w:rPr>
          <w:rFonts w:ascii="Times New Roman" w:hAnsi="Times New Roman" w:cs="Times New Roman"/>
          <w:sz w:val="20"/>
          <w:szCs w:val="20"/>
        </w:rPr>
        <w:t>which is a serious cause of concern. This emphasizes the</w:t>
      </w:r>
      <w:r w:rsidR="006B406D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 xml:space="preserve">need of increased awareness and </w:t>
      </w:r>
      <w:r w:rsidR="00CC4971" w:rsidRPr="00493F8E">
        <w:rPr>
          <w:rFonts w:ascii="Times New Roman" w:hAnsi="Times New Roman" w:cs="Times New Roman"/>
          <w:sz w:val="20"/>
          <w:szCs w:val="20"/>
        </w:rPr>
        <w:t>sex education to</w:t>
      </w:r>
      <w:r w:rsidRPr="00493F8E">
        <w:rPr>
          <w:rFonts w:ascii="Times New Roman" w:hAnsi="Times New Roman" w:cs="Times New Roman"/>
          <w:sz w:val="20"/>
          <w:szCs w:val="20"/>
        </w:rPr>
        <w:t xml:space="preserve"> students</w:t>
      </w:r>
      <w:r w:rsidR="00CC4971" w:rsidRPr="00493F8E">
        <w:rPr>
          <w:rFonts w:ascii="Times New Roman" w:hAnsi="Times New Roman" w:cs="Times New Roman"/>
          <w:sz w:val="20"/>
          <w:szCs w:val="20"/>
        </w:rPr>
        <w:t xml:space="preserve"> and to the society</w:t>
      </w:r>
      <w:r w:rsidRPr="00493F8E">
        <w:rPr>
          <w:rFonts w:ascii="Times New Roman" w:hAnsi="Times New Roman" w:cs="Times New Roman"/>
          <w:sz w:val="20"/>
          <w:szCs w:val="20"/>
        </w:rPr>
        <w:t>.</w:t>
      </w:r>
    </w:p>
    <w:p w:rsidR="00C87736" w:rsidRPr="00493F8E" w:rsidRDefault="00C87736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7736" w:rsidRPr="00493F8E" w:rsidRDefault="00C87736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3F8E">
        <w:rPr>
          <w:rFonts w:ascii="Times New Roman" w:hAnsi="Times New Roman" w:cs="Times New Roman"/>
          <w:b/>
          <w:bCs/>
          <w:sz w:val="20"/>
          <w:szCs w:val="20"/>
        </w:rPr>
        <w:t>Limitations of the study-</w:t>
      </w:r>
    </w:p>
    <w:p w:rsidR="004F5C47" w:rsidRPr="00493F8E" w:rsidRDefault="004F5C47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F8E">
        <w:rPr>
          <w:rFonts w:ascii="Times New Roman" w:hAnsi="Times New Roman" w:cs="Times New Roman"/>
          <w:sz w:val="20"/>
          <w:szCs w:val="20"/>
        </w:rPr>
        <w:t>However, the present study has certain limitations. This is a</w:t>
      </w:r>
      <w:r w:rsidR="00457735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>retrospective study and hence the results are based on reporting</w:t>
      </w:r>
      <w:r w:rsidR="00457735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>and data collection by counsellors employed in the ICTC and hence</w:t>
      </w:r>
      <w:r w:rsidR="00457735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>bias may occur. This data is from ICTC in a tertiary care hospital and is</w:t>
      </w:r>
      <w:r w:rsidR="00457735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>not a true representation of the community. Additionally, this study</w:t>
      </w:r>
      <w:r w:rsidR="00457735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>excl</w:t>
      </w:r>
      <w:r w:rsidR="00423612" w:rsidRPr="00493F8E">
        <w:rPr>
          <w:rFonts w:ascii="Times New Roman" w:hAnsi="Times New Roman" w:cs="Times New Roman"/>
          <w:sz w:val="20"/>
          <w:szCs w:val="20"/>
        </w:rPr>
        <w:t>udes antenatal care patients</w:t>
      </w:r>
      <w:r w:rsidRPr="00493F8E">
        <w:rPr>
          <w:rFonts w:ascii="Times New Roman" w:hAnsi="Times New Roman" w:cs="Times New Roman"/>
          <w:sz w:val="20"/>
          <w:szCs w:val="20"/>
        </w:rPr>
        <w:t xml:space="preserve"> which reflect general</w:t>
      </w:r>
    </w:p>
    <w:p w:rsidR="004F5C47" w:rsidRPr="00493F8E" w:rsidRDefault="00457735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3F8E">
        <w:rPr>
          <w:rFonts w:ascii="Times New Roman" w:hAnsi="Times New Roman" w:cs="Times New Roman"/>
          <w:sz w:val="20"/>
          <w:szCs w:val="20"/>
        </w:rPr>
        <w:t>p</w:t>
      </w:r>
      <w:r w:rsidR="008344E7" w:rsidRPr="00493F8E">
        <w:rPr>
          <w:rFonts w:ascii="Times New Roman" w:hAnsi="Times New Roman" w:cs="Times New Roman"/>
          <w:sz w:val="20"/>
          <w:szCs w:val="20"/>
        </w:rPr>
        <w:t>opulation</w:t>
      </w:r>
      <w:proofErr w:type="gramEnd"/>
      <w:r w:rsidR="008344E7" w:rsidRPr="00493F8E">
        <w:rPr>
          <w:rFonts w:ascii="Times New Roman" w:hAnsi="Times New Roman" w:cs="Times New Roman"/>
          <w:sz w:val="20"/>
          <w:szCs w:val="20"/>
        </w:rPr>
        <w:t>,</w:t>
      </w:r>
      <w:r w:rsidR="00423612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4F5C47" w:rsidRPr="00493F8E">
        <w:rPr>
          <w:rFonts w:ascii="Times New Roman" w:hAnsi="Times New Roman" w:cs="Times New Roman"/>
          <w:sz w:val="20"/>
          <w:szCs w:val="20"/>
        </w:rPr>
        <w:t xml:space="preserve"> however </w:t>
      </w:r>
      <w:r w:rsidR="00423612" w:rsidRPr="00493F8E">
        <w:rPr>
          <w:rFonts w:ascii="Times New Roman" w:hAnsi="Times New Roman" w:cs="Times New Roman"/>
          <w:sz w:val="20"/>
          <w:szCs w:val="20"/>
        </w:rPr>
        <w:t xml:space="preserve">this study can </w:t>
      </w:r>
      <w:r w:rsidR="004F5C47" w:rsidRPr="00493F8E">
        <w:rPr>
          <w:rFonts w:ascii="Times New Roman" w:hAnsi="Times New Roman" w:cs="Times New Roman"/>
          <w:sz w:val="20"/>
          <w:szCs w:val="20"/>
        </w:rPr>
        <w:t xml:space="preserve">help in local planning and data </w:t>
      </w:r>
      <w:r w:rsidR="00423612" w:rsidRPr="00493F8E">
        <w:rPr>
          <w:rFonts w:ascii="Times New Roman" w:hAnsi="Times New Roman" w:cs="Times New Roman"/>
          <w:sz w:val="20"/>
          <w:szCs w:val="20"/>
        </w:rPr>
        <w:t xml:space="preserve">can be used </w:t>
      </w:r>
      <w:r w:rsidR="004F5C47" w:rsidRPr="00493F8E">
        <w:rPr>
          <w:rFonts w:ascii="Times New Roman" w:hAnsi="Times New Roman" w:cs="Times New Roman"/>
          <w:sz w:val="20"/>
          <w:szCs w:val="20"/>
        </w:rPr>
        <w:t xml:space="preserve">for policy </w:t>
      </w:r>
      <w:r w:rsidR="00423612" w:rsidRPr="00493F8E">
        <w:rPr>
          <w:rFonts w:ascii="Times New Roman" w:hAnsi="Times New Roman" w:cs="Times New Roman"/>
          <w:sz w:val="20"/>
          <w:szCs w:val="20"/>
        </w:rPr>
        <w:t>decisions</w:t>
      </w:r>
      <w:r w:rsidRPr="00493F8E">
        <w:rPr>
          <w:rFonts w:ascii="Times New Roman" w:hAnsi="Times New Roman" w:cs="Times New Roman"/>
          <w:sz w:val="20"/>
          <w:szCs w:val="20"/>
        </w:rPr>
        <w:t xml:space="preserve"> to improve the existing N</w:t>
      </w:r>
      <w:r w:rsidR="004F5C47" w:rsidRPr="00493F8E">
        <w:rPr>
          <w:rFonts w:ascii="Times New Roman" w:hAnsi="Times New Roman" w:cs="Times New Roman"/>
          <w:sz w:val="20"/>
          <w:szCs w:val="20"/>
        </w:rPr>
        <w:t>ational</w:t>
      </w:r>
      <w:r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4F5C47" w:rsidRPr="00493F8E">
        <w:rPr>
          <w:rFonts w:ascii="Times New Roman" w:hAnsi="Times New Roman" w:cs="Times New Roman"/>
          <w:sz w:val="20"/>
          <w:szCs w:val="20"/>
        </w:rPr>
        <w:t>HIV/AIDS intervention strategy.</w:t>
      </w:r>
    </w:p>
    <w:p w:rsidR="00612B35" w:rsidRPr="00493F8E" w:rsidRDefault="00612B35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3F8E">
        <w:rPr>
          <w:rFonts w:ascii="Times New Roman" w:hAnsi="Times New Roman" w:cs="Times New Roman"/>
          <w:b/>
          <w:bCs/>
          <w:sz w:val="20"/>
          <w:szCs w:val="20"/>
        </w:rPr>
        <w:t>Acknowledgements-</w:t>
      </w:r>
    </w:p>
    <w:p w:rsidR="00612B35" w:rsidRPr="00493F8E" w:rsidRDefault="00612B35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3F8E">
        <w:rPr>
          <w:rFonts w:ascii="Times New Roman" w:hAnsi="Times New Roman" w:cs="Times New Roman"/>
          <w:color w:val="000000"/>
          <w:sz w:val="20"/>
          <w:szCs w:val="20"/>
        </w:rPr>
        <w:t xml:space="preserve">We </w:t>
      </w:r>
      <w:r w:rsidR="00490EC4" w:rsidRPr="00493F8E">
        <w:rPr>
          <w:rFonts w:ascii="Times New Roman" w:hAnsi="Times New Roman" w:cs="Times New Roman"/>
          <w:color w:val="000000"/>
          <w:sz w:val="20"/>
          <w:szCs w:val="20"/>
        </w:rPr>
        <w:t>gratefully</w:t>
      </w:r>
      <w:r w:rsidRPr="00493F8E">
        <w:rPr>
          <w:rFonts w:ascii="Times New Roman" w:hAnsi="Times New Roman" w:cs="Times New Roman"/>
          <w:color w:val="000000"/>
          <w:sz w:val="20"/>
          <w:szCs w:val="20"/>
        </w:rPr>
        <w:t xml:space="preserve"> acknowledge the National AIDS Control </w:t>
      </w:r>
      <w:proofErr w:type="gramStart"/>
      <w:r w:rsidRPr="00493F8E">
        <w:rPr>
          <w:rFonts w:ascii="Times New Roman" w:hAnsi="Times New Roman" w:cs="Times New Roman"/>
          <w:color w:val="000000"/>
          <w:sz w:val="20"/>
          <w:szCs w:val="20"/>
        </w:rPr>
        <w:t>Organization</w:t>
      </w:r>
      <w:r w:rsidRPr="00493F8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493F8E">
        <w:rPr>
          <w:rFonts w:ascii="Times New Roman" w:hAnsi="Times New Roman" w:cs="Times New Roman"/>
          <w:sz w:val="20"/>
          <w:szCs w:val="20"/>
        </w:rPr>
        <w:t>NACO) for providing HIV test kits and the guidelines laid down to</w:t>
      </w:r>
      <w:r w:rsidR="004537F3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="00E15BD5" w:rsidRPr="00493F8E">
        <w:rPr>
          <w:rFonts w:ascii="Times New Roman" w:hAnsi="Times New Roman" w:cs="Times New Roman"/>
          <w:sz w:val="20"/>
          <w:szCs w:val="20"/>
        </w:rPr>
        <w:t>perform the</w:t>
      </w:r>
      <w:r w:rsidRPr="00493F8E">
        <w:rPr>
          <w:rFonts w:ascii="Times New Roman" w:hAnsi="Times New Roman" w:cs="Times New Roman"/>
          <w:sz w:val="20"/>
          <w:szCs w:val="20"/>
        </w:rPr>
        <w:t xml:space="preserve"> tests. We also wish to thank </w:t>
      </w:r>
      <w:proofErr w:type="gramStart"/>
      <w:r w:rsidRPr="00493F8E">
        <w:rPr>
          <w:rFonts w:ascii="Times New Roman" w:hAnsi="Times New Roman" w:cs="Times New Roman"/>
          <w:sz w:val="20"/>
          <w:szCs w:val="20"/>
        </w:rPr>
        <w:t>MSACS</w:t>
      </w:r>
      <w:r w:rsidR="008344E7" w:rsidRPr="00493F8E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8344E7" w:rsidRPr="00493F8E">
        <w:rPr>
          <w:rFonts w:ascii="Times New Roman" w:hAnsi="Times New Roman" w:cs="Times New Roman"/>
          <w:sz w:val="20"/>
          <w:szCs w:val="20"/>
        </w:rPr>
        <w:t xml:space="preserve"> NARI </w:t>
      </w:r>
      <w:r w:rsidRPr="00493F8E">
        <w:rPr>
          <w:rFonts w:ascii="Times New Roman" w:hAnsi="Times New Roman" w:cs="Times New Roman"/>
          <w:sz w:val="20"/>
          <w:szCs w:val="20"/>
        </w:rPr>
        <w:t xml:space="preserve">, all the staff of </w:t>
      </w:r>
      <w:proofErr w:type="spellStart"/>
      <w:r w:rsidRPr="00493F8E">
        <w:rPr>
          <w:rFonts w:ascii="Times New Roman" w:hAnsi="Times New Roman" w:cs="Times New Roman"/>
          <w:sz w:val="20"/>
          <w:szCs w:val="20"/>
        </w:rPr>
        <w:t>ICTC,Department</w:t>
      </w:r>
      <w:proofErr w:type="spellEnd"/>
      <w:r w:rsidRPr="00493F8E">
        <w:rPr>
          <w:rFonts w:ascii="Times New Roman" w:hAnsi="Times New Roman" w:cs="Times New Roman"/>
          <w:sz w:val="20"/>
          <w:szCs w:val="20"/>
        </w:rPr>
        <w:t xml:space="preserve"> of Microbiology, B. J. Medical College Pune, for their</w:t>
      </w:r>
      <w:r w:rsidR="004537F3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>support and contribution.</w:t>
      </w:r>
    </w:p>
    <w:p w:rsidR="00493F8E" w:rsidRDefault="00493F8E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12B35" w:rsidRPr="00493F8E" w:rsidRDefault="00612B35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F8E">
        <w:rPr>
          <w:rFonts w:ascii="Times New Roman" w:hAnsi="Times New Roman" w:cs="Times New Roman"/>
          <w:b/>
          <w:bCs/>
          <w:sz w:val="20"/>
          <w:szCs w:val="20"/>
        </w:rPr>
        <w:t>Financial support and sponsorship</w:t>
      </w:r>
      <w:r w:rsidRPr="00493F8E">
        <w:rPr>
          <w:rFonts w:ascii="Times New Roman" w:hAnsi="Times New Roman" w:cs="Times New Roman"/>
          <w:sz w:val="20"/>
          <w:szCs w:val="20"/>
        </w:rPr>
        <w:t>- Nil</w:t>
      </w:r>
    </w:p>
    <w:p w:rsidR="00612B35" w:rsidRPr="00493F8E" w:rsidRDefault="00612B35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F8E">
        <w:rPr>
          <w:rFonts w:ascii="Times New Roman" w:hAnsi="Times New Roman" w:cs="Times New Roman"/>
          <w:b/>
          <w:bCs/>
          <w:sz w:val="20"/>
          <w:szCs w:val="20"/>
        </w:rPr>
        <w:t>Conflict of Interest</w:t>
      </w:r>
      <w:r w:rsidRPr="00493F8E">
        <w:rPr>
          <w:rFonts w:ascii="Times New Roman" w:hAnsi="Times New Roman" w:cs="Times New Roman"/>
          <w:sz w:val="20"/>
          <w:szCs w:val="20"/>
        </w:rPr>
        <w:t xml:space="preserve"> - There is no conflict of interest regarding</w:t>
      </w:r>
      <w:r w:rsidR="00044769" w:rsidRPr="00493F8E">
        <w:rPr>
          <w:rFonts w:ascii="Times New Roman" w:hAnsi="Times New Roman" w:cs="Times New Roman"/>
          <w:sz w:val="20"/>
          <w:szCs w:val="20"/>
        </w:rPr>
        <w:t xml:space="preserve"> </w:t>
      </w:r>
      <w:r w:rsidRPr="00493F8E">
        <w:rPr>
          <w:rFonts w:ascii="Times New Roman" w:hAnsi="Times New Roman" w:cs="Times New Roman"/>
          <w:sz w:val="20"/>
          <w:szCs w:val="20"/>
        </w:rPr>
        <w:t>the publication of this paper</w:t>
      </w:r>
      <w:r w:rsidR="00DB5164" w:rsidRPr="00493F8E">
        <w:rPr>
          <w:rFonts w:ascii="Times New Roman" w:hAnsi="Times New Roman" w:cs="Times New Roman"/>
          <w:sz w:val="20"/>
          <w:szCs w:val="20"/>
        </w:rPr>
        <w:t>.</w:t>
      </w:r>
    </w:p>
    <w:p w:rsidR="00493F8E" w:rsidRDefault="00493F8E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B5164" w:rsidRPr="00493F8E" w:rsidRDefault="00493F8E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3F8E">
        <w:rPr>
          <w:rFonts w:ascii="Times New Roman" w:hAnsi="Times New Roman" w:cs="Times New Roman"/>
          <w:b/>
          <w:bCs/>
          <w:sz w:val="20"/>
          <w:szCs w:val="20"/>
        </w:rPr>
        <w:t>References</w:t>
      </w:r>
      <w:r w:rsidR="00DB5164" w:rsidRPr="00493F8E">
        <w:rPr>
          <w:rFonts w:ascii="Times New Roman" w:hAnsi="Times New Roman" w:cs="Times New Roman"/>
          <w:b/>
          <w:bCs/>
          <w:sz w:val="20"/>
          <w:szCs w:val="20"/>
        </w:rPr>
        <w:t>-</w:t>
      </w:r>
    </w:p>
    <w:p w:rsidR="00D76F90" w:rsidRPr="00493F8E" w:rsidRDefault="00E9132D" w:rsidP="00493F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3F8E">
        <w:rPr>
          <w:rFonts w:ascii="Times New Roman" w:hAnsi="Times New Roman" w:cs="Times New Roman"/>
          <w:sz w:val="18"/>
          <w:szCs w:val="18"/>
        </w:rPr>
        <w:t>1.</w:t>
      </w:r>
      <w:r w:rsidR="00CC4954" w:rsidRPr="00493F8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93F8E">
        <w:rPr>
          <w:rFonts w:ascii="Times New Roman" w:hAnsi="Times New Roman" w:cs="Times New Roman"/>
          <w:sz w:val="18"/>
          <w:szCs w:val="18"/>
        </w:rPr>
        <w:t>MeenuMeena</w:t>
      </w:r>
      <w:proofErr w:type="spellEnd"/>
      <w:r w:rsidRPr="00493F8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93F8E">
        <w:rPr>
          <w:rFonts w:ascii="Times New Roman" w:hAnsi="Times New Roman" w:cs="Times New Roman"/>
          <w:sz w:val="18"/>
          <w:szCs w:val="18"/>
        </w:rPr>
        <w:t>Urmila</w:t>
      </w:r>
      <w:proofErr w:type="spellEnd"/>
      <w:r w:rsidRPr="00493F8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93F8E">
        <w:rPr>
          <w:rFonts w:ascii="Times New Roman" w:hAnsi="Times New Roman" w:cs="Times New Roman"/>
          <w:sz w:val="18"/>
          <w:szCs w:val="18"/>
        </w:rPr>
        <w:t>Chaudhary.</w:t>
      </w:r>
      <w:r w:rsidRPr="00493F8E">
        <w:rPr>
          <w:rFonts w:ascii="Times New Roman" w:hAnsi="Times New Roman" w:cs="Times New Roman"/>
          <w:color w:val="000000" w:themeColor="text1"/>
          <w:sz w:val="18"/>
          <w:szCs w:val="18"/>
        </w:rPr>
        <w:t>Profile</w:t>
      </w:r>
      <w:proofErr w:type="spellEnd"/>
      <w:r w:rsidRPr="00493F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of HIV  positive clients attending an Integrated Counselling and Testing Centre, Tertiary Care Hospital In Udaipur, Rajasthan : A five year ICTC - based </w:t>
      </w:r>
      <w:proofErr w:type="spellStart"/>
      <w:r w:rsidRPr="00493F8E">
        <w:rPr>
          <w:rFonts w:ascii="Times New Roman" w:hAnsi="Times New Roman" w:cs="Times New Roman"/>
          <w:color w:val="000000" w:themeColor="text1"/>
          <w:sz w:val="18"/>
          <w:szCs w:val="18"/>
        </w:rPr>
        <w:t>study</w:t>
      </w:r>
      <w:r w:rsidR="00BD3247" w:rsidRPr="00493F8E">
        <w:rPr>
          <w:rFonts w:ascii="Times New Roman" w:hAnsi="Times New Roman" w:cs="Times New Roman"/>
          <w:color w:val="000000" w:themeColor="text1"/>
          <w:sz w:val="18"/>
          <w:szCs w:val="18"/>
        </w:rPr>
        <w:t>.Global</w:t>
      </w:r>
      <w:proofErr w:type="spellEnd"/>
      <w:r w:rsidR="00BD3247" w:rsidRPr="00493F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Journal for Research Analysis,</w:t>
      </w:r>
      <w:r w:rsidR="00E44DAE" w:rsidRPr="00493F8E">
        <w:rPr>
          <w:rFonts w:ascii="Times New Roman" w:hAnsi="Times New Roman" w:cs="Times New Roman"/>
          <w:color w:val="000000" w:themeColor="text1"/>
          <w:sz w:val="18"/>
          <w:szCs w:val="18"/>
        </w:rPr>
        <w:t>2018;vol 7(</w:t>
      </w:r>
      <w:r w:rsidR="00BD3247" w:rsidRPr="00493F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</w:t>
      </w:r>
      <w:r w:rsidR="00E44DAE" w:rsidRPr="00493F8E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="00BD3247" w:rsidRPr="00493F8E">
        <w:rPr>
          <w:rFonts w:ascii="Times New Roman" w:hAnsi="Times New Roman" w:cs="Times New Roman"/>
          <w:color w:val="000000" w:themeColor="text1"/>
          <w:sz w:val="18"/>
          <w:szCs w:val="18"/>
        </w:rPr>
        <w:t>:13-15</w:t>
      </w:r>
    </w:p>
    <w:p w:rsidR="008D6407" w:rsidRPr="00493F8E" w:rsidRDefault="00DF494A" w:rsidP="00493F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493F8E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2.</w:t>
      </w:r>
      <w:r w:rsidR="00CC4954" w:rsidRPr="00493F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proofErr w:type="spellStart"/>
      <w:r w:rsidRPr="00493F8E">
        <w:rPr>
          <w:rFonts w:ascii="Times New Roman" w:hAnsi="Times New Roman" w:cs="Times New Roman"/>
          <w:color w:val="000000" w:themeColor="text1"/>
          <w:sz w:val="18"/>
          <w:szCs w:val="18"/>
        </w:rPr>
        <w:t>Malhotra</w:t>
      </w:r>
      <w:proofErr w:type="spellEnd"/>
      <w:r w:rsidRPr="00493F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S, </w:t>
      </w:r>
      <w:proofErr w:type="spellStart"/>
      <w:r w:rsidRPr="00493F8E">
        <w:rPr>
          <w:rFonts w:ascii="Times New Roman" w:hAnsi="Times New Roman" w:cs="Times New Roman"/>
          <w:color w:val="000000" w:themeColor="text1"/>
          <w:sz w:val="18"/>
          <w:szCs w:val="18"/>
        </w:rPr>
        <w:t>SharmaS</w:t>
      </w:r>
      <w:proofErr w:type="spellEnd"/>
      <w:r w:rsidRPr="00493F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Hans </w:t>
      </w:r>
      <w:proofErr w:type="spellStart"/>
      <w:r w:rsidRPr="00493F8E">
        <w:rPr>
          <w:rFonts w:ascii="Times New Roman" w:hAnsi="Times New Roman" w:cs="Times New Roman"/>
          <w:color w:val="000000" w:themeColor="text1"/>
          <w:sz w:val="18"/>
          <w:szCs w:val="18"/>
        </w:rPr>
        <w:t>C.</w:t>
      </w:r>
      <w:r w:rsidRPr="00493F8E">
        <w:rPr>
          <w:rFonts w:ascii="Times New Roman" w:hAnsi="Times New Roman" w:cs="Times New Roman"/>
          <w:sz w:val="18"/>
          <w:szCs w:val="18"/>
        </w:rPr>
        <w:t>Recent</w:t>
      </w:r>
      <w:proofErr w:type="spellEnd"/>
      <w:r w:rsidRPr="00493F8E">
        <w:rPr>
          <w:rFonts w:ascii="Times New Roman" w:hAnsi="Times New Roman" w:cs="Times New Roman"/>
          <w:sz w:val="18"/>
          <w:szCs w:val="18"/>
        </w:rPr>
        <w:t xml:space="preserve"> trend of HIV infection at</w:t>
      </w:r>
      <w:r w:rsidR="00CC4954" w:rsidRPr="00493F8E">
        <w:rPr>
          <w:rFonts w:ascii="Times New Roman" w:hAnsi="Times New Roman" w:cs="Times New Roman"/>
          <w:sz w:val="18"/>
          <w:szCs w:val="18"/>
        </w:rPr>
        <w:t xml:space="preserve"> </w:t>
      </w:r>
      <w:r w:rsidRPr="00493F8E">
        <w:rPr>
          <w:rFonts w:ascii="Times New Roman" w:hAnsi="Times New Roman" w:cs="Times New Roman"/>
          <w:sz w:val="18"/>
          <w:szCs w:val="18"/>
        </w:rPr>
        <w:t>ICTC in a tertiary care hospital in North India.www.archivesofmedicine.com (2015</w:t>
      </w:r>
      <w:r w:rsidR="006E46C6" w:rsidRPr="00493F8E">
        <w:rPr>
          <w:rFonts w:ascii="Times New Roman" w:hAnsi="Times New Roman" w:cs="Times New Roman"/>
          <w:sz w:val="18"/>
          <w:szCs w:val="18"/>
        </w:rPr>
        <w:t xml:space="preserve">); </w:t>
      </w:r>
      <w:proofErr w:type="spellStart"/>
      <w:r w:rsidR="006E46C6" w:rsidRPr="00493F8E">
        <w:rPr>
          <w:rFonts w:ascii="Times New Roman" w:hAnsi="Times New Roman" w:cs="Times New Roman"/>
          <w:sz w:val="18"/>
          <w:szCs w:val="18"/>
        </w:rPr>
        <w:t>vol</w:t>
      </w:r>
      <w:proofErr w:type="spellEnd"/>
      <w:r w:rsidR="006E46C6" w:rsidRPr="00493F8E">
        <w:rPr>
          <w:rFonts w:ascii="Times New Roman" w:hAnsi="Times New Roman" w:cs="Times New Roman"/>
          <w:sz w:val="18"/>
          <w:szCs w:val="18"/>
        </w:rPr>
        <w:t xml:space="preserve"> 7(</w:t>
      </w:r>
      <w:r w:rsidRPr="00493F8E">
        <w:rPr>
          <w:rFonts w:ascii="Times New Roman" w:hAnsi="Times New Roman" w:cs="Times New Roman"/>
          <w:sz w:val="18"/>
          <w:szCs w:val="18"/>
        </w:rPr>
        <w:t xml:space="preserve"> 33</w:t>
      </w:r>
      <w:r w:rsidR="006E46C6" w:rsidRPr="00493F8E">
        <w:rPr>
          <w:rFonts w:ascii="Times New Roman" w:hAnsi="Times New Roman" w:cs="Times New Roman"/>
          <w:sz w:val="18"/>
          <w:szCs w:val="18"/>
        </w:rPr>
        <w:t>):</w:t>
      </w:r>
      <w:r w:rsidRPr="00493F8E">
        <w:rPr>
          <w:rFonts w:ascii="Times New Roman" w:hAnsi="Times New Roman" w:cs="Times New Roman"/>
          <w:sz w:val="18"/>
          <w:szCs w:val="18"/>
        </w:rPr>
        <w:t>1-3</w:t>
      </w:r>
    </w:p>
    <w:p w:rsidR="008D6407" w:rsidRPr="00493F8E" w:rsidRDefault="008D6407" w:rsidP="00493F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493F8E">
        <w:rPr>
          <w:rFonts w:ascii="Times New Roman" w:hAnsi="Times New Roman" w:cs="Times New Roman"/>
          <w:sz w:val="18"/>
          <w:szCs w:val="18"/>
        </w:rPr>
        <w:t>3.</w:t>
      </w:r>
      <w:r w:rsidR="00CC4954" w:rsidRPr="00493F8E">
        <w:rPr>
          <w:rFonts w:ascii="Times New Roman" w:hAnsi="Times New Roman" w:cs="Times New Roman"/>
          <w:sz w:val="18"/>
          <w:szCs w:val="18"/>
        </w:rPr>
        <w:t xml:space="preserve"> </w:t>
      </w:r>
      <w:r w:rsidRPr="00493F8E">
        <w:rPr>
          <w:rFonts w:ascii="Times New Roman" w:hAnsi="Times New Roman" w:cs="Times New Roman"/>
          <w:sz w:val="18"/>
          <w:szCs w:val="18"/>
        </w:rPr>
        <w:t>htpps://main.mohfw.gov.in     NACO- Ministry of Health and family Welfare.</w:t>
      </w:r>
      <w:proofErr w:type="gramEnd"/>
      <w:r w:rsidRPr="00493F8E">
        <w:rPr>
          <w:rFonts w:ascii="Times New Roman" w:hAnsi="Times New Roman" w:cs="Times New Roman"/>
          <w:sz w:val="18"/>
          <w:szCs w:val="18"/>
        </w:rPr>
        <w:t xml:space="preserve"> Overview of HIV Epidemic of India</w:t>
      </w:r>
      <w:proofErr w:type="gramStart"/>
      <w:r w:rsidRPr="00493F8E">
        <w:rPr>
          <w:rFonts w:ascii="Times New Roman" w:hAnsi="Times New Roman" w:cs="Times New Roman"/>
          <w:sz w:val="18"/>
          <w:szCs w:val="18"/>
        </w:rPr>
        <w:t>.(</w:t>
      </w:r>
      <w:proofErr w:type="gramEnd"/>
      <w:r w:rsidRPr="00493F8E">
        <w:rPr>
          <w:rFonts w:ascii="Times New Roman" w:hAnsi="Times New Roman" w:cs="Times New Roman"/>
          <w:sz w:val="18"/>
          <w:szCs w:val="18"/>
        </w:rPr>
        <w:t>2017-2018)</w:t>
      </w:r>
    </w:p>
    <w:p w:rsidR="008D6407" w:rsidRPr="00493F8E" w:rsidRDefault="008D6407" w:rsidP="00493F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493F8E">
        <w:rPr>
          <w:rFonts w:ascii="Times New Roman" w:hAnsi="Times New Roman" w:cs="Times New Roman"/>
          <w:sz w:val="18"/>
          <w:szCs w:val="18"/>
        </w:rPr>
        <w:t>4.</w:t>
      </w:r>
      <w:r w:rsidR="00CC4954" w:rsidRPr="00493F8E">
        <w:rPr>
          <w:rFonts w:ascii="Times New Roman" w:hAnsi="Times New Roman" w:cs="Times New Roman"/>
          <w:sz w:val="18"/>
          <w:szCs w:val="18"/>
        </w:rPr>
        <w:t xml:space="preserve">  </w:t>
      </w:r>
      <w:r w:rsidRPr="00493F8E">
        <w:rPr>
          <w:rFonts w:ascii="Times New Roman" w:hAnsi="Times New Roman" w:cs="Times New Roman"/>
          <w:sz w:val="18"/>
          <w:szCs w:val="18"/>
        </w:rPr>
        <w:t>https://pib.gov.in</w:t>
      </w:r>
    </w:p>
    <w:p w:rsidR="00D76F90" w:rsidRPr="00493F8E" w:rsidRDefault="008D6407" w:rsidP="00493F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493F8E">
        <w:rPr>
          <w:rFonts w:ascii="Times New Roman" w:hAnsi="Times New Roman" w:cs="Times New Roman"/>
          <w:sz w:val="18"/>
          <w:szCs w:val="18"/>
        </w:rPr>
        <w:t>5</w:t>
      </w:r>
      <w:r w:rsidR="00D76F90" w:rsidRPr="00493F8E">
        <w:rPr>
          <w:rFonts w:ascii="Times New Roman" w:hAnsi="Times New Roman" w:cs="Times New Roman"/>
          <w:sz w:val="18"/>
          <w:szCs w:val="18"/>
        </w:rPr>
        <w:t>.</w:t>
      </w:r>
      <w:r w:rsidR="00CC4954" w:rsidRPr="00493F8E">
        <w:rPr>
          <w:rFonts w:ascii="Times New Roman" w:hAnsi="Times New Roman" w:cs="Times New Roman"/>
          <w:sz w:val="18"/>
          <w:szCs w:val="18"/>
        </w:rPr>
        <w:t xml:space="preserve"> </w:t>
      </w:r>
      <w:r w:rsidR="00D76F90" w:rsidRPr="00493F8E">
        <w:rPr>
          <w:rFonts w:ascii="Times New Roman" w:hAnsi="Times New Roman" w:cs="Times New Roman"/>
          <w:sz w:val="18"/>
          <w:szCs w:val="18"/>
        </w:rPr>
        <w:t>India against AIDS: Aspiring for "AIDS Free India" | National Portal of India, www.india.gov.in, 02/01/2015</w:t>
      </w:r>
    </w:p>
    <w:p w:rsidR="00D76F90" w:rsidRPr="00493F8E" w:rsidRDefault="008D6407" w:rsidP="00493F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493F8E">
        <w:rPr>
          <w:rFonts w:ascii="Times New Roman" w:hAnsi="Times New Roman" w:cs="Times New Roman"/>
          <w:sz w:val="18"/>
          <w:szCs w:val="18"/>
        </w:rPr>
        <w:t>6</w:t>
      </w:r>
      <w:r w:rsidR="00D76F90" w:rsidRPr="00493F8E">
        <w:rPr>
          <w:rFonts w:ascii="Times New Roman" w:hAnsi="Times New Roman" w:cs="Times New Roman"/>
          <w:sz w:val="18"/>
          <w:szCs w:val="18"/>
        </w:rPr>
        <w:t xml:space="preserve">. </w:t>
      </w:r>
      <w:r w:rsidR="00CC4954" w:rsidRPr="00493F8E">
        <w:rPr>
          <w:rFonts w:ascii="Times New Roman" w:hAnsi="Times New Roman" w:cs="Times New Roman"/>
          <w:sz w:val="18"/>
          <w:szCs w:val="18"/>
        </w:rPr>
        <w:t xml:space="preserve"> </w:t>
      </w:r>
      <w:r w:rsidR="00D76F90" w:rsidRPr="00493F8E">
        <w:rPr>
          <w:rFonts w:ascii="Times New Roman" w:hAnsi="Times New Roman" w:cs="Times New Roman"/>
          <w:sz w:val="18"/>
          <w:szCs w:val="18"/>
        </w:rPr>
        <w:t>Together we will end AIDS. Joint United Nation Programme on</w:t>
      </w:r>
      <w:r w:rsidR="00CC4954" w:rsidRPr="00493F8E">
        <w:rPr>
          <w:rFonts w:ascii="Times New Roman" w:hAnsi="Times New Roman" w:cs="Times New Roman"/>
          <w:sz w:val="18"/>
          <w:szCs w:val="18"/>
        </w:rPr>
        <w:t xml:space="preserve"> </w:t>
      </w:r>
      <w:r w:rsidR="00D76F90" w:rsidRPr="00493F8E">
        <w:rPr>
          <w:rFonts w:ascii="Times New Roman" w:hAnsi="Times New Roman" w:cs="Times New Roman"/>
          <w:sz w:val="18"/>
          <w:szCs w:val="18"/>
        </w:rPr>
        <w:t>HIV/AIDS (UNAIDS). 2012.</w:t>
      </w:r>
    </w:p>
    <w:p w:rsidR="00D76F90" w:rsidRPr="00493F8E" w:rsidRDefault="008D6407" w:rsidP="00493F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493F8E">
        <w:rPr>
          <w:rFonts w:ascii="Times New Roman" w:hAnsi="Times New Roman" w:cs="Times New Roman"/>
          <w:sz w:val="18"/>
          <w:szCs w:val="18"/>
        </w:rPr>
        <w:t>7</w:t>
      </w:r>
      <w:r w:rsidR="00D76F90" w:rsidRPr="00493F8E">
        <w:rPr>
          <w:rFonts w:ascii="Times New Roman" w:hAnsi="Times New Roman" w:cs="Times New Roman"/>
          <w:sz w:val="18"/>
          <w:szCs w:val="18"/>
        </w:rPr>
        <w:t xml:space="preserve">. </w:t>
      </w:r>
      <w:r w:rsidR="00CC4954" w:rsidRPr="00493F8E">
        <w:rPr>
          <w:rFonts w:ascii="Times New Roman" w:hAnsi="Times New Roman" w:cs="Times New Roman"/>
          <w:sz w:val="18"/>
          <w:szCs w:val="18"/>
        </w:rPr>
        <w:t xml:space="preserve"> </w:t>
      </w:r>
      <w:r w:rsidR="00D76F90" w:rsidRPr="00493F8E">
        <w:rPr>
          <w:rFonts w:ascii="Times New Roman" w:hAnsi="Times New Roman" w:cs="Times New Roman"/>
          <w:sz w:val="18"/>
          <w:szCs w:val="18"/>
        </w:rPr>
        <w:t>National AIDS Control Organization, Ministry of Health and Family Welfare,</w:t>
      </w:r>
      <w:r w:rsidR="00CC4954" w:rsidRPr="00493F8E">
        <w:rPr>
          <w:rFonts w:ascii="Times New Roman" w:hAnsi="Times New Roman" w:cs="Times New Roman"/>
          <w:sz w:val="18"/>
          <w:szCs w:val="18"/>
        </w:rPr>
        <w:t xml:space="preserve"> </w:t>
      </w:r>
      <w:r w:rsidR="00D76F90" w:rsidRPr="00493F8E">
        <w:rPr>
          <w:rFonts w:ascii="Times New Roman" w:hAnsi="Times New Roman" w:cs="Times New Roman"/>
          <w:sz w:val="18"/>
          <w:szCs w:val="18"/>
        </w:rPr>
        <w:t>Government of India</w:t>
      </w:r>
      <w:r w:rsidR="004D20A1" w:rsidRPr="00493F8E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4D20A1" w:rsidRPr="00493F8E">
        <w:rPr>
          <w:rFonts w:ascii="Times New Roman" w:hAnsi="Times New Roman" w:cs="Times New Roman"/>
          <w:sz w:val="18"/>
          <w:szCs w:val="18"/>
        </w:rPr>
        <w:t>Detection of HIV infection.</w:t>
      </w:r>
      <w:proofErr w:type="gramEnd"/>
      <w:r w:rsidR="004D20A1" w:rsidRPr="00493F8E">
        <w:rPr>
          <w:rFonts w:ascii="Times New Roman" w:hAnsi="Times New Roman" w:cs="Times New Roman"/>
          <w:sz w:val="18"/>
          <w:szCs w:val="18"/>
        </w:rPr>
        <w:t xml:space="preserve"> In</w:t>
      </w:r>
      <w:r w:rsidR="00D76F90" w:rsidRPr="00493F8E">
        <w:rPr>
          <w:rFonts w:ascii="Times New Roman" w:hAnsi="Times New Roman" w:cs="Times New Roman"/>
          <w:sz w:val="18"/>
          <w:szCs w:val="18"/>
        </w:rPr>
        <w:t>: Guidelines on HIV Testing, April 2011</w:t>
      </w:r>
      <w:r w:rsidR="004D20A1" w:rsidRPr="00493F8E">
        <w:rPr>
          <w:rFonts w:ascii="Times New Roman" w:hAnsi="Times New Roman" w:cs="Times New Roman"/>
          <w:sz w:val="18"/>
          <w:szCs w:val="18"/>
        </w:rPr>
        <w:t>.</w:t>
      </w:r>
    </w:p>
    <w:p w:rsidR="004D20A1" w:rsidRPr="00493F8E" w:rsidRDefault="008D6407" w:rsidP="00493F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493F8E">
        <w:rPr>
          <w:rFonts w:ascii="Times New Roman" w:hAnsi="Times New Roman" w:cs="Times New Roman"/>
          <w:sz w:val="18"/>
          <w:szCs w:val="18"/>
        </w:rPr>
        <w:t>8</w:t>
      </w:r>
      <w:r w:rsidR="004D20A1" w:rsidRPr="00493F8E">
        <w:rPr>
          <w:rFonts w:ascii="Times New Roman" w:hAnsi="Times New Roman" w:cs="Times New Roman"/>
          <w:sz w:val="18"/>
          <w:szCs w:val="18"/>
        </w:rPr>
        <w:t xml:space="preserve">. </w:t>
      </w:r>
      <w:r w:rsidR="00CC4954" w:rsidRPr="00493F8E">
        <w:rPr>
          <w:rFonts w:ascii="Times New Roman" w:hAnsi="Times New Roman" w:cs="Times New Roman"/>
          <w:sz w:val="18"/>
          <w:szCs w:val="18"/>
        </w:rPr>
        <w:t xml:space="preserve"> </w:t>
      </w:r>
      <w:r w:rsidR="004D20A1" w:rsidRPr="00493F8E">
        <w:rPr>
          <w:rFonts w:ascii="Times New Roman" w:hAnsi="Times New Roman" w:cs="Times New Roman"/>
          <w:sz w:val="18"/>
          <w:szCs w:val="18"/>
        </w:rPr>
        <w:t>National AIDS Control Organization, Ministry of Health and Family Welfare,</w:t>
      </w:r>
      <w:r w:rsidR="00CC4954" w:rsidRPr="00493F8E">
        <w:rPr>
          <w:rFonts w:ascii="Times New Roman" w:hAnsi="Times New Roman" w:cs="Times New Roman"/>
          <w:sz w:val="18"/>
          <w:szCs w:val="18"/>
        </w:rPr>
        <w:t xml:space="preserve"> </w:t>
      </w:r>
      <w:r w:rsidR="004D20A1" w:rsidRPr="00493F8E">
        <w:rPr>
          <w:rFonts w:ascii="Times New Roman" w:hAnsi="Times New Roman" w:cs="Times New Roman"/>
          <w:sz w:val="18"/>
          <w:szCs w:val="18"/>
        </w:rPr>
        <w:t xml:space="preserve">Government of </w:t>
      </w:r>
      <w:proofErr w:type="spellStart"/>
      <w:r w:rsidR="004D20A1" w:rsidRPr="00493F8E">
        <w:rPr>
          <w:rFonts w:ascii="Times New Roman" w:hAnsi="Times New Roman" w:cs="Times New Roman"/>
          <w:sz w:val="18"/>
          <w:szCs w:val="18"/>
        </w:rPr>
        <w:t>India.National</w:t>
      </w:r>
      <w:proofErr w:type="spellEnd"/>
      <w:r w:rsidR="004D20A1" w:rsidRPr="00493F8E">
        <w:rPr>
          <w:rFonts w:ascii="Times New Roman" w:hAnsi="Times New Roman" w:cs="Times New Roman"/>
          <w:sz w:val="18"/>
          <w:szCs w:val="18"/>
        </w:rPr>
        <w:t xml:space="preserve"> Guidelines for HIV </w:t>
      </w:r>
      <w:proofErr w:type="gramStart"/>
      <w:r w:rsidR="004D20A1" w:rsidRPr="00493F8E">
        <w:rPr>
          <w:rFonts w:ascii="Times New Roman" w:hAnsi="Times New Roman" w:cs="Times New Roman"/>
          <w:sz w:val="18"/>
          <w:szCs w:val="18"/>
        </w:rPr>
        <w:t>Testing ,</w:t>
      </w:r>
      <w:proofErr w:type="gramEnd"/>
      <w:r w:rsidR="004D20A1" w:rsidRPr="00493F8E">
        <w:rPr>
          <w:rFonts w:ascii="Times New Roman" w:hAnsi="Times New Roman" w:cs="Times New Roman"/>
          <w:sz w:val="18"/>
          <w:szCs w:val="18"/>
        </w:rPr>
        <w:t xml:space="preserve"> July 2015.</w:t>
      </w:r>
    </w:p>
    <w:p w:rsidR="004D20A1" w:rsidRPr="00493F8E" w:rsidRDefault="008D6407" w:rsidP="00493F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493F8E">
        <w:rPr>
          <w:rFonts w:ascii="Times New Roman" w:hAnsi="Times New Roman" w:cs="Times New Roman"/>
          <w:sz w:val="18"/>
          <w:szCs w:val="18"/>
        </w:rPr>
        <w:t>9</w:t>
      </w:r>
      <w:r w:rsidR="004D20A1" w:rsidRPr="00493F8E">
        <w:rPr>
          <w:rFonts w:ascii="Times New Roman" w:hAnsi="Times New Roman" w:cs="Times New Roman"/>
          <w:sz w:val="18"/>
          <w:szCs w:val="18"/>
        </w:rPr>
        <w:t>.</w:t>
      </w:r>
      <w:r w:rsidR="00CC4954" w:rsidRPr="00493F8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F7678" w:rsidRPr="00493F8E">
        <w:rPr>
          <w:rFonts w:ascii="Times New Roman" w:hAnsi="Times New Roman" w:cs="Times New Roman"/>
          <w:sz w:val="18"/>
          <w:szCs w:val="18"/>
        </w:rPr>
        <w:t>Varun</w:t>
      </w:r>
      <w:proofErr w:type="spellEnd"/>
      <w:r w:rsidR="001F7678" w:rsidRPr="00493F8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F7678" w:rsidRPr="00493F8E">
        <w:rPr>
          <w:rFonts w:ascii="Times New Roman" w:hAnsi="Times New Roman" w:cs="Times New Roman"/>
          <w:sz w:val="18"/>
          <w:szCs w:val="18"/>
        </w:rPr>
        <w:t>Goel</w:t>
      </w:r>
      <w:proofErr w:type="spellEnd"/>
      <w:r w:rsidR="001F7678" w:rsidRPr="00493F8E">
        <w:rPr>
          <w:rFonts w:ascii="Times New Roman" w:hAnsi="Times New Roman" w:cs="Times New Roman"/>
          <w:sz w:val="18"/>
          <w:szCs w:val="18"/>
        </w:rPr>
        <w:t xml:space="preserve">, Dinesh </w:t>
      </w:r>
      <w:proofErr w:type="spellStart"/>
      <w:r w:rsidR="001F7678" w:rsidRPr="00493F8E">
        <w:rPr>
          <w:rFonts w:ascii="Times New Roman" w:hAnsi="Times New Roman" w:cs="Times New Roman"/>
          <w:sz w:val="18"/>
          <w:szCs w:val="18"/>
        </w:rPr>
        <w:t>Kumar</w:t>
      </w:r>
      <w:proofErr w:type="gramStart"/>
      <w:r w:rsidR="001F7678" w:rsidRPr="00493F8E">
        <w:rPr>
          <w:rFonts w:ascii="Times New Roman" w:hAnsi="Times New Roman" w:cs="Times New Roman"/>
          <w:sz w:val="18"/>
          <w:szCs w:val="18"/>
        </w:rPr>
        <w:t>,et</w:t>
      </w:r>
      <w:proofErr w:type="spellEnd"/>
      <w:proofErr w:type="gramEnd"/>
      <w:r w:rsidR="001F7678" w:rsidRPr="00493F8E">
        <w:rPr>
          <w:rFonts w:ascii="Times New Roman" w:hAnsi="Times New Roman" w:cs="Times New Roman"/>
          <w:sz w:val="18"/>
          <w:szCs w:val="18"/>
        </w:rPr>
        <w:t xml:space="preserve"> al. Trends of </w:t>
      </w:r>
      <w:proofErr w:type="spellStart"/>
      <w:r w:rsidR="001F7678" w:rsidRPr="00493F8E">
        <w:rPr>
          <w:rFonts w:ascii="Times New Roman" w:hAnsi="Times New Roman" w:cs="Times New Roman"/>
          <w:sz w:val="18"/>
          <w:szCs w:val="18"/>
        </w:rPr>
        <w:t>Seroprevalence</w:t>
      </w:r>
      <w:proofErr w:type="spellEnd"/>
      <w:r w:rsidR="001F7678" w:rsidRPr="00493F8E">
        <w:rPr>
          <w:rFonts w:ascii="Times New Roman" w:hAnsi="Times New Roman" w:cs="Times New Roman"/>
          <w:sz w:val="18"/>
          <w:szCs w:val="18"/>
        </w:rPr>
        <w:t xml:space="preserve">, Epidemiology and Clinical Presentation of HIV in North India: A Tertiary Care Hospital Based Study World Journal </w:t>
      </w:r>
      <w:r w:rsidR="00356C11" w:rsidRPr="00493F8E">
        <w:rPr>
          <w:rFonts w:ascii="Times New Roman" w:hAnsi="Times New Roman" w:cs="Times New Roman"/>
          <w:sz w:val="18"/>
          <w:szCs w:val="18"/>
        </w:rPr>
        <w:t>of AIDS, (2016); 6:</w:t>
      </w:r>
      <w:r w:rsidR="001F7678" w:rsidRPr="00493F8E">
        <w:rPr>
          <w:rFonts w:ascii="Times New Roman" w:hAnsi="Times New Roman" w:cs="Times New Roman"/>
          <w:sz w:val="18"/>
          <w:szCs w:val="18"/>
        </w:rPr>
        <w:t xml:space="preserve"> 54-58.</w:t>
      </w:r>
    </w:p>
    <w:p w:rsidR="009E648B" w:rsidRPr="00493F8E" w:rsidRDefault="008D6407" w:rsidP="00493F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493F8E">
        <w:rPr>
          <w:rFonts w:ascii="Times New Roman" w:hAnsi="Times New Roman" w:cs="Times New Roman"/>
          <w:sz w:val="18"/>
          <w:szCs w:val="18"/>
        </w:rPr>
        <w:t>10</w:t>
      </w:r>
      <w:r w:rsidR="009E648B" w:rsidRPr="00493F8E">
        <w:rPr>
          <w:rFonts w:ascii="Times New Roman" w:hAnsi="Times New Roman" w:cs="Times New Roman"/>
          <w:sz w:val="18"/>
          <w:szCs w:val="18"/>
        </w:rPr>
        <w:t>.</w:t>
      </w:r>
      <w:r w:rsidR="00CC4954" w:rsidRPr="00493F8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E648B" w:rsidRPr="00493F8E">
        <w:rPr>
          <w:rFonts w:ascii="Times New Roman" w:hAnsi="Times New Roman" w:cs="Times New Roman"/>
          <w:sz w:val="18"/>
          <w:szCs w:val="18"/>
        </w:rPr>
        <w:t>Vyas</w:t>
      </w:r>
      <w:proofErr w:type="spellEnd"/>
      <w:r w:rsidR="009E648B" w:rsidRPr="00493F8E">
        <w:rPr>
          <w:rFonts w:ascii="Times New Roman" w:hAnsi="Times New Roman" w:cs="Times New Roman"/>
          <w:sz w:val="18"/>
          <w:szCs w:val="18"/>
        </w:rPr>
        <w:t xml:space="preserve">, N., </w:t>
      </w:r>
      <w:proofErr w:type="spellStart"/>
      <w:r w:rsidR="009E648B" w:rsidRPr="00493F8E">
        <w:rPr>
          <w:rFonts w:ascii="Times New Roman" w:hAnsi="Times New Roman" w:cs="Times New Roman"/>
          <w:sz w:val="18"/>
          <w:szCs w:val="18"/>
        </w:rPr>
        <w:t>Hoo</w:t>
      </w:r>
      <w:r w:rsidR="00387FE8" w:rsidRPr="00493F8E">
        <w:rPr>
          <w:rFonts w:ascii="Times New Roman" w:hAnsi="Times New Roman" w:cs="Times New Roman"/>
          <w:sz w:val="18"/>
          <w:szCs w:val="18"/>
        </w:rPr>
        <w:t>ja</w:t>
      </w:r>
      <w:proofErr w:type="spellEnd"/>
      <w:r w:rsidR="00387FE8" w:rsidRPr="00493F8E">
        <w:rPr>
          <w:rFonts w:ascii="Times New Roman" w:hAnsi="Times New Roman" w:cs="Times New Roman"/>
          <w:sz w:val="18"/>
          <w:szCs w:val="18"/>
        </w:rPr>
        <w:t xml:space="preserve">, S., </w:t>
      </w:r>
      <w:proofErr w:type="spellStart"/>
      <w:r w:rsidR="00387FE8" w:rsidRPr="00493F8E">
        <w:rPr>
          <w:rFonts w:ascii="Times New Roman" w:hAnsi="Times New Roman" w:cs="Times New Roman"/>
          <w:sz w:val="18"/>
          <w:szCs w:val="18"/>
        </w:rPr>
        <w:t>Sinha</w:t>
      </w:r>
      <w:proofErr w:type="spellEnd"/>
      <w:r w:rsidR="00387FE8" w:rsidRPr="00493F8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387FE8" w:rsidRPr="00493F8E">
        <w:rPr>
          <w:rFonts w:ascii="Times New Roman" w:hAnsi="Times New Roman" w:cs="Times New Roman"/>
          <w:sz w:val="18"/>
          <w:szCs w:val="18"/>
        </w:rPr>
        <w:t>P.</w:t>
      </w:r>
      <w:proofErr w:type="gramStart"/>
      <w:r w:rsidR="00387FE8" w:rsidRPr="00493F8E">
        <w:rPr>
          <w:rFonts w:ascii="Times New Roman" w:hAnsi="Times New Roman" w:cs="Times New Roman"/>
          <w:sz w:val="18"/>
          <w:szCs w:val="18"/>
        </w:rPr>
        <w:t>,et</w:t>
      </w:r>
      <w:proofErr w:type="spellEnd"/>
      <w:proofErr w:type="gramEnd"/>
      <w:r w:rsidR="00387FE8" w:rsidRPr="00493F8E">
        <w:rPr>
          <w:rFonts w:ascii="Times New Roman" w:hAnsi="Times New Roman" w:cs="Times New Roman"/>
          <w:sz w:val="18"/>
          <w:szCs w:val="18"/>
        </w:rPr>
        <w:t xml:space="preserve"> al. </w:t>
      </w:r>
      <w:r w:rsidR="009E648B" w:rsidRPr="00493F8E">
        <w:rPr>
          <w:rFonts w:ascii="Times New Roman" w:hAnsi="Times New Roman" w:cs="Times New Roman"/>
          <w:sz w:val="18"/>
          <w:szCs w:val="18"/>
        </w:rPr>
        <w:t>Prevalence of HIV/AIDS and Prediction of Future Trends in North-West Region of India: A Six Year ICTC Based Study. Indian Journal of Community Medicine</w:t>
      </w:r>
      <w:proofErr w:type="gramStart"/>
      <w:r w:rsidR="009E648B" w:rsidRPr="00493F8E">
        <w:rPr>
          <w:rFonts w:ascii="Times New Roman" w:hAnsi="Times New Roman" w:cs="Times New Roman"/>
          <w:sz w:val="18"/>
          <w:szCs w:val="18"/>
        </w:rPr>
        <w:t>,</w:t>
      </w:r>
      <w:r w:rsidR="00387FE8" w:rsidRPr="00493F8E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387FE8" w:rsidRPr="00493F8E">
        <w:rPr>
          <w:rFonts w:ascii="Times New Roman" w:hAnsi="Times New Roman" w:cs="Times New Roman"/>
          <w:sz w:val="18"/>
          <w:szCs w:val="18"/>
        </w:rPr>
        <w:t>2009); 34:</w:t>
      </w:r>
      <w:r w:rsidR="009E648B" w:rsidRPr="00493F8E">
        <w:rPr>
          <w:rFonts w:ascii="Times New Roman" w:hAnsi="Times New Roman" w:cs="Times New Roman"/>
          <w:sz w:val="18"/>
          <w:szCs w:val="18"/>
        </w:rPr>
        <w:t xml:space="preserve">212-217. </w:t>
      </w:r>
      <w:hyperlink r:id="rId11" w:history="1">
        <w:r w:rsidR="009D6A95" w:rsidRPr="00493F8E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</w:rPr>
          <w:t>http://dx.doi.org/10.4103/0970-0218.55286</w:t>
        </w:r>
      </w:hyperlink>
      <w:r w:rsidR="009E648B" w:rsidRPr="00493F8E">
        <w:rPr>
          <w:rFonts w:ascii="Times New Roman" w:hAnsi="Times New Roman" w:cs="Times New Roman"/>
          <w:sz w:val="18"/>
          <w:szCs w:val="18"/>
        </w:rPr>
        <w:t>.</w:t>
      </w:r>
    </w:p>
    <w:p w:rsidR="009D6A95" w:rsidRPr="00493F8E" w:rsidRDefault="008D6407" w:rsidP="00493F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493F8E">
        <w:rPr>
          <w:rFonts w:ascii="Times New Roman" w:hAnsi="Times New Roman" w:cs="Times New Roman"/>
          <w:sz w:val="18"/>
          <w:szCs w:val="18"/>
        </w:rPr>
        <w:t>11</w:t>
      </w:r>
      <w:r w:rsidR="009D6A95" w:rsidRPr="00493F8E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9D6A95" w:rsidRPr="00493F8E">
        <w:rPr>
          <w:rFonts w:ascii="Times New Roman" w:hAnsi="Times New Roman" w:cs="Times New Roman"/>
          <w:sz w:val="18"/>
          <w:szCs w:val="18"/>
        </w:rPr>
        <w:t>Madkar</w:t>
      </w:r>
      <w:proofErr w:type="spellEnd"/>
      <w:r w:rsidR="009D6A95" w:rsidRPr="00493F8E">
        <w:rPr>
          <w:rFonts w:ascii="Times New Roman" w:hAnsi="Times New Roman" w:cs="Times New Roman"/>
          <w:sz w:val="18"/>
          <w:szCs w:val="18"/>
        </w:rPr>
        <w:t xml:space="preserve">, S.S., </w:t>
      </w:r>
      <w:proofErr w:type="spellStart"/>
      <w:r w:rsidR="009D6A95" w:rsidRPr="00493F8E">
        <w:rPr>
          <w:rFonts w:ascii="Times New Roman" w:hAnsi="Times New Roman" w:cs="Times New Roman"/>
          <w:sz w:val="18"/>
          <w:szCs w:val="18"/>
        </w:rPr>
        <w:t>Nilekar</w:t>
      </w:r>
      <w:proofErr w:type="spellEnd"/>
      <w:r w:rsidR="009D6A95" w:rsidRPr="00493F8E">
        <w:rPr>
          <w:rFonts w:ascii="Times New Roman" w:hAnsi="Times New Roman" w:cs="Times New Roman"/>
          <w:sz w:val="18"/>
          <w:szCs w:val="18"/>
        </w:rPr>
        <w:t>,</w:t>
      </w:r>
      <w:r w:rsidR="00513A32" w:rsidRPr="00493F8E">
        <w:rPr>
          <w:rFonts w:ascii="Times New Roman" w:hAnsi="Times New Roman" w:cs="Times New Roman"/>
          <w:sz w:val="18"/>
          <w:szCs w:val="18"/>
        </w:rPr>
        <w:t xml:space="preserve"> S.L. and </w:t>
      </w:r>
      <w:proofErr w:type="spellStart"/>
      <w:r w:rsidR="00513A32" w:rsidRPr="00493F8E">
        <w:rPr>
          <w:rFonts w:ascii="Times New Roman" w:hAnsi="Times New Roman" w:cs="Times New Roman"/>
          <w:sz w:val="18"/>
          <w:szCs w:val="18"/>
        </w:rPr>
        <w:t>Vankudre</w:t>
      </w:r>
      <w:proofErr w:type="spellEnd"/>
      <w:r w:rsidR="00513A32" w:rsidRPr="00493F8E">
        <w:rPr>
          <w:rFonts w:ascii="Times New Roman" w:hAnsi="Times New Roman" w:cs="Times New Roman"/>
          <w:sz w:val="18"/>
          <w:szCs w:val="18"/>
        </w:rPr>
        <w:t xml:space="preserve">, A.J. </w:t>
      </w:r>
      <w:r w:rsidR="009D6A95" w:rsidRPr="00493F8E">
        <w:rPr>
          <w:rFonts w:ascii="Times New Roman" w:hAnsi="Times New Roman" w:cs="Times New Roman"/>
          <w:sz w:val="18"/>
          <w:szCs w:val="18"/>
        </w:rPr>
        <w:t xml:space="preserve">Prevalence of HIV Infection among Persons Attending Integrated </w:t>
      </w:r>
      <w:proofErr w:type="spellStart"/>
      <w:r w:rsidR="009D6A95" w:rsidRPr="00493F8E">
        <w:rPr>
          <w:rFonts w:ascii="Times New Roman" w:hAnsi="Times New Roman" w:cs="Times New Roman"/>
          <w:sz w:val="18"/>
          <w:szCs w:val="18"/>
        </w:rPr>
        <w:t>Counseling</w:t>
      </w:r>
      <w:proofErr w:type="spellEnd"/>
      <w:r w:rsidR="009D6A95" w:rsidRPr="00493F8E">
        <w:rPr>
          <w:rFonts w:ascii="Times New Roman" w:hAnsi="Times New Roman" w:cs="Times New Roman"/>
          <w:sz w:val="18"/>
          <w:szCs w:val="18"/>
        </w:rPr>
        <w:t xml:space="preserve"> and Testing Centre, </w:t>
      </w:r>
      <w:proofErr w:type="spellStart"/>
      <w:r w:rsidR="009D6A95" w:rsidRPr="00493F8E">
        <w:rPr>
          <w:rFonts w:ascii="Times New Roman" w:hAnsi="Times New Roman" w:cs="Times New Roman"/>
          <w:sz w:val="18"/>
          <w:szCs w:val="18"/>
        </w:rPr>
        <w:t>Ambajogai</w:t>
      </w:r>
      <w:proofErr w:type="spellEnd"/>
      <w:r w:rsidR="009D6A95" w:rsidRPr="00493F8E">
        <w:rPr>
          <w:rFonts w:ascii="Times New Roman" w:hAnsi="Times New Roman" w:cs="Times New Roman"/>
          <w:sz w:val="18"/>
          <w:szCs w:val="18"/>
        </w:rPr>
        <w:t xml:space="preserve">. National Journal of Community Medicine, </w:t>
      </w:r>
      <w:r w:rsidR="00513A32" w:rsidRPr="00493F8E">
        <w:rPr>
          <w:rFonts w:ascii="Times New Roman" w:hAnsi="Times New Roman" w:cs="Times New Roman"/>
          <w:sz w:val="18"/>
          <w:szCs w:val="18"/>
        </w:rPr>
        <w:t>(2011)</w:t>
      </w:r>
      <w:proofErr w:type="gramStart"/>
      <w:r w:rsidR="00513A32" w:rsidRPr="00493F8E">
        <w:rPr>
          <w:rFonts w:ascii="Times New Roman" w:hAnsi="Times New Roman" w:cs="Times New Roman"/>
          <w:sz w:val="18"/>
          <w:szCs w:val="18"/>
        </w:rPr>
        <w:t>;2:</w:t>
      </w:r>
      <w:r w:rsidR="009D6A95" w:rsidRPr="00493F8E">
        <w:rPr>
          <w:rFonts w:ascii="Times New Roman" w:hAnsi="Times New Roman" w:cs="Times New Roman"/>
          <w:sz w:val="18"/>
          <w:szCs w:val="18"/>
        </w:rPr>
        <w:t>213</w:t>
      </w:r>
      <w:proofErr w:type="gramEnd"/>
      <w:r w:rsidR="009D6A95" w:rsidRPr="00493F8E">
        <w:rPr>
          <w:rFonts w:ascii="Times New Roman" w:hAnsi="Times New Roman" w:cs="Times New Roman"/>
          <w:sz w:val="18"/>
          <w:szCs w:val="18"/>
        </w:rPr>
        <w:t>-215.</w:t>
      </w:r>
    </w:p>
    <w:p w:rsidR="005C6B43" w:rsidRPr="00493F8E" w:rsidRDefault="008D6407" w:rsidP="00493F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493F8E">
        <w:rPr>
          <w:rFonts w:ascii="Times New Roman" w:hAnsi="Times New Roman" w:cs="Times New Roman"/>
          <w:sz w:val="18"/>
          <w:szCs w:val="18"/>
        </w:rPr>
        <w:t>12</w:t>
      </w:r>
      <w:r w:rsidR="005C6B43" w:rsidRPr="00493F8E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5C6B43" w:rsidRPr="00493F8E">
        <w:rPr>
          <w:rFonts w:ascii="Times New Roman" w:hAnsi="Times New Roman" w:cs="Times New Roman"/>
          <w:sz w:val="18"/>
          <w:szCs w:val="18"/>
        </w:rPr>
        <w:t>Joardar</w:t>
      </w:r>
      <w:proofErr w:type="spellEnd"/>
      <w:r w:rsidR="005C6B43" w:rsidRPr="00493F8E">
        <w:rPr>
          <w:rFonts w:ascii="Times New Roman" w:hAnsi="Times New Roman" w:cs="Times New Roman"/>
          <w:sz w:val="18"/>
          <w:szCs w:val="18"/>
        </w:rPr>
        <w:t xml:space="preserve"> GK, </w:t>
      </w:r>
      <w:proofErr w:type="spellStart"/>
      <w:r w:rsidR="005C6B43" w:rsidRPr="00493F8E">
        <w:rPr>
          <w:rFonts w:ascii="Times New Roman" w:hAnsi="Times New Roman" w:cs="Times New Roman"/>
          <w:sz w:val="18"/>
          <w:szCs w:val="18"/>
        </w:rPr>
        <w:t>Sarkar</w:t>
      </w:r>
      <w:proofErr w:type="spellEnd"/>
      <w:r w:rsidR="005C6B43" w:rsidRPr="00493F8E">
        <w:rPr>
          <w:rFonts w:ascii="Times New Roman" w:hAnsi="Times New Roman" w:cs="Times New Roman"/>
          <w:sz w:val="18"/>
          <w:szCs w:val="18"/>
        </w:rPr>
        <w:t xml:space="preserve"> A, </w:t>
      </w:r>
      <w:proofErr w:type="spellStart"/>
      <w:r w:rsidR="005C6B43" w:rsidRPr="00493F8E">
        <w:rPr>
          <w:rFonts w:ascii="Times New Roman" w:hAnsi="Times New Roman" w:cs="Times New Roman"/>
          <w:sz w:val="18"/>
          <w:szCs w:val="18"/>
        </w:rPr>
        <w:t>Chatterjee</w:t>
      </w:r>
      <w:proofErr w:type="spellEnd"/>
      <w:r w:rsidR="005C6B43" w:rsidRPr="00493F8E">
        <w:rPr>
          <w:rFonts w:ascii="Times New Roman" w:hAnsi="Times New Roman" w:cs="Times New Roman"/>
          <w:sz w:val="18"/>
          <w:szCs w:val="18"/>
        </w:rPr>
        <w:t xml:space="preserve"> C, Bhattacharya RN, </w:t>
      </w:r>
      <w:proofErr w:type="spellStart"/>
      <w:r w:rsidR="005C6B43" w:rsidRPr="00493F8E">
        <w:rPr>
          <w:rFonts w:ascii="Times New Roman" w:hAnsi="Times New Roman" w:cs="Times New Roman"/>
          <w:sz w:val="18"/>
          <w:szCs w:val="18"/>
        </w:rPr>
        <w:t>SarkarS</w:t>
      </w:r>
      <w:proofErr w:type="spellEnd"/>
      <w:r w:rsidR="005C6B43" w:rsidRPr="00493F8E">
        <w:rPr>
          <w:rFonts w:ascii="Times New Roman" w:hAnsi="Times New Roman" w:cs="Times New Roman"/>
          <w:sz w:val="18"/>
          <w:szCs w:val="18"/>
        </w:rPr>
        <w:t xml:space="preserve">, Banerjee P. Profiles of attendees in the voluntary </w:t>
      </w:r>
      <w:proofErr w:type="spellStart"/>
      <w:r w:rsidR="005C6B43" w:rsidRPr="00493F8E">
        <w:rPr>
          <w:rFonts w:ascii="Times New Roman" w:hAnsi="Times New Roman" w:cs="Times New Roman"/>
          <w:sz w:val="18"/>
          <w:szCs w:val="18"/>
        </w:rPr>
        <w:t>counseling</w:t>
      </w:r>
      <w:proofErr w:type="spellEnd"/>
      <w:r w:rsidR="005C6B43" w:rsidRPr="00493F8E">
        <w:rPr>
          <w:rFonts w:ascii="Times New Roman" w:hAnsi="Times New Roman" w:cs="Times New Roman"/>
          <w:sz w:val="18"/>
          <w:szCs w:val="18"/>
        </w:rPr>
        <w:t xml:space="preserve"> and testing centre of North Bengal Medical College in Darjeeling District of West Bengal. </w:t>
      </w:r>
      <w:proofErr w:type="spellStart"/>
      <w:r w:rsidR="005C6B43" w:rsidRPr="00493F8E">
        <w:rPr>
          <w:rFonts w:ascii="Times New Roman" w:hAnsi="Times New Roman" w:cs="Times New Roman"/>
          <w:sz w:val="18"/>
          <w:szCs w:val="18"/>
        </w:rPr>
        <w:t>Ind</w:t>
      </w:r>
      <w:proofErr w:type="spellEnd"/>
      <w:r w:rsidR="005C6B43" w:rsidRPr="00493F8E">
        <w:rPr>
          <w:rFonts w:ascii="Times New Roman" w:hAnsi="Times New Roman" w:cs="Times New Roman"/>
          <w:sz w:val="18"/>
          <w:szCs w:val="18"/>
        </w:rPr>
        <w:t xml:space="preserve"> J </w:t>
      </w:r>
      <w:proofErr w:type="spellStart"/>
      <w:r w:rsidR="005C6B43" w:rsidRPr="00493F8E">
        <w:rPr>
          <w:rFonts w:ascii="Times New Roman" w:hAnsi="Times New Roman" w:cs="Times New Roman"/>
          <w:sz w:val="18"/>
          <w:szCs w:val="18"/>
        </w:rPr>
        <w:t>Comm</w:t>
      </w:r>
      <w:proofErr w:type="spellEnd"/>
      <w:r w:rsidR="005C6B43" w:rsidRPr="00493F8E">
        <w:rPr>
          <w:rFonts w:ascii="Times New Roman" w:hAnsi="Times New Roman" w:cs="Times New Roman"/>
          <w:sz w:val="18"/>
          <w:szCs w:val="18"/>
        </w:rPr>
        <w:t xml:space="preserve"> Med 2006; 31:43-6.</w:t>
      </w:r>
    </w:p>
    <w:p w:rsidR="00365E42" w:rsidRPr="00493F8E" w:rsidRDefault="008D6407" w:rsidP="00493F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493F8E">
        <w:rPr>
          <w:rFonts w:ascii="Times New Roman" w:hAnsi="Times New Roman" w:cs="Times New Roman"/>
          <w:sz w:val="18"/>
          <w:szCs w:val="18"/>
        </w:rPr>
        <w:t>13</w:t>
      </w:r>
      <w:proofErr w:type="gramStart"/>
      <w:r w:rsidR="00365E42" w:rsidRPr="00493F8E">
        <w:rPr>
          <w:rFonts w:ascii="Times New Roman" w:hAnsi="Times New Roman" w:cs="Times New Roman"/>
          <w:sz w:val="18"/>
          <w:szCs w:val="18"/>
        </w:rPr>
        <w:t>.</w:t>
      </w:r>
      <w:r w:rsidR="00513A32" w:rsidRPr="00493F8E">
        <w:rPr>
          <w:rFonts w:ascii="Times New Roman" w:hAnsi="Times New Roman" w:cs="Times New Roman"/>
          <w:sz w:val="18"/>
          <w:szCs w:val="18"/>
        </w:rPr>
        <w:t>Lal</w:t>
      </w:r>
      <w:proofErr w:type="gramEnd"/>
      <w:r w:rsidR="00513A32" w:rsidRPr="00493F8E">
        <w:rPr>
          <w:rFonts w:ascii="Times New Roman" w:hAnsi="Times New Roman" w:cs="Times New Roman"/>
          <w:sz w:val="18"/>
          <w:szCs w:val="18"/>
        </w:rPr>
        <w:t xml:space="preserve">, S. </w:t>
      </w:r>
      <w:r w:rsidR="00365E42" w:rsidRPr="00493F8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365E42" w:rsidRPr="00493F8E">
        <w:rPr>
          <w:rFonts w:ascii="Times New Roman" w:hAnsi="Times New Roman" w:cs="Times New Roman"/>
          <w:sz w:val="18"/>
          <w:szCs w:val="18"/>
        </w:rPr>
        <w:t>Surveillance of HIV/AIDS in India (Editorial).</w:t>
      </w:r>
      <w:proofErr w:type="gramEnd"/>
      <w:r w:rsidR="00365E42" w:rsidRPr="00493F8E">
        <w:rPr>
          <w:rFonts w:ascii="Times New Roman" w:hAnsi="Times New Roman" w:cs="Times New Roman"/>
          <w:sz w:val="18"/>
          <w:szCs w:val="18"/>
        </w:rPr>
        <w:t xml:space="preserve"> Indian Journal of</w:t>
      </w:r>
      <w:r w:rsidR="00CC4954" w:rsidRPr="00493F8E">
        <w:rPr>
          <w:rFonts w:ascii="Times New Roman" w:hAnsi="Times New Roman" w:cs="Times New Roman"/>
          <w:sz w:val="18"/>
          <w:szCs w:val="18"/>
        </w:rPr>
        <w:t xml:space="preserve"> </w:t>
      </w:r>
      <w:r w:rsidR="00365E42" w:rsidRPr="00493F8E">
        <w:rPr>
          <w:rFonts w:ascii="Times New Roman" w:hAnsi="Times New Roman" w:cs="Times New Roman"/>
          <w:sz w:val="18"/>
          <w:szCs w:val="18"/>
        </w:rPr>
        <w:t>Community Medicine</w:t>
      </w:r>
      <w:r w:rsidR="00513A32" w:rsidRPr="00493F8E">
        <w:rPr>
          <w:rFonts w:ascii="Times New Roman" w:hAnsi="Times New Roman" w:cs="Times New Roman"/>
          <w:sz w:val="18"/>
          <w:szCs w:val="18"/>
        </w:rPr>
        <w:t xml:space="preserve"> (2003); 27:</w:t>
      </w:r>
      <w:r w:rsidR="00365E42" w:rsidRPr="00493F8E">
        <w:rPr>
          <w:rFonts w:ascii="Times New Roman" w:hAnsi="Times New Roman" w:cs="Times New Roman"/>
          <w:sz w:val="18"/>
          <w:szCs w:val="18"/>
        </w:rPr>
        <w:t xml:space="preserve"> 3-9.</w:t>
      </w:r>
    </w:p>
    <w:p w:rsidR="00F25A41" w:rsidRPr="00493F8E" w:rsidRDefault="002E7F6C" w:rsidP="00493F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493F8E">
        <w:rPr>
          <w:rFonts w:ascii="Times New Roman" w:hAnsi="Times New Roman" w:cs="Times New Roman"/>
          <w:sz w:val="18"/>
          <w:szCs w:val="18"/>
        </w:rPr>
        <w:t>14</w:t>
      </w:r>
      <w:proofErr w:type="gramStart"/>
      <w:r w:rsidR="00F25A41" w:rsidRPr="00493F8E">
        <w:rPr>
          <w:rFonts w:ascii="Times New Roman" w:hAnsi="Times New Roman" w:cs="Times New Roman"/>
          <w:sz w:val="18"/>
          <w:szCs w:val="18"/>
        </w:rPr>
        <w:t>.G</w:t>
      </w:r>
      <w:r w:rsidR="004150B0" w:rsidRPr="00493F8E">
        <w:rPr>
          <w:rFonts w:ascii="Times New Roman" w:hAnsi="Times New Roman" w:cs="Times New Roman"/>
          <w:sz w:val="18"/>
          <w:szCs w:val="18"/>
        </w:rPr>
        <w:t>ayle</w:t>
      </w:r>
      <w:proofErr w:type="gramEnd"/>
      <w:r w:rsidR="004150B0" w:rsidRPr="00493F8E">
        <w:rPr>
          <w:rFonts w:ascii="Times New Roman" w:hAnsi="Times New Roman" w:cs="Times New Roman"/>
          <w:sz w:val="18"/>
          <w:szCs w:val="18"/>
        </w:rPr>
        <w:t xml:space="preserve">, H.D. and Hill, G.I. </w:t>
      </w:r>
      <w:r w:rsidR="00F25A41" w:rsidRPr="00493F8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F25A41" w:rsidRPr="00493F8E">
        <w:rPr>
          <w:rFonts w:ascii="Times New Roman" w:hAnsi="Times New Roman" w:cs="Times New Roman"/>
          <w:sz w:val="18"/>
          <w:szCs w:val="18"/>
        </w:rPr>
        <w:t xml:space="preserve">Global Impact of Human Immunodeficiency </w:t>
      </w:r>
      <w:proofErr w:type="spellStart"/>
      <w:r w:rsidR="00F25A41" w:rsidRPr="00493F8E">
        <w:rPr>
          <w:rFonts w:ascii="Times New Roman" w:hAnsi="Times New Roman" w:cs="Times New Roman"/>
          <w:sz w:val="18"/>
          <w:szCs w:val="18"/>
        </w:rPr>
        <w:t>Virus&amp;AIDS.ClinicalMicrobiology.Reviews</w:t>
      </w:r>
      <w:proofErr w:type="spellEnd"/>
      <w:r w:rsidR="00F25A41" w:rsidRPr="00493F8E">
        <w:rPr>
          <w:rFonts w:ascii="Times New Roman" w:hAnsi="Times New Roman" w:cs="Times New Roman"/>
          <w:sz w:val="18"/>
          <w:szCs w:val="18"/>
        </w:rPr>
        <w:t xml:space="preserve">, </w:t>
      </w:r>
      <w:r w:rsidR="004150B0" w:rsidRPr="00493F8E">
        <w:rPr>
          <w:rFonts w:ascii="Times New Roman" w:hAnsi="Times New Roman" w:cs="Times New Roman"/>
          <w:sz w:val="18"/>
          <w:szCs w:val="18"/>
        </w:rPr>
        <w:t>(2001)</w:t>
      </w:r>
      <w:r w:rsidR="00F25A41" w:rsidRPr="00493F8E">
        <w:rPr>
          <w:rFonts w:ascii="Times New Roman" w:hAnsi="Times New Roman" w:cs="Times New Roman"/>
          <w:sz w:val="18"/>
          <w:szCs w:val="18"/>
        </w:rPr>
        <w:t>14 32335.http://dx.doi.or</w:t>
      </w:r>
      <w:r w:rsidR="004150B0" w:rsidRPr="00493F8E">
        <w:rPr>
          <w:rFonts w:ascii="Times New Roman" w:hAnsi="Times New Roman" w:cs="Times New Roman"/>
          <w:sz w:val="18"/>
          <w:szCs w:val="18"/>
        </w:rPr>
        <w:t>g/ 10.1128/CMR.14.2.327-335</w:t>
      </w:r>
      <w:r w:rsidR="00F25A41" w:rsidRPr="00493F8E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7506C9" w:rsidRPr="00493F8E" w:rsidRDefault="002E7F6C" w:rsidP="00493F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493F8E">
        <w:rPr>
          <w:rFonts w:ascii="Times New Roman" w:hAnsi="Times New Roman" w:cs="Times New Roman"/>
          <w:sz w:val="18"/>
          <w:szCs w:val="18"/>
        </w:rPr>
        <w:t>15</w:t>
      </w:r>
      <w:proofErr w:type="gramStart"/>
      <w:r w:rsidR="007506C9" w:rsidRPr="00493F8E">
        <w:rPr>
          <w:rFonts w:ascii="Times New Roman" w:hAnsi="Times New Roman" w:cs="Times New Roman"/>
          <w:sz w:val="18"/>
          <w:szCs w:val="18"/>
        </w:rPr>
        <w:t>.Steinbrook</w:t>
      </w:r>
      <w:proofErr w:type="gramEnd"/>
      <w:r w:rsidR="007506C9" w:rsidRPr="00493F8E">
        <w:rPr>
          <w:rFonts w:ascii="Times New Roman" w:hAnsi="Times New Roman" w:cs="Times New Roman"/>
          <w:sz w:val="18"/>
          <w:szCs w:val="18"/>
        </w:rPr>
        <w:t xml:space="preserve">, R. (2007) HIV in India—A Complex Epidemic. The New England Journal </w:t>
      </w:r>
      <w:proofErr w:type="gramStart"/>
      <w:r w:rsidR="007506C9" w:rsidRPr="00493F8E">
        <w:rPr>
          <w:rFonts w:ascii="Times New Roman" w:hAnsi="Times New Roman" w:cs="Times New Roman"/>
          <w:sz w:val="18"/>
          <w:szCs w:val="18"/>
        </w:rPr>
        <w:t>of  Medicine</w:t>
      </w:r>
      <w:proofErr w:type="gramEnd"/>
      <w:r w:rsidR="007506C9" w:rsidRPr="00493F8E">
        <w:rPr>
          <w:rFonts w:ascii="Times New Roman" w:hAnsi="Times New Roman" w:cs="Times New Roman"/>
          <w:sz w:val="18"/>
          <w:szCs w:val="18"/>
        </w:rPr>
        <w:t>, 3561089109 .http://dx.doi.org/ 10.1056/ NEJM p078009.</w:t>
      </w:r>
    </w:p>
    <w:p w:rsidR="00BC3667" w:rsidRPr="00493F8E" w:rsidRDefault="002E7F6C" w:rsidP="00493F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493F8E">
        <w:rPr>
          <w:rFonts w:ascii="Times New Roman" w:hAnsi="Times New Roman" w:cs="Times New Roman"/>
          <w:sz w:val="18"/>
          <w:szCs w:val="18"/>
        </w:rPr>
        <w:t>16</w:t>
      </w:r>
      <w:r w:rsidR="00BC3667" w:rsidRPr="00493F8E">
        <w:rPr>
          <w:rFonts w:ascii="Times New Roman" w:hAnsi="Times New Roman" w:cs="Times New Roman"/>
          <w:sz w:val="18"/>
          <w:szCs w:val="18"/>
        </w:rPr>
        <w:t xml:space="preserve">. Gupta, V., </w:t>
      </w:r>
      <w:proofErr w:type="spellStart"/>
      <w:r w:rsidR="00BC3667" w:rsidRPr="00493F8E">
        <w:rPr>
          <w:rFonts w:ascii="Times New Roman" w:hAnsi="Times New Roman" w:cs="Times New Roman"/>
          <w:sz w:val="18"/>
          <w:szCs w:val="18"/>
        </w:rPr>
        <w:t>Singla</w:t>
      </w:r>
      <w:proofErr w:type="spellEnd"/>
      <w:r w:rsidR="00BC3667" w:rsidRPr="00493F8E">
        <w:rPr>
          <w:rFonts w:ascii="Times New Roman" w:hAnsi="Times New Roman" w:cs="Times New Roman"/>
          <w:sz w:val="18"/>
          <w:szCs w:val="18"/>
        </w:rPr>
        <w:t xml:space="preserve">, N., </w:t>
      </w:r>
      <w:proofErr w:type="spellStart"/>
      <w:r w:rsidR="00BC3667" w:rsidRPr="00493F8E">
        <w:rPr>
          <w:rFonts w:ascii="Times New Roman" w:hAnsi="Times New Roman" w:cs="Times New Roman"/>
          <w:sz w:val="18"/>
          <w:szCs w:val="18"/>
        </w:rPr>
        <w:t>Lehl</w:t>
      </w:r>
      <w:proofErr w:type="spellEnd"/>
      <w:r w:rsidR="00BC3667" w:rsidRPr="00493F8E">
        <w:rPr>
          <w:rFonts w:ascii="Times New Roman" w:hAnsi="Times New Roman" w:cs="Times New Roman"/>
          <w:sz w:val="18"/>
          <w:szCs w:val="18"/>
        </w:rPr>
        <w:t xml:space="preserve">, SS., </w:t>
      </w:r>
      <w:proofErr w:type="spellStart"/>
      <w:r w:rsidR="00BC3667" w:rsidRPr="00493F8E">
        <w:rPr>
          <w:rFonts w:ascii="Times New Roman" w:hAnsi="Times New Roman" w:cs="Times New Roman"/>
          <w:sz w:val="18"/>
          <w:szCs w:val="18"/>
        </w:rPr>
        <w:t>Chander</w:t>
      </w:r>
      <w:proofErr w:type="spellEnd"/>
      <w:r w:rsidR="00BC3667" w:rsidRPr="00493F8E">
        <w:rPr>
          <w:rFonts w:ascii="Times New Roman" w:hAnsi="Times New Roman" w:cs="Times New Roman"/>
          <w:sz w:val="18"/>
          <w:szCs w:val="18"/>
        </w:rPr>
        <w:t xml:space="preserve">, J. </w:t>
      </w:r>
      <w:proofErr w:type="spellStart"/>
      <w:r w:rsidR="00BC3667" w:rsidRPr="00493F8E">
        <w:rPr>
          <w:rFonts w:ascii="Times New Roman" w:hAnsi="Times New Roman" w:cs="Times New Roman"/>
          <w:sz w:val="18"/>
          <w:szCs w:val="18"/>
        </w:rPr>
        <w:t>Clinicoepidemiological</w:t>
      </w:r>
      <w:proofErr w:type="spellEnd"/>
      <w:r w:rsidR="00CC4954" w:rsidRPr="00493F8E">
        <w:rPr>
          <w:rFonts w:ascii="Times New Roman" w:hAnsi="Times New Roman" w:cs="Times New Roman"/>
          <w:sz w:val="18"/>
          <w:szCs w:val="18"/>
        </w:rPr>
        <w:t xml:space="preserve"> </w:t>
      </w:r>
      <w:r w:rsidR="00BC3667" w:rsidRPr="00493F8E">
        <w:rPr>
          <w:rFonts w:ascii="Times New Roman" w:hAnsi="Times New Roman" w:cs="Times New Roman"/>
          <w:sz w:val="18"/>
          <w:szCs w:val="18"/>
        </w:rPr>
        <w:t>profile of HIV infection over a period of six years in a North Indian tertiary care hospital. Indian J Med Microbiology 2007; 25: 171.</w:t>
      </w:r>
    </w:p>
    <w:p w:rsidR="0036296C" w:rsidRPr="00493F8E" w:rsidRDefault="002E7F6C" w:rsidP="00493F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493F8E">
        <w:rPr>
          <w:rFonts w:ascii="Times New Roman" w:hAnsi="Times New Roman" w:cs="Times New Roman"/>
          <w:sz w:val="18"/>
          <w:szCs w:val="18"/>
        </w:rPr>
        <w:t>17</w:t>
      </w:r>
      <w:r w:rsidR="0036296C" w:rsidRPr="00493F8E">
        <w:rPr>
          <w:rFonts w:ascii="Times New Roman" w:hAnsi="Times New Roman" w:cs="Times New Roman"/>
          <w:sz w:val="18"/>
          <w:szCs w:val="18"/>
        </w:rPr>
        <w:t xml:space="preserve">.Kommula, V.M., Mishra, A.K., </w:t>
      </w:r>
      <w:proofErr w:type="spellStart"/>
      <w:r w:rsidR="0036296C" w:rsidRPr="00493F8E">
        <w:rPr>
          <w:rFonts w:ascii="Times New Roman" w:hAnsi="Times New Roman" w:cs="Times New Roman"/>
          <w:sz w:val="18"/>
          <w:szCs w:val="18"/>
        </w:rPr>
        <w:t>Kusneniwar</w:t>
      </w:r>
      <w:proofErr w:type="spellEnd"/>
      <w:r w:rsidR="0036296C" w:rsidRPr="00493F8E">
        <w:rPr>
          <w:rFonts w:ascii="Times New Roman" w:hAnsi="Times New Roman" w:cs="Times New Roman"/>
          <w:sz w:val="18"/>
          <w:szCs w:val="18"/>
        </w:rPr>
        <w:t xml:space="preserve">, G.N., </w:t>
      </w:r>
      <w:proofErr w:type="spellStart"/>
      <w:r w:rsidR="0036296C" w:rsidRPr="00493F8E">
        <w:rPr>
          <w:rFonts w:ascii="Times New Roman" w:hAnsi="Times New Roman" w:cs="Times New Roman"/>
          <w:sz w:val="18"/>
          <w:szCs w:val="18"/>
        </w:rPr>
        <w:t>Chappa</w:t>
      </w:r>
      <w:proofErr w:type="spellEnd"/>
      <w:r w:rsidR="0036296C" w:rsidRPr="00493F8E">
        <w:rPr>
          <w:rFonts w:ascii="Times New Roman" w:hAnsi="Times New Roman" w:cs="Times New Roman"/>
          <w:sz w:val="18"/>
          <w:szCs w:val="18"/>
        </w:rPr>
        <w:t xml:space="preserve">, S.N., </w:t>
      </w:r>
      <w:proofErr w:type="spellStart"/>
      <w:r w:rsidR="0036296C" w:rsidRPr="00493F8E">
        <w:rPr>
          <w:rFonts w:ascii="Times New Roman" w:hAnsi="Times New Roman" w:cs="Times New Roman"/>
          <w:sz w:val="18"/>
          <w:szCs w:val="18"/>
        </w:rPr>
        <w:t>Raghava</w:t>
      </w:r>
      <w:proofErr w:type="spellEnd"/>
      <w:r w:rsidR="0036296C" w:rsidRPr="00493F8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6296C" w:rsidRPr="00493F8E">
        <w:rPr>
          <w:rFonts w:ascii="Times New Roman" w:hAnsi="Times New Roman" w:cs="Times New Roman"/>
          <w:sz w:val="18"/>
          <w:szCs w:val="18"/>
        </w:rPr>
        <w:t>Rao</w:t>
      </w:r>
      <w:proofErr w:type="spellEnd"/>
      <w:r w:rsidR="0036296C" w:rsidRPr="00493F8E">
        <w:rPr>
          <w:rFonts w:ascii="Times New Roman" w:hAnsi="Times New Roman" w:cs="Times New Roman"/>
          <w:sz w:val="18"/>
          <w:szCs w:val="18"/>
        </w:rPr>
        <w:t>, K.V. Profile of HIV positive clients in an ICTC of a private medical college, Andhra Pradesh: A situational analysis. NJIRM 2012; 3(2): 36-40.</w:t>
      </w:r>
    </w:p>
    <w:p w:rsidR="005C6B43" w:rsidRPr="00493F8E" w:rsidRDefault="005C6B43" w:rsidP="00493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C6B43" w:rsidRPr="00493F8E" w:rsidSect="00493F8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4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BDB" w:rsidRDefault="00324BDB" w:rsidP="00493F8E">
      <w:pPr>
        <w:spacing w:after="0" w:line="240" w:lineRule="auto"/>
      </w:pPr>
      <w:r>
        <w:separator/>
      </w:r>
    </w:p>
  </w:endnote>
  <w:endnote w:type="continuationSeparator" w:id="0">
    <w:p w:rsidR="00324BDB" w:rsidRDefault="00324BDB" w:rsidP="0049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493F8E">
      <w:tc>
        <w:tcPr>
          <w:tcW w:w="4500" w:type="pct"/>
          <w:tcBorders>
            <w:top w:val="single" w:sz="4" w:space="0" w:color="000000" w:themeColor="text1"/>
          </w:tcBorders>
        </w:tcPr>
        <w:p w:rsidR="00493F8E" w:rsidRDefault="00493F8E">
          <w:pPr>
            <w:pStyle w:val="Footer"/>
            <w:jc w:val="right"/>
          </w:pPr>
          <w:r w:rsidRPr="00522D23">
            <w:t>www.ijbamr.com   P ISSN: 2250-284X, E ISSN: 2250-2858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493F8E" w:rsidRDefault="00493F8E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493F8E">
            <w:rPr>
              <w:noProof/>
              <w:color w:val="FFFFFF" w:themeColor="background1"/>
            </w:rPr>
            <w:t>57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493F8E" w:rsidRDefault="00493F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BDB" w:rsidRDefault="00324BDB" w:rsidP="00493F8E">
      <w:pPr>
        <w:spacing w:after="0" w:line="240" w:lineRule="auto"/>
      </w:pPr>
      <w:r>
        <w:separator/>
      </w:r>
    </w:p>
  </w:footnote>
  <w:footnote w:type="continuationSeparator" w:id="0">
    <w:p w:rsidR="00324BDB" w:rsidRDefault="00324BDB" w:rsidP="00493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8E" w:rsidRPr="00712CCE" w:rsidRDefault="00493F8E" w:rsidP="00493F8E">
    <w:pPr>
      <w:tabs>
        <w:tab w:val="left" w:pos="496"/>
        <w:tab w:val="center" w:pos="4680"/>
        <w:tab w:val="right" w:pos="9360"/>
      </w:tabs>
      <w:spacing w:after="0" w:line="240" w:lineRule="auto"/>
      <w:ind w:right="-567"/>
      <w:jc w:val="both"/>
      <w:rPr>
        <w:rFonts w:ascii="Cambria" w:eastAsia="Cambria" w:hAnsi="Cambria"/>
        <w:sz w:val="20"/>
        <w:lang w:val="en-US"/>
      </w:rPr>
    </w:pPr>
    <w:r w:rsidRPr="00712CCE">
      <w:rPr>
        <w:rFonts w:ascii="Cambria" w:eastAsia="Cambria" w:hAnsi="Cambria"/>
        <w:sz w:val="20"/>
        <w:lang w:val="en-US"/>
      </w:rPr>
      <w:t>Indian Journal of Basic and</w:t>
    </w:r>
    <w:r>
      <w:rPr>
        <w:rFonts w:ascii="Cambria" w:eastAsia="Cambria" w:hAnsi="Cambria"/>
        <w:sz w:val="20"/>
        <w:lang w:val="en-US"/>
      </w:rPr>
      <w:t xml:space="preserve"> Applied Medical Research; September </w:t>
    </w:r>
    <w:r w:rsidRPr="00712CCE">
      <w:rPr>
        <w:rFonts w:ascii="Cambria" w:eastAsia="Cambria" w:hAnsi="Cambria"/>
        <w:sz w:val="20"/>
        <w:lang w:val="en-US"/>
      </w:rPr>
      <w:t>2021:</w:t>
    </w:r>
    <w:r>
      <w:rPr>
        <w:rFonts w:ascii="Cambria" w:eastAsia="Cambria" w:hAnsi="Cambria"/>
        <w:sz w:val="20"/>
        <w:lang w:val="en-US"/>
      </w:rPr>
      <w:t xml:space="preserve"> Vol.-10, Issue- 4, P. </w:t>
    </w:r>
    <w:r>
      <w:rPr>
        <w:rFonts w:ascii="Cambria" w:eastAsia="Cambria" w:hAnsi="Cambria"/>
        <w:sz w:val="20"/>
        <w:lang w:val="en-US"/>
      </w:rPr>
      <w:t>49 - 57</w:t>
    </w:r>
  </w:p>
  <w:p w:rsidR="00493F8E" w:rsidRPr="00712CCE" w:rsidRDefault="00493F8E" w:rsidP="00493F8E">
    <w:pPr>
      <w:tabs>
        <w:tab w:val="left" w:pos="496"/>
        <w:tab w:val="center" w:pos="4680"/>
        <w:tab w:val="right" w:pos="9360"/>
      </w:tabs>
      <w:spacing w:after="0" w:line="240" w:lineRule="auto"/>
      <w:ind w:right="-567"/>
      <w:jc w:val="both"/>
      <w:rPr>
        <w:rFonts w:ascii="Cambria" w:eastAsia="Calibri" w:hAnsi="Cambria"/>
        <w:sz w:val="20"/>
        <w:lang w:val="en-US"/>
      </w:rPr>
    </w:pPr>
    <w:r w:rsidRPr="00712CCE">
      <w:rPr>
        <w:rFonts w:ascii="Cambria" w:eastAsia="Calibri" w:hAnsi="Cambria" w:cs="Calibri Light"/>
        <w:bCs/>
        <w:sz w:val="20"/>
        <w:shd w:val="clear" w:color="auto" w:fill="FFFFFF"/>
        <w:lang w:val="en-US"/>
      </w:rPr>
      <w:t xml:space="preserve">DOI: </w:t>
    </w:r>
    <w:r>
      <w:rPr>
        <w:rFonts w:ascii="Cambria" w:eastAsia="Calibri" w:hAnsi="Cambria" w:cs="Calibri Light"/>
        <w:bCs/>
        <w:sz w:val="20"/>
        <w:shd w:val="clear" w:color="auto" w:fill="FFFFFF"/>
        <w:lang w:val="en-US"/>
      </w:rPr>
      <w:t>10.36848/IJBAMR/2020/29215.55603</w:t>
    </w:r>
  </w:p>
  <w:p w:rsidR="00493F8E" w:rsidRDefault="00493F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A6E95"/>
    <w:multiLevelType w:val="hybridMultilevel"/>
    <w:tmpl w:val="10CA7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D4"/>
    <w:rsid w:val="0001147C"/>
    <w:rsid w:val="00027F92"/>
    <w:rsid w:val="00033ADF"/>
    <w:rsid w:val="000359A4"/>
    <w:rsid w:val="00044769"/>
    <w:rsid w:val="00051659"/>
    <w:rsid w:val="00063159"/>
    <w:rsid w:val="000716B2"/>
    <w:rsid w:val="000A7254"/>
    <w:rsid w:val="000D03A0"/>
    <w:rsid w:val="000D6C49"/>
    <w:rsid w:val="000F29F6"/>
    <w:rsid w:val="000F690E"/>
    <w:rsid w:val="00101B45"/>
    <w:rsid w:val="00113DDB"/>
    <w:rsid w:val="00123ED4"/>
    <w:rsid w:val="001406FF"/>
    <w:rsid w:val="001425B1"/>
    <w:rsid w:val="00144381"/>
    <w:rsid w:val="00172735"/>
    <w:rsid w:val="00190C46"/>
    <w:rsid w:val="001965B4"/>
    <w:rsid w:val="001977A5"/>
    <w:rsid w:val="001A66A9"/>
    <w:rsid w:val="001C0FBC"/>
    <w:rsid w:val="001C4208"/>
    <w:rsid w:val="001C6E9B"/>
    <w:rsid w:val="001F62EE"/>
    <w:rsid w:val="001F7678"/>
    <w:rsid w:val="0021319E"/>
    <w:rsid w:val="002139A9"/>
    <w:rsid w:val="00215798"/>
    <w:rsid w:val="00226018"/>
    <w:rsid w:val="00244B20"/>
    <w:rsid w:val="00254416"/>
    <w:rsid w:val="00277DE4"/>
    <w:rsid w:val="0029287B"/>
    <w:rsid w:val="002B1A77"/>
    <w:rsid w:val="002B38B4"/>
    <w:rsid w:val="002B4987"/>
    <w:rsid w:val="002B7CF2"/>
    <w:rsid w:val="002C2F52"/>
    <w:rsid w:val="002D3000"/>
    <w:rsid w:val="002E12C5"/>
    <w:rsid w:val="002E7F6C"/>
    <w:rsid w:val="003055E7"/>
    <w:rsid w:val="00312E3B"/>
    <w:rsid w:val="003245B5"/>
    <w:rsid w:val="00324BDB"/>
    <w:rsid w:val="0032734F"/>
    <w:rsid w:val="00331DB9"/>
    <w:rsid w:val="0033226D"/>
    <w:rsid w:val="00335062"/>
    <w:rsid w:val="00335E8A"/>
    <w:rsid w:val="00343F9B"/>
    <w:rsid w:val="00356C11"/>
    <w:rsid w:val="00357DED"/>
    <w:rsid w:val="0036296C"/>
    <w:rsid w:val="003646B3"/>
    <w:rsid w:val="00365E42"/>
    <w:rsid w:val="003779C5"/>
    <w:rsid w:val="00387FE8"/>
    <w:rsid w:val="00397E36"/>
    <w:rsid w:val="003A47C5"/>
    <w:rsid w:val="003B2E1A"/>
    <w:rsid w:val="003E63E9"/>
    <w:rsid w:val="003E727A"/>
    <w:rsid w:val="003F1304"/>
    <w:rsid w:val="003F2A56"/>
    <w:rsid w:val="00401FA1"/>
    <w:rsid w:val="00404232"/>
    <w:rsid w:val="004150B0"/>
    <w:rsid w:val="00423612"/>
    <w:rsid w:val="00426CDA"/>
    <w:rsid w:val="00437037"/>
    <w:rsid w:val="004427A6"/>
    <w:rsid w:val="0044522A"/>
    <w:rsid w:val="004537F3"/>
    <w:rsid w:val="00455C67"/>
    <w:rsid w:val="00457735"/>
    <w:rsid w:val="00463D3F"/>
    <w:rsid w:val="004763A8"/>
    <w:rsid w:val="00486278"/>
    <w:rsid w:val="00490EC4"/>
    <w:rsid w:val="00493F8E"/>
    <w:rsid w:val="0049411D"/>
    <w:rsid w:val="004A77AC"/>
    <w:rsid w:val="004D20A1"/>
    <w:rsid w:val="004E2DA0"/>
    <w:rsid w:val="004E490F"/>
    <w:rsid w:val="004F21CE"/>
    <w:rsid w:val="004F5C47"/>
    <w:rsid w:val="00513A32"/>
    <w:rsid w:val="0053275F"/>
    <w:rsid w:val="005417EE"/>
    <w:rsid w:val="00543299"/>
    <w:rsid w:val="0054377B"/>
    <w:rsid w:val="005470F9"/>
    <w:rsid w:val="0056279C"/>
    <w:rsid w:val="00571BA0"/>
    <w:rsid w:val="00581EF3"/>
    <w:rsid w:val="005923BA"/>
    <w:rsid w:val="005957E2"/>
    <w:rsid w:val="005A1A88"/>
    <w:rsid w:val="005A6454"/>
    <w:rsid w:val="005A6D21"/>
    <w:rsid w:val="005A7802"/>
    <w:rsid w:val="005B74E6"/>
    <w:rsid w:val="005C6B43"/>
    <w:rsid w:val="005D129B"/>
    <w:rsid w:val="005D3D4D"/>
    <w:rsid w:val="005E36C0"/>
    <w:rsid w:val="005E7187"/>
    <w:rsid w:val="005F55E7"/>
    <w:rsid w:val="005F6A74"/>
    <w:rsid w:val="00601EB3"/>
    <w:rsid w:val="006023DB"/>
    <w:rsid w:val="006121D5"/>
    <w:rsid w:val="00612B35"/>
    <w:rsid w:val="00617FAE"/>
    <w:rsid w:val="006200AE"/>
    <w:rsid w:val="006259C1"/>
    <w:rsid w:val="00632593"/>
    <w:rsid w:val="006338DB"/>
    <w:rsid w:val="00640CB8"/>
    <w:rsid w:val="00647FD5"/>
    <w:rsid w:val="00650D73"/>
    <w:rsid w:val="00655EF5"/>
    <w:rsid w:val="00662CD9"/>
    <w:rsid w:val="00664C61"/>
    <w:rsid w:val="00665158"/>
    <w:rsid w:val="00665800"/>
    <w:rsid w:val="006825F8"/>
    <w:rsid w:val="00684A0A"/>
    <w:rsid w:val="0069735C"/>
    <w:rsid w:val="006973C0"/>
    <w:rsid w:val="006A12B7"/>
    <w:rsid w:val="006A7EFF"/>
    <w:rsid w:val="006B17FA"/>
    <w:rsid w:val="006B1FD4"/>
    <w:rsid w:val="006B2806"/>
    <w:rsid w:val="006B406D"/>
    <w:rsid w:val="006C18F6"/>
    <w:rsid w:val="006C1DD6"/>
    <w:rsid w:val="006D3E22"/>
    <w:rsid w:val="006E46C6"/>
    <w:rsid w:val="006F0835"/>
    <w:rsid w:val="0072363D"/>
    <w:rsid w:val="00735A7E"/>
    <w:rsid w:val="007506C9"/>
    <w:rsid w:val="007803E9"/>
    <w:rsid w:val="00780EE2"/>
    <w:rsid w:val="0078721D"/>
    <w:rsid w:val="00792B6E"/>
    <w:rsid w:val="007B44A8"/>
    <w:rsid w:val="007B4528"/>
    <w:rsid w:val="007B5917"/>
    <w:rsid w:val="007D72A8"/>
    <w:rsid w:val="007F0B8A"/>
    <w:rsid w:val="00812B9E"/>
    <w:rsid w:val="00814FF5"/>
    <w:rsid w:val="00820CC2"/>
    <w:rsid w:val="008316B6"/>
    <w:rsid w:val="008344E7"/>
    <w:rsid w:val="00837A27"/>
    <w:rsid w:val="008437F6"/>
    <w:rsid w:val="0084391A"/>
    <w:rsid w:val="00844321"/>
    <w:rsid w:val="008479D8"/>
    <w:rsid w:val="00853476"/>
    <w:rsid w:val="008767CE"/>
    <w:rsid w:val="00896773"/>
    <w:rsid w:val="008A4C81"/>
    <w:rsid w:val="008A54F6"/>
    <w:rsid w:val="008A6EF8"/>
    <w:rsid w:val="008B257B"/>
    <w:rsid w:val="008B7CFF"/>
    <w:rsid w:val="008D3FA8"/>
    <w:rsid w:val="008D45CC"/>
    <w:rsid w:val="008D6407"/>
    <w:rsid w:val="008F0E49"/>
    <w:rsid w:val="008F5915"/>
    <w:rsid w:val="0090215A"/>
    <w:rsid w:val="009061AD"/>
    <w:rsid w:val="00910739"/>
    <w:rsid w:val="00912813"/>
    <w:rsid w:val="00914988"/>
    <w:rsid w:val="009247BB"/>
    <w:rsid w:val="009308AE"/>
    <w:rsid w:val="00954A38"/>
    <w:rsid w:val="00965A28"/>
    <w:rsid w:val="00975EFC"/>
    <w:rsid w:val="009858FC"/>
    <w:rsid w:val="009877BE"/>
    <w:rsid w:val="009A7532"/>
    <w:rsid w:val="009B4B71"/>
    <w:rsid w:val="009D6041"/>
    <w:rsid w:val="009D6A95"/>
    <w:rsid w:val="009E648B"/>
    <w:rsid w:val="00A54786"/>
    <w:rsid w:val="00A611A5"/>
    <w:rsid w:val="00A9554D"/>
    <w:rsid w:val="00AA2E94"/>
    <w:rsid w:val="00AA63E2"/>
    <w:rsid w:val="00AB5FCB"/>
    <w:rsid w:val="00AC15B6"/>
    <w:rsid w:val="00AD0F50"/>
    <w:rsid w:val="00B0006B"/>
    <w:rsid w:val="00B16397"/>
    <w:rsid w:val="00B244B6"/>
    <w:rsid w:val="00B31470"/>
    <w:rsid w:val="00B35456"/>
    <w:rsid w:val="00B36321"/>
    <w:rsid w:val="00B44B58"/>
    <w:rsid w:val="00B53623"/>
    <w:rsid w:val="00B66AE1"/>
    <w:rsid w:val="00B7789B"/>
    <w:rsid w:val="00B80F9E"/>
    <w:rsid w:val="00B8279D"/>
    <w:rsid w:val="00B93784"/>
    <w:rsid w:val="00BA11B9"/>
    <w:rsid w:val="00BA298A"/>
    <w:rsid w:val="00BA4A2D"/>
    <w:rsid w:val="00BB75EC"/>
    <w:rsid w:val="00BC0455"/>
    <w:rsid w:val="00BC17C3"/>
    <w:rsid w:val="00BC3667"/>
    <w:rsid w:val="00BC4F1F"/>
    <w:rsid w:val="00BD3247"/>
    <w:rsid w:val="00BE5A1A"/>
    <w:rsid w:val="00BE62A3"/>
    <w:rsid w:val="00BE6A3C"/>
    <w:rsid w:val="00C06DB5"/>
    <w:rsid w:val="00C306E5"/>
    <w:rsid w:val="00C41191"/>
    <w:rsid w:val="00C51600"/>
    <w:rsid w:val="00C847B6"/>
    <w:rsid w:val="00C84BAF"/>
    <w:rsid w:val="00C85EB7"/>
    <w:rsid w:val="00C87736"/>
    <w:rsid w:val="00C94F75"/>
    <w:rsid w:val="00CC1E54"/>
    <w:rsid w:val="00CC4798"/>
    <w:rsid w:val="00CC4954"/>
    <w:rsid w:val="00CC4971"/>
    <w:rsid w:val="00CC5A62"/>
    <w:rsid w:val="00CD4270"/>
    <w:rsid w:val="00CE1675"/>
    <w:rsid w:val="00CE1AB7"/>
    <w:rsid w:val="00CE1B13"/>
    <w:rsid w:val="00CE3525"/>
    <w:rsid w:val="00CE469B"/>
    <w:rsid w:val="00D05970"/>
    <w:rsid w:val="00D06AA9"/>
    <w:rsid w:val="00D07BCB"/>
    <w:rsid w:val="00D11D30"/>
    <w:rsid w:val="00D31A80"/>
    <w:rsid w:val="00D3350E"/>
    <w:rsid w:val="00D354E1"/>
    <w:rsid w:val="00D43167"/>
    <w:rsid w:val="00D57727"/>
    <w:rsid w:val="00D76F90"/>
    <w:rsid w:val="00D81F1C"/>
    <w:rsid w:val="00D9363B"/>
    <w:rsid w:val="00DA202E"/>
    <w:rsid w:val="00DA5C4F"/>
    <w:rsid w:val="00DB1769"/>
    <w:rsid w:val="00DB3388"/>
    <w:rsid w:val="00DB5164"/>
    <w:rsid w:val="00DB78D5"/>
    <w:rsid w:val="00DC2EAE"/>
    <w:rsid w:val="00DE550B"/>
    <w:rsid w:val="00DF257A"/>
    <w:rsid w:val="00DF357E"/>
    <w:rsid w:val="00DF494A"/>
    <w:rsid w:val="00E05706"/>
    <w:rsid w:val="00E06064"/>
    <w:rsid w:val="00E14341"/>
    <w:rsid w:val="00E15BD5"/>
    <w:rsid w:val="00E2288E"/>
    <w:rsid w:val="00E2645C"/>
    <w:rsid w:val="00E44DAE"/>
    <w:rsid w:val="00E45367"/>
    <w:rsid w:val="00E71208"/>
    <w:rsid w:val="00E749B0"/>
    <w:rsid w:val="00E757D6"/>
    <w:rsid w:val="00E82AE1"/>
    <w:rsid w:val="00E87423"/>
    <w:rsid w:val="00E9132D"/>
    <w:rsid w:val="00EA1C92"/>
    <w:rsid w:val="00EB590A"/>
    <w:rsid w:val="00EC093F"/>
    <w:rsid w:val="00EC768C"/>
    <w:rsid w:val="00ED463D"/>
    <w:rsid w:val="00ED4BCF"/>
    <w:rsid w:val="00ED50BA"/>
    <w:rsid w:val="00EE09F8"/>
    <w:rsid w:val="00EE4A05"/>
    <w:rsid w:val="00EF2CEE"/>
    <w:rsid w:val="00EF4D25"/>
    <w:rsid w:val="00F24016"/>
    <w:rsid w:val="00F25A41"/>
    <w:rsid w:val="00F32481"/>
    <w:rsid w:val="00F40E63"/>
    <w:rsid w:val="00F551A0"/>
    <w:rsid w:val="00F602FB"/>
    <w:rsid w:val="00F666E0"/>
    <w:rsid w:val="00F71AA8"/>
    <w:rsid w:val="00F71FCB"/>
    <w:rsid w:val="00F74EA6"/>
    <w:rsid w:val="00F801E8"/>
    <w:rsid w:val="00F96B8B"/>
    <w:rsid w:val="00FB2779"/>
    <w:rsid w:val="00FB45A9"/>
    <w:rsid w:val="00FC346D"/>
    <w:rsid w:val="00FC4F4E"/>
    <w:rsid w:val="00FD0EC9"/>
    <w:rsid w:val="00FE22E0"/>
    <w:rsid w:val="00FE2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93F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93F"/>
    <w:rPr>
      <w:rFonts w:ascii="Tahoma" w:hAnsi="Tahoma" w:cs="Tahoma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9D6A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17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F8E"/>
  </w:style>
  <w:style w:type="paragraph" w:styleId="Footer">
    <w:name w:val="footer"/>
    <w:basedOn w:val="Normal"/>
    <w:link w:val="FooterChar"/>
    <w:uiPriority w:val="99"/>
    <w:unhideWhenUsed/>
    <w:rsid w:val="00493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93F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93F"/>
    <w:rPr>
      <w:rFonts w:ascii="Tahoma" w:hAnsi="Tahoma" w:cs="Tahoma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9D6A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17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F8E"/>
  </w:style>
  <w:style w:type="paragraph" w:styleId="Footer">
    <w:name w:val="footer"/>
    <w:basedOn w:val="Normal"/>
    <w:link w:val="FooterChar"/>
    <w:uiPriority w:val="99"/>
    <w:unhideWhenUsed/>
    <w:rsid w:val="00493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x.doi.org/10.4103/0970-0218.5528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HIV%20ref%20for%20paperpublish%2023%20rd%20april%2021\Graph%20HIV%20pape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HIV%20ref%20for%20paperpublish%2023%20rd%20april%2021\Graph%20HIV%20pap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5.5391475188408909E-2"/>
          <c:y val="0.15186066857921829"/>
          <c:w val="0.73135316418780949"/>
          <c:h val="0.5618712087561587"/>
        </c:manualLayout>
      </c:layout>
      <c:lineChart>
        <c:grouping val="stacked"/>
        <c:varyColors val="0"/>
        <c:ser>
          <c:idx val="0"/>
          <c:order val="0"/>
          <c:tx>
            <c:strRef>
              <c:f>'line graph'!$C$4</c:f>
              <c:strCache>
                <c:ptCount val="1"/>
                <c:pt idx="0">
                  <c:v>Prevalance of HIV Seropositivity</c:v>
                </c:pt>
              </c:strCache>
            </c:strRef>
          </c:tx>
          <c:cat>
            <c:strRef>
              <c:f>'line graph'!$B$5:$B$10</c:f>
              <c:strCache>
                <c:ptCount val="6"/>
                <c:pt idx="0">
                  <c:v>April 2015- March 2016</c:v>
                </c:pt>
                <c:pt idx="1">
                  <c:v>April 2016- March 2017</c:v>
                </c:pt>
                <c:pt idx="2">
                  <c:v>April 2017- March 2018</c:v>
                </c:pt>
                <c:pt idx="3">
                  <c:v>April 2018- March 2019</c:v>
                </c:pt>
                <c:pt idx="4">
                  <c:v>April 2019-March 2020</c:v>
                </c:pt>
                <c:pt idx="5">
                  <c:v>Total</c:v>
                </c:pt>
              </c:strCache>
            </c:strRef>
          </c:cat>
          <c:val>
            <c:numRef>
              <c:f>'line graph'!$C$5:$C$10</c:f>
              <c:numCache>
                <c:formatCode>General</c:formatCode>
                <c:ptCount val="6"/>
                <c:pt idx="0">
                  <c:v>10.6</c:v>
                </c:pt>
                <c:pt idx="1">
                  <c:v>6.7</c:v>
                </c:pt>
                <c:pt idx="2">
                  <c:v>5.46</c:v>
                </c:pt>
                <c:pt idx="3">
                  <c:v>5.74</c:v>
                </c:pt>
                <c:pt idx="4">
                  <c:v>7.94</c:v>
                </c:pt>
                <c:pt idx="5">
                  <c:v>7.17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4533760"/>
        <c:axId val="309740672"/>
      </c:lineChart>
      <c:catAx>
        <c:axId val="274533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9740672"/>
        <c:crosses val="autoZero"/>
        <c:auto val="1"/>
        <c:lblAlgn val="ctr"/>
        <c:lblOffset val="100"/>
        <c:noMultiLvlLbl val="0"/>
      </c:catAx>
      <c:valAx>
        <c:axId val="309740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4533760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8.0013724901036684E-2"/>
          <c:y val="0.13501019055562974"/>
          <c:w val="0.66684753597288116"/>
          <c:h val="0.388702208225065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'bar graph'!$E$3</c:f>
              <c:strCache>
                <c:ptCount val="1"/>
                <c:pt idx="0">
                  <c:v>Male to female Ratio</c:v>
                </c:pt>
              </c:strCache>
            </c:strRef>
          </c:tx>
          <c:invertIfNegative val="0"/>
          <c:cat>
            <c:multiLvlStrRef>
              <c:f>'bar graph'!$B$4:$D$9</c:f>
              <c:multiLvlStrCache>
                <c:ptCount val="6"/>
                <c:lvl>
                  <c:pt idx="0">
                    <c:v>453</c:v>
                  </c:pt>
                  <c:pt idx="1">
                    <c:v>289</c:v>
                  </c:pt>
                  <c:pt idx="2">
                    <c:v>279</c:v>
                  </c:pt>
                  <c:pt idx="3">
                    <c:v>308</c:v>
                  </c:pt>
                  <c:pt idx="4">
                    <c:v>352</c:v>
                  </c:pt>
                  <c:pt idx="5">
                    <c:v>1681(43.68%)</c:v>
                  </c:pt>
                </c:lvl>
                <c:lvl>
                  <c:pt idx="0">
                    <c:v>590</c:v>
                  </c:pt>
                  <c:pt idx="1">
                    <c:v>399</c:v>
                  </c:pt>
                  <c:pt idx="2">
                    <c:v>375</c:v>
                  </c:pt>
                  <c:pt idx="3">
                    <c:v>349</c:v>
                  </c:pt>
                  <c:pt idx="4">
                    <c:v>445</c:v>
                  </c:pt>
                  <c:pt idx="5">
                    <c:v>2158(56.08%)</c:v>
                  </c:pt>
                </c:lvl>
                <c:lvl>
                  <c:pt idx="0">
                    <c:v>April 2015- March 2016</c:v>
                  </c:pt>
                  <c:pt idx="1">
                    <c:v>April 2016- March 2017</c:v>
                  </c:pt>
                  <c:pt idx="2">
                    <c:v>April 2017- March 2018</c:v>
                  </c:pt>
                  <c:pt idx="3">
                    <c:v>April 2018- March 2019</c:v>
                  </c:pt>
                  <c:pt idx="4">
                    <c:v>April 2019-March 2020</c:v>
                  </c:pt>
                  <c:pt idx="5">
                    <c:v>Total</c:v>
                  </c:pt>
                </c:lvl>
              </c:multiLvlStrCache>
            </c:multiLvlStrRef>
          </c:cat>
          <c:val>
            <c:numRef>
              <c:f>'bar graph'!$E$4:$E$9</c:f>
              <c:numCache>
                <c:formatCode>General</c:formatCode>
                <c:ptCount val="6"/>
                <c:pt idx="0">
                  <c:v>1.3</c:v>
                </c:pt>
                <c:pt idx="1">
                  <c:v>1.3800000000000001</c:v>
                </c:pt>
                <c:pt idx="2">
                  <c:v>1.34</c:v>
                </c:pt>
                <c:pt idx="3">
                  <c:v>1.1299999999999923</c:v>
                </c:pt>
                <c:pt idx="4">
                  <c:v>1.26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9752960"/>
        <c:axId val="309754496"/>
      </c:barChart>
      <c:catAx>
        <c:axId val="309752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9754496"/>
        <c:crosses val="autoZero"/>
        <c:auto val="1"/>
        <c:lblAlgn val="ctr"/>
        <c:lblOffset val="100"/>
        <c:noMultiLvlLbl val="0"/>
      </c:catAx>
      <c:valAx>
        <c:axId val="309754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9752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6A101-0FE0-49B4-B858-78867DB4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3200</Words>
  <Characters>18241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RDRL</cp:lastModifiedBy>
  <cp:revision>3</cp:revision>
  <cp:lastPrinted>2021-10-07T15:30:00Z</cp:lastPrinted>
  <dcterms:created xsi:type="dcterms:W3CDTF">2021-10-06T15:35:00Z</dcterms:created>
  <dcterms:modified xsi:type="dcterms:W3CDTF">2021-10-07T15:31:00Z</dcterms:modified>
</cp:coreProperties>
</file>