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3A" w:rsidRPr="00DD1363" w:rsidRDefault="003E33F3" w:rsidP="003E33F3">
      <w:pPr>
        <w:spacing w:after="0" w:line="360" w:lineRule="auto"/>
        <w:rPr>
          <w:rFonts w:asciiTheme="majorHAnsi" w:hAnsiTheme="majorHAnsi" w:cs="Times New Roman"/>
          <w:b/>
          <w:sz w:val="20"/>
          <w:szCs w:val="20"/>
        </w:rPr>
      </w:pPr>
      <w:r w:rsidRPr="003776AA">
        <w:rPr>
          <w:rFonts w:asciiTheme="majorHAnsi" w:hAnsiTheme="majorHAnsi" w:cs="Times New Roman"/>
          <w:b/>
          <w:sz w:val="24"/>
          <w:szCs w:val="24"/>
          <w:highlight w:val="lightGray"/>
        </w:rPr>
        <w:t>Original article:</w:t>
      </w:r>
      <w:r w:rsidRPr="00DD1363">
        <w:rPr>
          <w:rFonts w:asciiTheme="majorHAnsi" w:hAnsiTheme="majorHAnsi" w:cs="Times New Roman"/>
          <w:b/>
          <w:sz w:val="20"/>
          <w:szCs w:val="20"/>
        </w:rPr>
        <w:t xml:space="preserve"> </w:t>
      </w:r>
      <w:r w:rsidRPr="00DD1363">
        <w:rPr>
          <w:rFonts w:asciiTheme="majorHAnsi" w:hAnsiTheme="majorHAnsi" w:cs="Times New Roman"/>
          <w:b/>
          <w:sz w:val="20"/>
          <w:szCs w:val="20"/>
        </w:rPr>
        <w:br/>
      </w:r>
      <w:r w:rsidR="0031713A" w:rsidRPr="00DD1363">
        <w:rPr>
          <w:rFonts w:asciiTheme="majorHAnsi" w:hAnsiTheme="majorHAnsi" w:cs="Times New Roman"/>
          <w:b/>
          <w:color w:val="0070C0"/>
          <w:sz w:val="28"/>
          <w:szCs w:val="28"/>
        </w:rPr>
        <w:t>Glycosylated haemoglobin (HbA1c) assays for patients with diabetes mellitus ha</w:t>
      </w:r>
      <w:r w:rsidR="00DD1363" w:rsidRPr="00DD1363">
        <w:rPr>
          <w:rFonts w:asciiTheme="majorHAnsi" w:hAnsiTheme="majorHAnsi" w:cs="Times New Roman"/>
          <w:b/>
          <w:color w:val="0070C0"/>
          <w:sz w:val="28"/>
          <w:szCs w:val="28"/>
        </w:rPr>
        <w:t>ve been developed and validated</w:t>
      </w:r>
    </w:p>
    <w:p w:rsidR="000C4461" w:rsidRPr="00DD1363" w:rsidRDefault="000C4461" w:rsidP="003E33F3">
      <w:pPr>
        <w:spacing w:after="0" w:line="360" w:lineRule="auto"/>
        <w:rPr>
          <w:rFonts w:asciiTheme="majorHAnsi" w:hAnsiTheme="majorHAnsi" w:cs="Times New Roman"/>
          <w:b/>
          <w:sz w:val="20"/>
          <w:szCs w:val="20"/>
          <w:vertAlign w:val="superscript"/>
        </w:rPr>
      </w:pPr>
      <w:r w:rsidRPr="00DD1363">
        <w:rPr>
          <w:rFonts w:asciiTheme="majorHAnsi" w:hAnsiTheme="majorHAnsi" w:cs="Times New Roman"/>
          <w:b/>
          <w:sz w:val="20"/>
          <w:szCs w:val="20"/>
        </w:rPr>
        <w:t>G.Anitha</w:t>
      </w:r>
      <w:r w:rsidRPr="00DD1363">
        <w:rPr>
          <w:rFonts w:asciiTheme="majorHAnsi" w:hAnsiTheme="majorHAnsi" w:cs="Times New Roman"/>
          <w:b/>
          <w:sz w:val="20"/>
          <w:szCs w:val="20"/>
          <w:vertAlign w:val="superscript"/>
        </w:rPr>
        <w:t>1</w:t>
      </w:r>
      <w:r w:rsidRPr="00DD1363">
        <w:rPr>
          <w:rFonts w:asciiTheme="majorHAnsi" w:hAnsiTheme="majorHAnsi" w:cs="Times New Roman"/>
          <w:b/>
          <w:sz w:val="20"/>
          <w:szCs w:val="20"/>
        </w:rPr>
        <w:t>, R. Salma Mahaboob</w:t>
      </w:r>
      <w:r w:rsidRPr="00DD1363">
        <w:rPr>
          <w:rFonts w:asciiTheme="majorHAnsi" w:hAnsiTheme="majorHAnsi" w:cs="Times New Roman"/>
          <w:b/>
          <w:sz w:val="20"/>
          <w:szCs w:val="20"/>
          <w:vertAlign w:val="superscript"/>
        </w:rPr>
        <w:t>2*</w:t>
      </w:r>
    </w:p>
    <w:p w:rsidR="003E33F3" w:rsidRPr="00DD1363" w:rsidRDefault="003E33F3" w:rsidP="003E33F3">
      <w:pPr>
        <w:spacing w:after="0" w:line="360" w:lineRule="auto"/>
        <w:rPr>
          <w:rFonts w:asciiTheme="majorHAnsi" w:hAnsiTheme="majorHAnsi" w:cs="Times New Roman"/>
          <w:b/>
          <w:sz w:val="20"/>
          <w:szCs w:val="20"/>
          <w:vertAlign w:val="superscript"/>
        </w:rPr>
      </w:pPr>
    </w:p>
    <w:p w:rsidR="006C2115" w:rsidRPr="00DD1363" w:rsidRDefault="006304E8" w:rsidP="003E33F3">
      <w:pPr>
        <w:spacing w:after="0" w:line="360" w:lineRule="auto"/>
        <w:rPr>
          <w:rFonts w:asciiTheme="majorHAnsi" w:hAnsiTheme="majorHAnsi" w:cs="Times New Roman"/>
          <w:sz w:val="18"/>
          <w:szCs w:val="18"/>
        </w:rPr>
      </w:pPr>
      <w:r w:rsidRPr="00DD1363">
        <w:rPr>
          <w:rFonts w:asciiTheme="majorHAnsi" w:hAnsiTheme="majorHAnsi" w:cs="Times New Roman"/>
          <w:sz w:val="18"/>
          <w:szCs w:val="18"/>
        </w:rPr>
        <w:t>1.</w:t>
      </w:r>
      <w:r w:rsidR="00555477" w:rsidRPr="00DD1363">
        <w:rPr>
          <w:rFonts w:asciiTheme="majorHAnsi" w:hAnsiTheme="majorHAnsi" w:cs="Times New Roman"/>
          <w:sz w:val="18"/>
          <w:szCs w:val="18"/>
        </w:rPr>
        <w:t xml:space="preserve"> </w:t>
      </w:r>
      <w:r w:rsidRPr="00DD1363">
        <w:rPr>
          <w:rFonts w:asciiTheme="majorHAnsi" w:hAnsiTheme="majorHAnsi" w:cs="Times New Roman"/>
          <w:sz w:val="18"/>
          <w:szCs w:val="18"/>
        </w:rPr>
        <w:t>Associate Professor in Biochemistry at Fathima Institute of Medical Sciences.</w:t>
      </w:r>
      <w:r w:rsidR="00565481" w:rsidRPr="00DD1363">
        <w:rPr>
          <w:rFonts w:asciiTheme="majorHAnsi" w:hAnsiTheme="majorHAnsi" w:cs="Times New Roman"/>
          <w:sz w:val="18"/>
          <w:szCs w:val="18"/>
        </w:rPr>
        <w:t xml:space="preserve"> Kadapa, Andhra Pradesh.</w:t>
      </w:r>
      <w:r w:rsidR="00816A54" w:rsidRPr="00DD1363">
        <w:rPr>
          <w:rFonts w:asciiTheme="majorHAnsi" w:hAnsiTheme="majorHAnsi" w:cs="Times New Roman"/>
          <w:sz w:val="18"/>
          <w:szCs w:val="18"/>
        </w:rPr>
        <w:t>India.</w:t>
      </w:r>
    </w:p>
    <w:p w:rsidR="00555477" w:rsidRPr="00DD1363" w:rsidRDefault="00565481" w:rsidP="003E33F3">
      <w:pPr>
        <w:spacing w:after="0" w:line="360" w:lineRule="auto"/>
        <w:rPr>
          <w:rFonts w:asciiTheme="majorHAnsi" w:hAnsiTheme="majorHAnsi" w:cs="Times New Roman"/>
          <w:sz w:val="18"/>
          <w:szCs w:val="18"/>
        </w:rPr>
      </w:pPr>
      <w:r w:rsidRPr="00DD1363">
        <w:rPr>
          <w:rFonts w:asciiTheme="majorHAnsi" w:hAnsiTheme="majorHAnsi" w:cs="Times New Roman"/>
          <w:sz w:val="18"/>
          <w:szCs w:val="18"/>
        </w:rPr>
        <w:t xml:space="preserve">2. </w:t>
      </w:r>
      <w:r w:rsidR="00555477" w:rsidRPr="00DD1363">
        <w:rPr>
          <w:rFonts w:asciiTheme="majorHAnsi" w:hAnsiTheme="majorHAnsi" w:cs="Times New Roman"/>
          <w:sz w:val="18"/>
          <w:szCs w:val="18"/>
        </w:rPr>
        <w:t>Assistant Professor in Biochemistry at Fathima Institute of Medical Sciences. Kadapa, Andhra Pradesh.</w:t>
      </w:r>
      <w:r w:rsidR="00816A54" w:rsidRPr="00DD1363">
        <w:rPr>
          <w:rFonts w:asciiTheme="majorHAnsi" w:hAnsiTheme="majorHAnsi" w:cs="Times New Roman"/>
          <w:sz w:val="18"/>
          <w:szCs w:val="18"/>
        </w:rPr>
        <w:t xml:space="preserve"> India.</w:t>
      </w:r>
    </w:p>
    <w:p w:rsidR="00AC73E2" w:rsidRPr="00DD1363" w:rsidRDefault="00AC73E2" w:rsidP="003E33F3">
      <w:pPr>
        <w:pStyle w:val="Default"/>
        <w:spacing w:line="360" w:lineRule="auto"/>
        <w:rPr>
          <w:rFonts w:asciiTheme="majorHAnsi" w:hAnsiTheme="majorHAnsi"/>
          <w:sz w:val="18"/>
          <w:szCs w:val="18"/>
        </w:rPr>
      </w:pPr>
      <w:r w:rsidRPr="00DD1363">
        <w:rPr>
          <w:rFonts w:asciiTheme="majorHAnsi" w:hAnsiTheme="majorHAnsi"/>
          <w:sz w:val="18"/>
          <w:szCs w:val="18"/>
        </w:rPr>
        <w:t xml:space="preserve"> *Corresponding Author</w:t>
      </w:r>
      <w:r w:rsidRPr="00DD1363">
        <w:rPr>
          <w:rFonts w:asciiTheme="majorHAnsi" w:hAnsiTheme="majorHAnsi"/>
          <w:bCs/>
          <w:sz w:val="18"/>
          <w:szCs w:val="18"/>
        </w:rPr>
        <w:t xml:space="preserve">: R. Salma Mahaboob </w:t>
      </w:r>
    </w:p>
    <w:p w:rsidR="00AC73E2" w:rsidRPr="00DD1363" w:rsidRDefault="00AC73E2" w:rsidP="003E33F3">
      <w:pPr>
        <w:spacing w:after="0" w:line="360" w:lineRule="auto"/>
        <w:rPr>
          <w:rFonts w:asciiTheme="majorHAnsi" w:hAnsiTheme="majorHAnsi" w:cs="Times New Roman"/>
          <w:sz w:val="18"/>
          <w:szCs w:val="18"/>
        </w:rPr>
      </w:pPr>
      <w:r w:rsidRPr="00DD1363">
        <w:rPr>
          <w:rFonts w:asciiTheme="majorHAnsi" w:hAnsiTheme="majorHAnsi" w:cs="Times New Roman"/>
          <w:sz w:val="18"/>
          <w:szCs w:val="18"/>
        </w:rPr>
        <w:t>Department of Biochemistry, Fathima Institute of Medical Sciences, Kadapa, Andhra Pradesh, India</w:t>
      </w:r>
      <w:r w:rsidR="00816A54" w:rsidRPr="00DD1363">
        <w:rPr>
          <w:rFonts w:asciiTheme="majorHAnsi" w:hAnsiTheme="majorHAnsi" w:cs="Times New Roman"/>
          <w:sz w:val="18"/>
          <w:szCs w:val="18"/>
        </w:rPr>
        <w:t>.</w:t>
      </w:r>
    </w:p>
    <w:p w:rsidR="000C23E5" w:rsidRPr="003E33F3" w:rsidRDefault="000C23E5" w:rsidP="003E33F3">
      <w:pPr>
        <w:pStyle w:val="Default"/>
        <w:spacing w:line="360" w:lineRule="auto"/>
        <w:jc w:val="both"/>
        <w:rPr>
          <w:sz w:val="20"/>
          <w:szCs w:val="20"/>
        </w:rPr>
      </w:pPr>
    </w:p>
    <w:p w:rsidR="00DD1363" w:rsidRDefault="000C23E5" w:rsidP="003E33F3">
      <w:pPr>
        <w:autoSpaceDE w:val="0"/>
        <w:autoSpaceDN w:val="0"/>
        <w:adjustRightInd w:val="0"/>
        <w:spacing w:after="0" w:line="360" w:lineRule="auto"/>
        <w:jc w:val="both"/>
        <w:rPr>
          <w:rFonts w:ascii="Times New Roman" w:hAnsi="Times New Roman" w:cs="Times New Roman"/>
          <w:sz w:val="20"/>
          <w:szCs w:val="20"/>
        </w:rPr>
      </w:pPr>
      <w:r w:rsidRPr="003E33F3">
        <w:rPr>
          <w:rFonts w:ascii="Times New Roman" w:hAnsi="Times New Roman" w:cs="Times New Roman"/>
          <w:sz w:val="20"/>
          <w:szCs w:val="20"/>
        </w:rPr>
        <w:t xml:space="preserve"> </w:t>
      </w:r>
      <w:r w:rsidRPr="003E33F3">
        <w:rPr>
          <w:rFonts w:ascii="Times New Roman" w:hAnsi="Times New Roman" w:cs="Times New Roman"/>
          <w:b/>
          <w:bCs/>
          <w:sz w:val="20"/>
          <w:szCs w:val="20"/>
        </w:rPr>
        <w:t>ABSTRACT:</w:t>
      </w:r>
      <w:r w:rsidR="005A6DCB" w:rsidRPr="003E33F3">
        <w:rPr>
          <w:rFonts w:ascii="Times New Roman" w:hAnsi="Times New Roman" w:cs="Times New Roman"/>
          <w:sz w:val="20"/>
          <w:szCs w:val="20"/>
        </w:rPr>
        <w:t xml:space="preserve"> </w:t>
      </w:r>
    </w:p>
    <w:p w:rsidR="00DD1363" w:rsidRPr="00DD1363" w:rsidRDefault="00DD1363" w:rsidP="003E33F3">
      <w:pPr>
        <w:autoSpaceDE w:val="0"/>
        <w:autoSpaceDN w:val="0"/>
        <w:adjustRightInd w:val="0"/>
        <w:spacing w:after="0" w:line="360" w:lineRule="auto"/>
        <w:jc w:val="both"/>
        <w:rPr>
          <w:rFonts w:ascii="Times New Roman" w:hAnsi="Times New Roman" w:cs="Times New Roman"/>
          <w:sz w:val="18"/>
          <w:szCs w:val="18"/>
        </w:rPr>
      </w:pPr>
      <w:r w:rsidRPr="00DD1363">
        <w:rPr>
          <w:rFonts w:ascii="Times New Roman" w:hAnsi="Times New Roman" w:cs="Times New Roman"/>
          <w:b/>
          <w:sz w:val="18"/>
          <w:szCs w:val="18"/>
        </w:rPr>
        <w:t>Introduction:</w:t>
      </w:r>
      <w:r w:rsidRPr="00DD1363">
        <w:rPr>
          <w:rFonts w:ascii="Times New Roman" w:hAnsi="Times New Roman" w:cs="Times New Roman"/>
          <w:sz w:val="18"/>
          <w:szCs w:val="18"/>
        </w:rPr>
        <w:t xml:space="preserve"> </w:t>
      </w:r>
      <w:r w:rsidR="005A6DCB" w:rsidRPr="00DD1363">
        <w:rPr>
          <w:rFonts w:ascii="Times New Roman" w:hAnsi="Times New Roman" w:cs="Times New Roman"/>
          <w:sz w:val="18"/>
          <w:szCs w:val="18"/>
        </w:rPr>
        <w:t xml:space="preserve">Disorders associated with a person's </w:t>
      </w:r>
      <w:bookmarkStart w:id="0" w:name="_GoBack"/>
      <w:bookmarkEnd w:id="0"/>
      <w:r w:rsidR="005A6DCB" w:rsidRPr="00DD1363">
        <w:rPr>
          <w:rFonts w:ascii="Times New Roman" w:hAnsi="Times New Roman" w:cs="Times New Roman"/>
          <w:sz w:val="18"/>
          <w:szCs w:val="18"/>
        </w:rPr>
        <w:t xml:space="preserve">way of life are referred to as lifestyle diseases. Non-communicable diseases are another name for lifestyle diseases (NCDs). It is impossible for these diseases to transfer from one person to another through food, water, or air. These are frequently brought on by drug use, tobacco use, and alcohol misuse, as well as by a lack of exercise, stress, and bad eating patterns. </w:t>
      </w:r>
    </w:p>
    <w:p w:rsidR="00DD1363" w:rsidRPr="00DD1363" w:rsidRDefault="00836CE8" w:rsidP="003E33F3">
      <w:pPr>
        <w:autoSpaceDE w:val="0"/>
        <w:autoSpaceDN w:val="0"/>
        <w:adjustRightInd w:val="0"/>
        <w:spacing w:after="0" w:line="360" w:lineRule="auto"/>
        <w:jc w:val="both"/>
        <w:rPr>
          <w:rFonts w:ascii="Times New Roman" w:hAnsi="Times New Roman" w:cs="Times New Roman"/>
          <w:b/>
          <w:sz w:val="18"/>
          <w:szCs w:val="18"/>
        </w:rPr>
      </w:pPr>
      <w:r w:rsidRPr="00DD1363">
        <w:rPr>
          <w:rFonts w:ascii="Times New Roman" w:hAnsi="Times New Roman" w:cs="Times New Roman"/>
          <w:b/>
          <w:bCs/>
          <w:sz w:val="18"/>
          <w:szCs w:val="18"/>
        </w:rPr>
        <w:t>Aim :</w:t>
      </w:r>
      <w:r w:rsidRPr="00DD1363">
        <w:rPr>
          <w:rFonts w:ascii="Times New Roman" w:hAnsi="Times New Roman" w:cs="Times New Roman"/>
          <w:b/>
          <w:sz w:val="18"/>
          <w:szCs w:val="18"/>
        </w:rPr>
        <w:t xml:space="preserve"> </w:t>
      </w:r>
      <w:r w:rsidRPr="00DD1363">
        <w:rPr>
          <w:rFonts w:ascii="Times New Roman" w:hAnsi="Times New Roman" w:cs="Times New Roman"/>
          <w:sz w:val="18"/>
          <w:szCs w:val="18"/>
        </w:rPr>
        <w:t>To Study on sensitive point of care diagnostic assay for detection of glycosylated haemoglobin (HbA1c) in whole blood samples</w:t>
      </w:r>
      <w:r w:rsidRPr="00DD1363">
        <w:rPr>
          <w:rFonts w:ascii="Times New Roman" w:hAnsi="Times New Roman" w:cs="Times New Roman"/>
          <w:b/>
          <w:sz w:val="18"/>
          <w:szCs w:val="18"/>
        </w:rPr>
        <w:t xml:space="preserve"> </w:t>
      </w:r>
    </w:p>
    <w:p w:rsidR="00DD1363" w:rsidRPr="00DD1363" w:rsidRDefault="005A6DCB" w:rsidP="003E33F3">
      <w:pPr>
        <w:autoSpaceDE w:val="0"/>
        <w:autoSpaceDN w:val="0"/>
        <w:adjustRightInd w:val="0"/>
        <w:spacing w:after="0" w:line="360" w:lineRule="auto"/>
        <w:jc w:val="both"/>
        <w:rPr>
          <w:rFonts w:ascii="Times New Roman" w:hAnsi="Times New Roman" w:cs="Times New Roman"/>
          <w:sz w:val="18"/>
          <w:szCs w:val="18"/>
        </w:rPr>
      </w:pPr>
      <w:r w:rsidRPr="00DD1363">
        <w:rPr>
          <w:rFonts w:ascii="Times New Roman" w:hAnsi="Times New Roman" w:cs="Times New Roman"/>
          <w:b/>
          <w:sz w:val="18"/>
          <w:szCs w:val="18"/>
        </w:rPr>
        <w:t>Materials and Methods:</w:t>
      </w:r>
      <w:r w:rsidR="00836CE8" w:rsidRPr="00DD1363">
        <w:rPr>
          <w:rFonts w:ascii="Times New Roman" w:hAnsi="Times New Roman" w:cs="Times New Roman"/>
          <w:sz w:val="18"/>
          <w:szCs w:val="18"/>
        </w:rPr>
        <w:t xml:space="preserve"> The present study was conducted on 120 patients</w:t>
      </w:r>
      <w:r w:rsidR="00836CE8" w:rsidRPr="00DD1363">
        <w:rPr>
          <w:rFonts w:ascii="Times New Roman" w:hAnsi="Times New Roman" w:cs="Times New Roman"/>
          <w:spacing w:val="29"/>
          <w:sz w:val="18"/>
          <w:szCs w:val="18"/>
        </w:rPr>
        <w:t xml:space="preserve"> </w:t>
      </w:r>
      <w:r w:rsidR="00836CE8" w:rsidRPr="00DD1363">
        <w:rPr>
          <w:rFonts w:ascii="Times New Roman" w:hAnsi="Times New Roman" w:cs="Times New Roman"/>
          <w:sz w:val="18"/>
          <w:szCs w:val="18"/>
        </w:rPr>
        <w:t>of</w:t>
      </w:r>
      <w:r w:rsidR="00836CE8" w:rsidRPr="00DD1363">
        <w:rPr>
          <w:rFonts w:ascii="Times New Roman" w:hAnsi="Times New Roman" w:cs="Times New Roman"/>
          <w:spacing w:val="29"/>
          <w:sz w:val="18"/>
          <w:szCs w:val="18"/>
        </w:rPr>
        <w:t xml:space="preserve"> Diabetes</w:t>
      </w:r>
      <w:r w:rsidR="00836CE8" w:rsidRPr="00DD1363">
        <w:rPr>
          <w:rFonts w:ascii="Times New Roman" w:hAnsi="Times New Roman" w:cs="Times New Roman"/>
          <w:spacing w:val="27"/>
          <w:sz w:val="18"/>
          <w:szCs w:val="18"/>
        </w:rPr>
        <w:t xml:space="preserve"> </w:t>
      </w:r>
      <w:r w:rsidR="00836CE8" w:rsidRPr="00DD1363">
        <w:rPr>
          <w:rFonts w:ascii="Times New Roman" w:hAnsi="Times New Roman" w:cs="Times New Roman"/>
          <w:sz w:val="18"/>
          <w:szCs w:val="18"/>
        </w:rPr>
        <w:t>admitted</w:t>
      </w:r>
      <w:r w:rsidR="00836CE8" w:rsidRPr="00DD1363">
        <w:rPr>
          <w:rFonts w:ascii="Times New Roman" w:hAnsi="Times New Roman" w:cs="Times New Roman"/>
          <w:spacing w:val="30"/>
          <w:sz w:val="18"/>
          <w:szCs w:val="18"/>
        </w:rPr>
        <w:t xml:space="preserve"> </w:t>
      </w:r>
      <w:r w:rsidR="00836CE8" w:rsidRPr="00DD1363">
        <w:rPr>
          <w:rFonts w:ascii="Times New Roman" w:hAnsi="Times New Roman" w:cs="Times New Roman"/>
          <w:sz w:val="18"/>
          <w:szCs w:val="18"/>
        </w:rPr>
        <w:t>in</w:t>
      </w:r>
      <w:r w:rsidR="00836CE8" w:rsidRPr="00DD1363">
        <w:rPr>
          <w:rFonts w:ascii="Times New Roman" w:hAnsi="Times New Roman" w:cs="Times New Roman"/>
          <w:spacing w:val="29"/>
          <w:sz w:val="18"/>
          <w:szCs w:val="18"/>
        </w:rPr>
        <w:t xml:space="preserve"> </w:t>
      </w:r>
      <w:r w:rsidR="00836CE8" w:rsidRPr="00DD1363">
        <w:rPr>
          <w:rFonts w:ascii="Times New Roman" w:hAnsi="Times New Roman" w:cs="Times New Roman"/>
          <w:sz w:val="18"/>
          <w:szCs w:val="18"/>
        </w:rPr>
        <w:t>Medical Wards</w:t>
      </w:r>
      <w:r w:rsidR="00836CE8" w:rsidRPr="00DD1363">
        <w:rPr>
          <w:rFonts w:ascii="Times New Roman" w:hAnsi="Times New Roman" w:cs="Times New Roman"/>
          <w:spacing w:val="1"/>
          <w:sz w:val="18"/>
          <w:szCs w:val="18"/>
        </w:rPr>
        <w:t xml:space="preserve"> </w:t>
      </w:r>
      <w:r w:rsidR="00836CE8" w:rsidRPr="00DD1363">
        <w:rPr>
          <w:rFonts w:ascii="Times New Roman" w:hAnsi="Times New Roman" w:cs="Times New Roman"/>
          <w:sz w:val="18"/>
          <w:szCs w:val="18"/>
        </w:rPr>
        <w:t>of</w:t>
      </w:r>
      <w:r w:rsidR="00836CE8" w:rsidRPr="00DD1363">
        <w:rPr>
          <w:rFonts w:ascii="Times New Roman" w:hAnsi="Times New Roman" w:cs="Times New Roman"/>
          <w:spacing w:val="1"/>
          <w:sz w:val="18"/>
          <w:szCs w:val="18"/>
        </w:rPr>
        <w:t xml:space="preserve"> </w:t>
      </w:r>
      <w:r w:rsidR="00836CE8" w:rsidRPr="00DD1363">
        <w:rPr>
          <w:rFonts w:ascii="Times New Roman" w:hAnsi="Times New Roman" w:cs="Times New Roman"/>
          <w:sz w:val="18"/>
          <w:szCs w:val="18"/>
        </w:rPr>
        <w:t>Fathima</w:t>
      </w:r>
      <w:r w:rsidR="00836CE8" w:rsidRPr="00DD1363">
        <w:rPr>
          <w:rFonts w:ascii="Times New Roman" w:hAnsi="Times New Roman" w:cs="Times New Roman"/>
          <w:spacing w:val="1"/>
          <w:sz w:val="18"/>
          <w:szCs w:val="18"/>
        </w:rPr>
        <w:t xml:space="preserve"> </w:t>
      </w:r>
      <w:r w:rsidR="00836CE8" w:rsidRPr="00DD1363">
        <w:rPr>
          <w:rFonts w:ascii="Times New Roman" w:hAnsi="Times New Roman" w:cs="Times New Roman"/>
          <w:sz w:val="18"/>
          <w:szCs w:val="18"/>
        </w:rPr>
        <w:t>Institute</w:t>
      </w:r>
      <w:r w:rsidR="00836CE8" w:rsidRPr="00DD1363">
        <w:rPr>
          <w:rFonts w:ascii="Times New Roman" w:hAnsi="Times New Roman" w:cs="Times New Roman"/>
          <w:spacing w:val="1"/>
          <w:sz w:val="18"/>
          <w:szCs w:val="18"/>
        </w:rPr>
        <w:t xml:space="preserve"> </w:t>
      </w:r>
      <w:r w:rsidR="00836CE8" w:rsidRPr="00DD1363">
        <w:rPr>
          <w:rFonts w:ascii="Times New Roman" w:hAnsi="Times New Roman" w:cs="Times New Roman"/>
          <w:sz w:val="18"/>
          <w:szCs w:val="18"/>
        </w:rPr>
        <w:t>of</w:t>
      </w:r>
      <w:r w:rsidR="00836CE8" w:rsidRPr="00DD1363">
        <w:rPr>
          <w:rFonts w:ascii="Times New Roman" w:hAnsi="Times New Roman" w:cs="Times New Roman"/>
          <w:spacing w:val="1"/>
          <w:sz w:val="18"/>
          <w:szCs w:val="18"/>
        </w:rPr>
        <w:t xml:space="preserve"> </w:t>
      </w:r>
      <w:r w:rsidR="00836CE8" w:rsidRPr="00DD1363">
        <w:rPr>
          <w:rFonts w:ascii="Times New Roman" w:hAnsi="Times New Roman" w:cs="Times New Roman"/>
          <w:sz w:val="18"/>
          <w:szCs w:val="18"/>
        </w:rPr>
        <w:t>Medical</w:t>
      </w:r>
      <w:r w:rsidR="00836CE8" w:rsidRPr="00DD1363">
        <w:rPr>
          <w:rFonts w:ascii="Times New Roman" w:hAnsi="Times New Roman" w:cs="Times New Roman"/>
          <w:spacing w:val="1"/>
          <w:sz w:val="18"/>
          <w:szCs w:val="18"/>
        </w:rPr>
        <w:t xml:space="preserve"> </w:t>
      </w:r>
      <w:r w:rsidR="00836CE8" w:rsidRPr="00DD1363">
        <w:rPr>
          <w:rFonts w:ascii="Times New Roman" w:hAnsi="Times New Roman" w:cs="Times New Roman"/>
          <w:sz w:val="18"/>
          <w:szCs w:val="18"/>
        </w:rPr>
        <w:t>Sciences</w:t>
      </w:r>
      <w:r w:rsidR="00836CE8" w:rsidRPr="00DD1363">
        <w:rPr>
          <w:rFonts w:ascii="Times New Roman" w:hAnsi="Times New Roman" w:cs="Times New Roman"/>
          <w:spacing w:val="1"/>
          <w:sz w:val="18"/>
          <w:szCs w:val="18"/>
        </w:rPr>
        <w:t xml:space="preserve"> </w:t>
      </w:r>
      <w:r w:rsidR="00836CE8" w:rsidRPr="00DD1363">
        <w:rPr>
          <w:rFonts w:ascii="Times New Roman" w:hAnsi="Times New Roman" w:cs="Times New Roman"/>
          <w:sz w:val="18"/>
          <w:szCs w:val="18"/>
        </w:rPr>
        <w:t>and</w:t>
      </w:r>
      <w:r w:rsidR="00836CE8" w:rsidRPr="00DD1363">
        <w:rPr>
          <w:rFonts w:ascii="Times New Roman" w:hAnsi="Times New Roman" w:cs="Times New Roman"/>
          <w:spacing w:val="1"/>
          <w:sz w:val="18"/>
          <w:szCs w:val="18"/>
        </w:rPr>
        <w:t xml:space="preserve"> </w:t>
      </w:r>
      <w:r w:rsidR="00836CE8" w:rsidRPr="00DD1363">
        <w:rPr>
          <w:rFonts w:ascii="Times New Roman" w:hAnsi="Times New Roman" w:cs="Times New Roman"/>
          <w:sz w:val="18"/>
          <w:szCs w:val="18"/>
        </w:rPr>
        <w:t>Hospital,</w:t>
      </w:r>
      <w:r w:rsidR="00836CE8" w:rsidRPr="00DD1363">
        <w:rPr>
          <w:rFonts w:ascii="Times New Roman" w:hAnsi="Times New Roman" w:cs="Times New Roman"/>
          <w:spacing w:val="1"/>
          <w:sz w:val="18"/>
          <w:szCs w:val="18"/>
        </w:rPr>
        <w:t xml:space="preserve"> </w:t>
      </w:r>
      <w:r w:rsidR="00836CE8" w:rsidRPr="00DD1363">
        <w:rPr>
          <w:rFonts w:ascii="Times New Roman" w:hAnsi="Times New Roman" w:cs="Times New Roman"/>
          <w:sz w:val="18"/>
          <w:szCs w:val="18"/>
        </w:rPr>
        <w:t>Kadapa, Andhra Pradesh.India, with</w:t>
      </w:r>
      <w:r w:rsidR="00836CE8" w:rsidRPr="00DD1363">
        <w:rPr>
          <w:rFonts w:ascii="Times New Roman" w:hAnsi="Times New Roman" w:cs="Times New Roman"/>
          <w:spacing w:val="1"/>
          <w:sz w:val="18"/>
          <w:szCs w:val="18"/>
        </w:rPr>
        <w:t xml:space="preserve"> </w:t>
      </w:r>
      <w:r w:rsidR="00836CE8" w:rsidRPr="00DD1363">
        <w:rPr>
          <w:rFonts w:ascii="Times New Roman" w:hAnsi="Times New Roman" w:cs="Times New Roman"/>
          <w:sz w:val="18"/>
          <w:szCs w:val="18"/>
        </w:rPr>
        <w:t>age Group of  40-60</w:t>
      </w:r>
      <w:r w:rsidR="00D748D9" w:rsidRPr="00DD1363">
        <w:rPr>
          <w:rFonts w:ascii="Times New Roman" w:hAnsi="Times New Roman" w:cs="Times New Roman"/>
          <w:sz w:val="18"/>
          <w:szCs w:val="18"/>
        </w:rPr>
        <w:t xml:space="preserve"> </w:t>
      </w:r>
      <w:r w:rsidR="00405A69" w:rsidRPr="00DD1363">
        <w:rPr>
          <w:rFonts w:ascii="Times New Roman" w:hAnsi="Times New Roman" w:cs="Times New Roman"/>
          <w:sz w:val="18"/>
          <w:szCs w:val="18"/>
        </w:rPr>
        <w:t>years. During the Months of Jan-Feb</w:t>
      </w:r>
      <w:r w:rsidR="00836CE8" w:rsidRPr="00DD1363">
        <w:rPr>
          <w:rFonts w:ascii="Times New Roman" w:hAnsi="Times New Roman" w:cs="Times New Roman"/>
          <w:sz w:val="18"/>
          <w:szCs w:val="18"/>
        </w:rPr>
        <w:t xml:space="preserve"> 2016.In this 60 were controls</w:t>
      </w:r>
      <w:r w:rsidR="00BC7F38" w:rsidRPr="00DD1363">
        <w:rPr>
          <w:rFonts w:ascii="Times New Roman" w:hAnsi="Times New Roman" w:cs="Times New Roman"/>
          <w:sz w:val="18"/>
          <w:szCs w:val="18"/>
        </w:rPr>
        <w:t xml:space="preserve"> </w:t>
      </w:r>
      <w:r w:rsidR="00836CE8" w:rsidRPr="00DD1363">
        <w:rPr>
          <w:rFonts w:ascii="Times New Roman" w:hAnsi="Times New Roman" w:cs="Times New Roman"/>
          <w:sz w:val="18"/>
          <w:szCs w:val="18"/>
        </w:rPr>
        <w:t>(non diabetics)  and 60 diabetic patients.</w:t>
      </w:r>
      <w:r w:rsidR="00836CE8" w:rsidRPr="00DD1363">
        <w:rPr>
          <w:rFonts w:ascii="Times New Roman" w:hAnsi="Times New Roman" w:cs="Times New Roman"/>
          <w:spacing w:val="1"/>
          <w:sz w:val="18"/>
          <w:szCs w:val="18"/>
        </w:rPr>
        <w:t xml:space="preserve"> </w:t>
      </w:r>
      <w:r w:rsidR="00836CE8" w:rsidRPr="00DD1363">
        <w:rPr>
          <w:rFonts w:ascii="Times New Roman" w:hAnsi="Times New Roman" w:cs="Times New Roman"/>
          <w:sz w:val="18"/>
          <w:szCs w:val="18"/>
        </w:rPr>
        <w:t>Out</w:t>
      </w:r>
      <w:r w:rsidR="00836CE8" w:rsidRPr="00DD1363">
        <w:rPr>
          <w:rFonts w:ascii="Times New Roman" w:hAnsi="Times New Roman" w:cs="Times New Roman"/>
          <w:spacing w:val="1"/>
          <w:sz w:val="18"/>
          <w:szCs w:val="18"/>
        </w:rPr>
        <w:t xml:space="preserve"> </w:t>
      </w:r>
      <w:r w:rsidR="00836CE8" w:rsidRPr="00DD1363">
        <w:rPr>
          <w:rFonts w:ascii="Times New Roman" w:hAnsi="Times New Roman" w:cs="Times New Roman"/>
          <w:sz w:val="18"/>
          <w:szCs w:val="18"/>
        </w:rPr>
        <w:t>of</w:t>
      </w:r>
      <w:r w:rsidR="00836CE8" w:rsidRPr="00DD1363">
        <w:rPr>
          <w:rFonts w:ascii="Times New Roman" w:hAnsi="Times New Roman" w:cs="Times New Roman"/>
          <w:spacing w:val="1"/>
          <w:sz w:val="18"/>
          <w:szCs w:val="18"/>
        </w:rPr>
        <w:t xml:space="preserve"> </w:t>
      </w:r>
      <w:r w:rsidR="00836CE8" w:rsidRPr="00DD1363">
        <w:rPr>
          <w:rFonts w:ascii="Times New Roman" w:hAnsi="Times New Roman" w:cs="Times New Roman"/>
          <w:sz w:val="18"/>
          <w:szCs w:val="18"/>
        </w:rPr>
        <w:t>sixty (60)</w:t>
      </w:r>
      <w:r w:rsidR="00836CE8" w:rsidRPr="00DD1363">
        <w:rPr>
          <w:rFonts w:ascii="Times New Roman" w:hAnsi="Times New Roman" w:cs="Times New Roman"/>
          <w:spacing w:val="1"/>
          <w:sz w:val="18"/>
          <w:szCs w:val="18"/>
        </w:rPr>
        <w:t xml:space="preserve"> </w:t>
      </w:r>
      <w:r w:rsidR="00836CE8" w:rsidRPr="00DD1363">
        <w:rPr>
          <w:rFonts w:ascii="Times New Roman" w:hAnsi="Times New Roman" w:cs="Times New Roman"/>
          <w:sz w:val="18"/>
          <w:szCs w:val="18"/>
        </w:rPr>
        <w:t>cases, 30</w:t>
      </w:r>
      <w:r w:rsidR="00836CE8" w:rsidRPr="00DD1363">
        <w:rPr>
          <w:rFonts w:ascii="Times New Roman" w:hAnsi="Times New Roman" w:cs="Times New Roman"/>
          <w:spacing w:val="55"/>
          <w:sz w:val="18"/>
          <w:szCs w:val="18"/>
        </w:rPr>
        <w:t xml:space="preserve"> </w:t>
      </w:r>
      <w:r w:rsidR="00836CE8" w:rsidRPr="00DD1363">
        <w:rPr>
          <w:rFonts w:ascii="Times New Roman" w:hAnsi="Times New Roman" w:cs="Times New Roman"/>
          <w:sz w:val="18"/>
          <w:szCs w:val="18"/>
        </w:rPr>
        <w:t>were</w:t>
      </w:r>
      <w:r w:rsidR="00836CE8" w:rsidRPr="00DD1363">
        <w:rPr>
          <w:rFonts w:ascii="Times New Roman" w:hAnsi="Times New Roman" w:cs="Times New Roman"/>
          <w:spacing w:val="1"/>
          <w:sz w:val="18"/>
          <w:szCs w:val="18"/>
        </w:rPr>
        <w:t xml:space="preserve"> </w:t>
      </w:r>
      <w:r w:rsidR="00836CE8" w:rsidRPr="00DD1363">
        <w:rPr>
          <w:rFonts w:ascii="Times New Roman" w:hAnsi="Times New Roman" w:cs="Times New Roman"/>
          <w:sz w:val="18"/>
          <w:szCs w:val="18"/>
        </w:rPr>
        <w:t>men</w:t>
      </w:r>
      <w:r w:rsidR="00836CE8" w:rsidRPr="00DD1363">
        <w:rPr>
          <w:rFonts w:ascii="Times New Roman" w:hAnsi="Times New Roman" w:cs="Times New Roman"/>
          <w:spacing w:val="-1"/>
          <w:sz w:val="18"/>
          <w:szCs w:val="18"/>
        </w:rPr>
        <w:t xml:space="preserve"> </w:t>
      </w:r>
      <w:r w:rsidR="00836CE8" w:rsidRPr="00DD1363">
        <w:rPr>
          <w:rFonts w:ascii="Times New Roman" w:hAnsi="Times New Roman" w:cs="Times New Roman"/>
          <w:sz w:val="18"/>
          <w:szCs w:val="18"/>
        </w:rPr>
        <w:t>and 30</w:t>
      </w:r>
      <w:r w:rsidR="00836CE8" w:rsidRPr="00DD1363">
        <w:rPr>
          <w:rFonts w:ascii="Times New Roman" w:hAnsi="Times New Roman" w:cs="Times New Roman"/>
          <w:spacing w:val="-1"/>
          <w:sz w:val="18"/>
          <w:szCs w:val="18"/>
        </w:rPr>
        <w:t xml:space="preserve"> </w:t>
      </w:r>
      <w:r w:rsidR="00836CE8" w:rsidRPr="00DD1363">
        <w:rPr>
          <w:rFonts w:ascii="Times New Roman" w:hAnsi="Times New Roman" w:cs="Times New Roman"/>
          <w:sz w:val="18"/>
          <w:szCs w:val="18"/>
        </w:rPr>
        <w:t>were women. A total of 60 whole blood samples were collected in vacutainer with EDTA from people attending the Medicine department at FIMS, Kadapa.</w:t>
      </w:r>
      <w:r w:rsidR="00A61AF7" w:rsidRPr="00DD1363">
        <w:rPr>
          <w:rFonts w:ascii="Times New Roman" w:hAnsi="Times New Roman" w:cs="Times New Roman"/>
          <w:sz w:val="18"/>
          <w:szCs w:val="18"/>
        </w:rPr>
        <w:t xml:space="preserve"> </w:t>
      </w:r>
    </w:p>
    <w:p w:rsidR="00A61AF7" w:rsidRPr="00DD1363" w:rsidRDefault="00A61AF7" w:rsidP="003E33F3">
      <w:pPr>
        <w:autoSpaceDE w:val="0"/>
        <w:autoSpaceDN w:val="0"/>
        <w:adjustRightInd w:val="0"/>
        <w:spacing w:after="0" w:line="360" w:lineRule="auto"/>
        <w:jc w:val="both"/>
        <w:rPr>
          <w:rFonts w:ascii="Times New Roman" w:hAnsi="Times New Roman" w:cs="Times New Roman"/>
          <w:sz w:val="18"/>
          <w:szCs w:val="18"/>
        </w:rPr>
      </w:pPr>
      <w:r w:rsidRPr="00DD1363">
        <w:rPr>
          <w:rFonts w:ascii="Times New Roman" w:hAnsi="Times New Roman" w:cs="Times New Roman"/>
          <w:b/>
          <w:sz w:val="18"/>
          <w:szCs w:val="18"/>
        </w:rPr>
        <w:t>Conclusion:</w:t>
      </w:r>
      <w:r w:rsidRPr="00DD1363">
        <w:rPr>
          <w:rFonts w:ascii="Times New Roman" w:hAnsi="Times New Roman" w:cs="Times New Roman"/>
          <w:sz w:val="18"/>
          <w:szCs w:val="18"/>
        </w:rPr>
        <w:t xml:space="preserve"> Summarises the entire investigation and comes to the conclusion that  in-house ELISA kit are useful diagnostic tools to determine HbA1c without the use of a complex instrument. It was discovered that this test's sensitivity and specificity were comparable to those of existing techniques. Consequently, the possibility of false positive testing is reduced. HbA1c readings can be simply interpreted without using any complicated instruments based on the test line's signal intensity. That will allow for the earliest possible diagnosis and control of diabetes.</w:t>
      </w:r>
    </w:p>
    <w:p w:rsidR="000C23E5" w:rsidRPr="00DD1363" w:rsidRDefault="00A61AF7" w:rsidP="003E33F3">
      <w:pPr>
        <w:spacing w:after="0" w:line="360" w:lineRule="auto"/>
        <w:jc w:val="both"/>
        <w:rPr>
          <w:rFonts w:ascii="Times New Roman" w:hAnsi="Times New Roman" w:cs="Times New Roman"/>
          <w:b/>
          <w:bCs/>
          <w:sz w:val="18"/>
          <w:szCs w:val="18"/>
        </w:rPr>
      </w:pPr>
      <w:r w:rsidRPr="00DD1363">
        <w:rPr>
          <w:rFonts w:ascii="Times New Roman" w:hAnsi="Times New Roman" w:cs="Times New Roman"/>
          <w:b/>
          <w:bCs/>
          <w:sz w:val="18"/>
          <w:szCs w:val="18"/>
        </w:rPr>
        <w:t>Key wards:</w:t>
      </w:r>
      <w:r w:rsidR="00A47531" w:rsidRPr="00DD1363">
        <w:rPr>
          <w:rFonts w:ascii="Times New Roman" w:hAnsi="Times New Roman" w:cs="Times New Roman"/>
          <w:b/>
          <w:bCs/>
          <w:sz w:val="18"/>
          <w:szCs w:val="18"/>
        </w:rPr>
        <w:t xml:space="preserve"> </w:t>
      </w:r>
      <w:r w:rsidRPr="00DD1363">
        <w:rPr>
          <w:rFonts w:ascii="Times New Roman" w:hAnsi="Times New Roman" w:cs="Times New Roman"/>
          <w:bCs/>
          <w:sz w:val="18"/>
          <w:szCs w:val="18"/>
        </w:rPr>
        <w:t>HbA1c,Diabetes Mellitus, ELISA assay.</w:t>
      </w:r>
    </w:p>
    <w:p w:rsidR="00DD1363" w:rsidRDefault="00DD1363" w:rsidP="003E33F3">
      <w:pPr>
        <w:spacing w:after="0" w:line="360" w:lineRule="auto"/>
        <w:jc w:val="both"/>
        <w:rPr>
          <w:rFonts w:ascii="Times New Roman" w:hAnsi="Times New Roman" w:cs="Times New Roman"/>
          <w:b/>
          <w:sz w:val="20"/>
          <w:szCs w:val="20"/>
        </w:rPr>
      </w:pPr>
    </w:p>
    <w:p w:rsidR="000C23E5" w:rsidRPr="003E33F3" w:rsidRDefault="0059117B" w:rsidP="003E33F3">
      <w:pPr>
        <w:spacing w:after="0" w:line="360" w:lineRule="auto"/>
        <w:jc w:val="both"/>
        <w:rPr>
          <w:rFonts w:ascii="Times New Roman" w:hAnsi="Times New Roman" w:cs="Times New Roman"/>
          <w:b/>
          <w:sz w:val="20"/>
          <w:szCs w:val="20"/>
        </w:rPr>
      </w:pPr>
      <w:r w:rsidRPr="003E33F3">
        <w:rPr>
          <w:rFonts w:ascii="Times New Roman" w:hAnsi="Times New Roman" w:cs="Times New Roman"/>
          <w:b/>
          <w:sz w:val="20"/>
          <w:szCs w:val="20"/>
        </w:rPr>
        <w:t>INTRODUCTION:</w:t>
      </w:r>
    </w:p>
    <w:p w:rsidR="008D1F25" w:rsidRPr="003E33F3" w:rsidRDefault="008D1F25" w:rsidP="003E33F3">
      <w:pPr>
        <w:autoSpaceDE w:val="0"/>
        <w:autoSpaceDN w:val="0"/>
        <w:adjustRightInd w:val="0"/>
        <w:spacing w:after="0" w:line="360" w:lineRule="auto"/>
        <w:jc w:val="both"/>
        <w:rPr>
          <w:rFonts w:ascii="Times New Roman" w:hAnsi="Times New Roman" w:cs="Times New Roman"/>
          <w:sz w:val="20"/>
          <w:szCs w:val="20"/>
        </w:rPr>
      </w:pPr>
      <w:r w:rsidRPr="003E33F3">
        <w:rPr>
          <w:rFonts w:ascii="Times New Roman" w:hAnsi="Times New Roman" w:cs="Times New Roman"/>
          <w:sz w:val="20"/>
          <w:szCs w:val="20"/>
        </w:rPr>
        <w:t>Disorders associated with a person's way of life are referred to as lifestyle diseases. Non-communicable diseases are another name for lifestyle diseases (NCDs). It is impossible for these diseases to transfer from one person to another through food, water, or air. These are frequently brought on by drug use, tobacco use, and alcohol misuse, as well as by a lack of exercise, stress, and bad eating patterns.</w:t>
      </w:r>
      <w:r w:rsidR="009132B0" w:rsidRPr="003E33F3">
        <w:rPr>
          <w:rFonts w:ascii="Times New Roman" w:hAnsi="Times New Roman" w:cs="Times New Roman"/>
          <w:sz w:val="20"/>
          <w:szCs w:val="20"/>
        </w:rPr>
        <w:t>[1-2]</w:t>
      </w:r>
      <w:r w:rsidRPr="003E33F3">
        <w:rPr>
          <w:rFonts w:ascii="Times New Roman" w:hAnsi="Times New Roman" w:cs="Times New Roman"/>
          <w:sz w:val="20"/>
          <w:szCs w:val="20"/>
        </w:rPr>
        <w:t xml:space="preserve"> The probability of mortality and morbidity will considerably increase if these risk factors are clustered together. The main cause of death and disability worldwide is lifestyle disorders.</w:t>
      </w:r>
      <w:r w:rsidR="009F7A4E" w:rsidRPr="003E33F3">
        <w:rPr>
          <w:rFonts w:ascii="Times New Roman" w:hAnsi="Times New Roman" w:cs="Times New Roman"/>
          <w:sz w:val="20"/>
          <w:szCs w:val="20"/>
        </w:rPr>
        <w:t xml:space="preserve"> According to the World Health Organisation report (The global burd</w:t>
      </w:r>
      <w:r w:rsidR="009132B0" w:rsidRPr="003E33F3">
        <w:rPr>
          <w:rFonts w:ascii="Times New Roman" w:hAnsi="Times New Roman" w:cs="Times New Roman"/>
          <w:sz w:val="20"/>
          <w:szCs w:val="20"/>
        </w:rPr>
        <w:t>en of disease 2004</w:t>
      </w:r>
      <w:r w:rsidR="009F7A4E" w:rsidRPr="003E33F3">
        <w:rPr>
          <w:rFonts w:ascii="Times New Roman" w:hAnsi="Times New Roman" w:cs="Times New Roman"/>
          <w:sz w:val="20"/>
          <w:szCs w:val="20"/>
        </w:rPr>
        <w:t>)</w:t>
      </w:r>
      <w:r w:rsidR="0066216D" w:rsidRPr="003E33F3">
        <w:rPr>
          <w:rFonts w:ascii="Times New Roman" w:hAnsi="Times New Roman" w:cs="Times New Roman"/>
          <w:sz w:val="20"/>
          <w:szCs w:val="20"/>
        </w:rPr>
        <w:t>[</w:t>
      </w:r>
      <w:r w:rsidR="009132B0" w:rsidRPr="003E33F3">
        <w:rPr>
          <w:rFonts w:ascii="Times New Roman" w:hAnsi="Times New Roman" w:cs="Times New Roman"/>
          <w:sz w:val="20"/>
          <w:szCs w:val="20"/>
        </w:rPr>
        <w:t>3</w:t>
      </w:r>
      <w:r w:rsidR="0066216D" w:rsidRPr="003E33F3">
        <w:rPr>
          <w:rFonts w:ascii="Times New Roman" w:hAnsi="Times New Roman" w:cs="Times New Roman"/>
          <w:sz w:val="20"/>
          <w:szCs w:val="20"/>
        </w:rPr>
        <w:t>]</w:t>
      </w:r>
      <w:r w:rsidR="009F7A4E" w:rsidRPr="003E33F3">
        <w:rPr>
          <w:rFonts w:ascii="Times New Roman" w:hAnsi="Times New Roman" w:cs="Times New Roman"/>
          <w:sz w:val="20"/>
          <w:szCs w:val="20"/>
        </w:rPr>
        <w:t>; 36 million people died due to lifestyle diseases every year,</w:t>
      </w:r>
      <w:r w:rsidR="00DD1363">
        <w:rPr>
          <w:rFonts w:ascii="Times New Roman" w:hAnsi="Times New Roman" w:cs="Times New Roman"/>
          <w:sz w:val="20"/>
          <w:szCs w:val="20"/>
        </w:rPr>
        <w:t xml:space="preserve"> </w:t>
      </w:r>
      <w:r w:rsidR="009F7A4E" w:rsidRPr="003E33F3">
        <w:rPr>
          <w:rFonts w:ascii="Times New Roman" w:hAnsi="Times New Roman" w:cs="Times New Roman"/>
          <w:sz w:val="20"/>
          <w:szCs w:val="20"/>
        </w:rPr>
        <w:t>principally due to diabetes mellitus (DM), and cardiovascular diseases (CVD) followed by cancer and chronic respiratory disease</w:t>
      </w:r>
      <w:r w:rsidR="003869AD" w:rsidRPr="003E33F3">
        <w:rPr>
          <w:rFonts w:ascii="Times New Roman" w:hAnsi="Times New Roman" w:cs="Times New Roman"/>
          <w:sz w:val="20"/>
          <w:szCs w:val="20"/>
        </w:rPr>
        <w:t>[3]</w:t>
      </w:r>
      <w:r w:rsidR="009F7A4E" w:rsidRPr="003E33F3">
        <w:rPr>
          <w:rFonts w:ascii="Times New Roman" w:hAnsi="Times New Roman" w:cs="Times New Roman"/>
          <w:sz w:val="20"/>
          <w:szCs w:val="20"/>
        </w:rPr>
        <w:t>.</w:t>
      </w:r>
      <w:r w:rsidR="00D46C2C" w:rsidRPr="003E33F3">
        <w:rPr>
          <w:rFonts w:ascii="Times New Roman" w:hAnsi="Times New Roman" w:cs="Times New Roman"/>
          <w:sz w:val="20"/>
          <w:szCs w:val="20"/>
        </w:rPr>
        <w:t xml:space="preserve"> </w:t>
      </w:r>
    </w:p>
    <w:p w:rsidR="004616D4" w:rsidRPr="003E33F3" w:rsidRDefault="004616D4" w:rsidP="003E33F3">
      <w:pPr>
        <w:autoSpaceDE w:val="0"/>
        <w:autoSpaceDN w:val="0"/>
        <w:adjustRightInd w:val="0"/>
        <w:spacing w:after="0" w:line="360" w:lineRule="auto"/>
        <w:ind w:firstLine="720"/>
        <w:jc w:val="both"/>
        <w:rPr>
          <w:rFonts w:ascii="Times New Roman" w:hAnsi="Times New Roman" w:cs="Times New Roman"/>
          <w:sz w:val="20"/>
          <w:szCs w:val="20"/>
        </w:rPr>
      </w:pPr>
      <w:r w:rsidRPr="003E33F3">
        <w:rPr>
          <w:rFonts w:ascii="Times New Roman" w:hAnsi="Times New Roman" w:cs="Times New Roman"/>
          <w:sz w:val="20"/>
          <w:szCs w:val="20"/>
        </w:rPr>
        <w:lastRenderedPageBreak/>
        <w:t>Diabetes develops when your body's cells are unable to absorb sugar (glucose) and use it as fuel. As a result, your bloodstream begins to accumulate additional sugar.</w:t>
      </w:r>
      <w:r w:rsidR="00F22342" w:rsidRPr="003E33F3">
        <w:rPr>
          <w:rFonts w:ascii="Times New Roman" w:hAnsi="Times New Roman" w:cs="Times New Roman"/>
          <w:sz w:val="20"/>
          <w:szCs w:val="20"/>
        </w:rPr>
        <w:t xml:space="preserve"> </w:t>
      </w:r>
      <w:r w:rsidRPr="003E33F3">
        <w:rPr>
          <w:rFonts w:ascii="Times New Roman" w:hAnsi="Times New Roman" w:cs="Times New Roman"/>
          <w:sz w:val="20"/>
          <w:szCs w:val="20"/>
        </w:rPr>
        <w:t>Diabetes that is not properly managed can have catastrophic effects and harm a number of body organs and tissues, including the heart, kidneys, eyes, and nerves.</w:t>
      </w:r>
      <w:r w:rsidR="00EB4EE4" w:rsidRPr="003E33F3">
        <w:rPr>
          <w:rFonts w:ascii="Times New Roman" w:hAnsi="Times New Roman" w:cs="Times New Roman"/>
          <w:sz w:val="20"/>
          <w:szCs w:val="20"/>
        </w:rPr>
        <w:t xml:space="preserve"> Type 1, type 2, maturity-onset diabetes of the young (MODY), gestational diabetes, neonatal diabetes, and steroid-induced diabetes are only a few of its many subclassifications. The two primary subtypes of DM are type 1 and type 2; each has a unique aetiology, presentation, and therapy, although both can result in hyperglycemia.</w:t>
      </w:r>
      <w:r w:rsidR="00F22342" w:rsidRPr="003E33F3">
        <w:rPr>
          <w:rFonts w:ascii="Times New Roman" w:hAnsi="Times New Roman" w:cs="Times New Roman"/>
          <w:sz w:val="20"/>
          <w:szCs w:val="20"/>
        </w:rPr>
        <w:t>[2]</w:t>
      </w:r>
    </w:p>
    <w:p w:rsidR="005A3F0E" w:rsidRPr="003E33F3" w:rsidRDefault="005A3F0E" w:rsidP="003E33F3">
      <w:pPr>
        <w:autoSpaceDE w:val="0"/>
        <w:autoSpaceDN w:val="0"/>
        <w:adjustRightInd w:val="0"/>
        <w:spacing w:after="0" w:line="360" w:lineRule="auto"/>
        <w:ind w:firstLine="720"/>
        <w:jc w:val="both"/>
        <w:rPr>
          <w:rFonts w:ascii="Times New Roman" w:hAnsi="Times New Roman" w:cs="Times New Roman"/>
          <w:sz w:val="20"/>
          <w:szCs w:val="20"/>
        </w:rPr>
      </w:pPr>
      <w:r w:rsidRPr="003E33F3">
        <w:rPr>
          <w:rFonts w:ascii="Times New Roman" w:hAnsi="Times New Roman" w:cs="Times New Roman"/>
          <w:sz w:val="20"/>
          <w:szCs w:val="20"/>
        </w:rPr>
        <w:t xml:space="preserve">422 million people worldwide have diabetes, according to a 2016 WHO report (World Health Organization report, 2016). Diabetes is becoming more and more common every day. The International Diabetes Federation (IDF) estimated that 381 million people worldwide have diabetes in 2013, and by 2030, this number is expected to double. Type 2 diabetes accounts for 85–90% of all instances of diabetes. Diabetes type 2 is more prevalent and occurs all around the world, although it is most prevalent in developing nations. However, the most notable incidence is rising in low- and middle-income nations, especially those in Asia </w:t>
      </w:r>
      <w:r w:rsidR="00F22342" w:rsidRPr="003E33F3">
        <w:rPr>
          <w:rFonts w:ascii="Times New Roman" w:hAnsi="Times New Roman" w:cs="Times New Roman"/>
          <w:sz w:val="20"/>
          <w:szCs w:val="20"/>
        </w:rPr>
        <w:t>and Africa [4]</w:t>
      </w:r>
      <w:r w:rsidRPr="003E33F3">
        <w:rPr>
          <w:rFonts w:ascii="Times New Roman" w:hAnsi="Times New Roman" w:cs="Times New Roman"/>
          <w:sz w:val="20"/>
          <w:szCs w:val="20"/>
        </w:rPr>
        <w:t>.</w:t>
      </w:r>
      <w:r w:rsidR="008B01C8" w:rsidRPr="003E33F3">
        <w:rPr>
          <w:rFonts w:ascii="Times New Roman" w:hAnsi="Times New Roman" w:cs="Times New Roman"/>
          <w:sz w:val="20"/>
          <w:szCs w:val="20"/>
        </w:rPr>
        <w:t xml:space="preserve"> When compared to developed nations, the incidence is rising quickly in developing nations due to the trend of changing lifestyles, including a decline in physical activity, an increase in sedentary behaviour, a change in global dietary patterns, an increase in the consumption of foods high in sugar and saturated fats, and rapi</w:t>
      </w:r>
      <w:r w:rsidR="00DB501B" w:rsidRPr="003E33F3">
        <w:rPr>
          <w:rFonts w:ascii="Times New Roman" w:hAnsi="Times New Roman" w:cs="Times New Roman"/>
          <w:sz w:val="20"/>
          <w:szCs w:val="20"/>
        </w:rPr>
        <w:t>d urbanisation [5]</w:t>
      </w:r>
      <w:r w:rsidR="008B01C8" w:rsidRPr="003E33F3">
        <w:rPr>
          <w:rFonts w:ascii="Times New Roman" w:hAnsi="Times New Roman" w:cs="Times New Roman"/>
          <w:sz w:val="20"/>
          <w:szCs w:val="20"/>
        </w:rPr>
        <w:t>. According to research by Agardh et al. (2011),</w:t>
      </w:r>
      <w:r w:rsidR="0003478F" w:rsidRPr="003E33F3">
        <w:rPr>
          <w:rFonts w:ascii="Times New Roman" w:hAnsi="Times New Roman" w:cs="Times New Roman"/>
          <w:sz w:val="20"/>
          <w:szCs w:val="20"/>
        </w:rPr>
        <w:t>[6]</w:t>
      </w:r>
      <w:r w:rsidR="008B01C8" w:rsidRPr="003E33F3">
        <w:rPr>
          <w:rFonts w:ascii="Times New Roman" w:hAnsi="Times New Roman" w:cs="Times New Roman"/>
          <w:sz w:val="20"/>
          <w:szCs w:val="20"/>
        </w:rPr>
        <w:t xml:space="preserve"> lower socioeconomic characteristics are related and associated with a higher chance of developing diabetes, particularly type 2 DM.</w:t>
      </w:r>
    </w:p>
    <w:p w:rsidR="005A3F0E" w:rsidRPr="003E33F3" w:rsidRDefault="00DC0B71" w:rsidP="003E33F3">
      <w:pPr>
        <w:autoSpaceDE w:val="0"/>
        <w:autoSpaceDN w:val="0"/>
        <w:adjustRightInd w:val="0"/>
        <w:spacing w:after="0" w:line="360" w:lineRule="auto"/>
        <w:jc w:val="both"/>
        <w:rPr>
          <w:rFonts w:ascii="Times New Roman" w:hAnsi="Times New Roman" w:cs="Times New Roman"/>
          <w:sz w:val="20"/>
          <w:szCs w:val="20"/>
        </w:rPr>
      </w:pPr>
      <w:r w:rsidRPr="003E33F3">
        <w:rPr>
          <w:rFonts w:ascii="Times New Roman" w:hAnsi="Times New Roman" w:cs="Times New Roman"/>
          <w:sz w:val="20"/>
          <w:szCs w:val="20"/>
        </w:rPr>
        <w:tab/>
        <w:t>In red blood cells, haemoglobin that has been glycosylated (HbA1c) is attached to glucose. In a two-step process, plasma glucose and the N-terminal valine of the chain of haemoglobin interact non-enzymatically to generate HbA1c. Aldimine complex formation, a reversible event, comes first, taking anywhere from a few minutes to several hours. Amadori rearrangement, an irreversible reaction, then produces the stable ketoamine HbA1c. Over the course of a red blood cell's life, this glycation reaction will proceed gradually and continually (120 days). The HbA1c percentage will reveal glycemic history and show the typical blood glucose level over the course of an erythroc</w:t>
      </w:r>
      <w:r w:rsidR="00DC22CC" w:rsidRPr="003E33F3">
        <w:rPr>
          <w:rFonts w:ascii="Times New Roman" w:hAnsi="Times New Roman" w:cs="Times New Roman"/>
          <w:sz w:val="20"/>
          <w:szCs w:val="20"/>
        </w:rPr>
        <w:t>yte's entire life [7]</w:t>
      </w:r>
    </w:p>
    <w:p w:rsidR="00225CDF" w:rsidRPr="003E33F3" w:rsidRDefault="002C7F06" w:rsidP="003E33F3">
      <w:pPr>
        <w:autoSpaceDE w:val="0"/>
        <w:autoSpaceDN w:val="0"/>
        <w:adjustRightInd w:val="0"/>
        <w:spacing w:after="0" w:line="360" w:lineRule="auto"/>
        <w:jc w:val="both"/>
        <w:rPr>
          <w:rFonts w:ascii="Times New Roman" w:hAnsi="Times New Roman" w:cs="Times New Roman"/>
          <w:sz w:val="20"/>
          <w:szCs w:val="20"/>
        </w:rPr>
      </w:pPr>
      <w:r w:rsidRPr="003E33F3">
        <w:rPr>
          <w:rFonts w:ascii="Times New Roman" w:hAnsi="Times New Roman" w:cs="Times New Roman"/>
          <w:sz w:val="20"/>
          <w:szCs w:val="20"/>
        </w:rPr>
        <w:tab/>
        <w:t>Currently, a variety of detection techniques are employed for the estimation of HbA1c levels. These techniques include high-performance liquid chromatography (HPLC) (Eckerbom et al., 1994)</w:t>
      </w:r>
      <w:r w:rsidR="00DA7891" w:rsidRPr="003E33F3">
        <w:rPr>
          <w:rFonts w:ascii="Times New Roman" w:hAnsi="Times New Roman" w:cs="Times New Roman"/>
          <w:sz w:val="20"/>
          <w:szCs w:val="20"/>
        </w:rPr>
        <w:t>[8]</w:t>
      </w:r>
      <w:r w:rsidRPr="003E33F3">
        <w:rPr>
          <w:rFonts w:ascii="Times New Roman" w:hAnsi="Times New Roman" w:cs="Times New Roman"/>
          <w:sz w:val="20"/>
          <w:szCs w:val="20"/>
        </w:rPr>
        <w:t>, boronate affinity chromatography (Psotova et al., 1995; Frantzen et al., 1997),</w:t>
      </w:r>
      <w:r w:rsidR="00AE3500" w:rsidRPr="003E33F3">
        <w:rPr>
          <w:rFonts w:ascii="Times New Roman" w:hAnsi="Times New Roman" w:cs="Times New Roman"/>
          <w:sz w:val="20"/>
          <w:szCs w:val="20"/>
        </w:rPr>
        <w:t>[9-10]</w:t>
      </w:r>
      <w:r w:rsidRPr="003E33F3">
        <w:rPr>
          <w:rFonts w:ascii="Times New Roman" w:hAnsi="Times New Roman" w:cs="Times New Roman"/>
          <w:sz w:val="20"/>
          <w:szCs w:val="20"/>
        </w:rPr>
        <w:t xml:space="preserve"> turbidimetric immunoassay, colorimetric method, capillary isoelectric focusing, electrophoresis (ESI-MS). Among the diagnostic techniques discussed above, borate affinity chromatography and HPLC are frequently employed to measure HbA1c.</w:t>
      </w:r>
    </w:p>
    <w:p w:rsidR="00A20165" w:rsidRPr="003E33F3" w:rsidRDefault="00DD1363" w:rsidP="003E33F3">
      <w:pPr>
        <w:autoSpaceDE w:val="0"/>
        <w:autoSpaceDN w:val="0"/>
        <w:adjustRightInd w:val="0"/>
        <w:spacing w:after="0" w:line="360" w:lineRule="auto"/>
        <w:jc w:val="both"/>
        <w:rPr>
          <w:rFonts w:ascii="Times New Roman" w:hAnsi="Times New Roman" w:cs="Times New Roman"/>
          <w:bCs/>
          <w:sz w:val="20"/>
          <w:szCs w:val="20"/>
        </w:rPr>
      </w:pPr>
      <w:r w:rsidRPr="003E33F3">
        <w:rPr>
          <w:rFonts w:ascii="Times New Roman" w:hAnsi="Times New Roman" w:cs="Times New Roman"/>
          <w:b/>
          <w:bCs/>
          <w:sz w:val="20"/>
          <w:szCs w:val="20"/>
        </w:rPr>
        <w:t>Aim:</w:t>
      </w:r>
      <w:r w:rsidR="00056D25" w:rsidRPr="003E33F3">
        <w:rPr>
          <w:rFonts w:ascii="Times New Roman" w:hAnsi="Times New Roman" w:cs="Times New Roman"/>
          <w:b/>
          <w:sz w:val="20"/>
          <w:szCs w:val="20"/>
        </w:rPr>
        <w:t xml:space="preserve"> </w:t>
      </w:r>
      <w:r w:rsidR="00056D25" w:rsidRPr="003E33F3">
        <w:rPr>
          <w:rFonts w:ascii="Times New Roman" w:hAnsi="Times New Roman" w:cs="Times New Roman"/>
          <w:sz w:val="20"/>
          <w:szCs w:val="20"/>
        </w:rPr>
        <w:t>To Study on sensitive point of care diagnostic assay for detection of glycosylated haemoglobin (HbA1c) in whole blood samples.</w:t>
      </w:r>
    </w:p>
    <w:p w:rsidR="00225CDF" w:rsidRPr="003E33F3" w:rsidRDefault="00A2486A" w:rsidP="003E33F3">
      <w:pPr>
        <w:autoSpaceDE w:val="0"/>
        <w:autoSpaceDN w:val="0"/>
        <w:adjustRightInd w:val="0"/>
        <w:spacing w:after="0" w:line="360" w:lineRule="auto"/>
        <w:jc w:val="both"/>
        <w:rPr>
          <w:rFonts w:ascii="Times New Roman" w:hAnsi="Times New Roman" w:cs="Times New Roman"/>
          <w:b/>
          <w:bCs/>
          <w:sz w:val="20"/>
          <w:szCs w:val="20"/>
        </w:rPr>
      </w:pPr>
      <w:r w:rsidRPr="003E33F3">
        <w:rPr>
          <w:rFonts w:ascii="Times New Roman" w:hAnsi="Times New Roman" w:cs="Times New Roman"/>
          <w:b/>
          <w:bCs/>
          <w:sz w:val="20"/>
          <w:szCs w:val="20"/>
        </w:rPr>
        <w:t>MATERIALS AND METHODS:</w:t>
      </w:r>
    </w:p>
    <w:p w:rsidR="00D75C15" w:rsidRPr="003E33F3" w:rsidRDefault="00AB27BC" w:rsidP="00DD1363">
      <w:pPr>
        <w:pStyle w:val="BodyText"/>
        <w:spacing w:line="360" w:lineRule="auto"/>
        <w:ind w:right="238"/>
        <w:jc w:val="both"/>
        <w:rPr>
          <w:sz w:val="20"/>
          <w:szCs w:val="20"/>
        </w:rPr>
      </w:pPr>
      <w:r w:rsidRPr="003E33F3">
        <w:rPr>
          <w:sz w:val="20"/>
          <w:szCs w:val="20"/>
        </w:rPr>
        <w:t>The present</w:t>
      </w:r>
      <w:r w:rsidR="00893423" w:rsidRPr="003E33F3">
        <w:rPr>
          <w:sz w:val="20"/>
          <w:szCs w:val="20"/>
        </w:rPr>
        <w:t xml:space="preserve"> study was conducted on </w:t>
      </w:r>
      <w:r w:rsidR="00EE321E" w:rsidRPr="003E33F3">
        <w:rPr>
          <w:sz w:val="20"/>
          <w:szCs w:val="20"/>
        </w:rPr>
        <w:t xml:space="preserve">120 </w:t>
      </w:r>
      <w:r w:rsidRPr="003E33F3">
        <w:rPr>
          <w:sz w:val="20"/>
          <w:szCs w:val="20"/>
        </w:rPr>
        <w:t>patients</w:t>
      </w:r>
      <w:r w:rsidRPr="003E33F3">
        <w:rPr>
          <w:spacing w:val="29"/>
          <w:sz w:val="20"/>
          <w:szCs w:val="20"/>
        </w:rPr>
        <w:t xml:space="preserve"> </w:t>
      </w:r>
      <w:r w:rsidRPr="003E33F3">
        <w:rPr>
          <w:sz w:val="20"/>
          <w:szCs w:val="20"/>
        </w:rPr>
        <w:t>of</w:t>
      </w:r>
      <w:r w:rsidRPr="003E33F3">
        <w:rPr>
          <w:spacing w:val="29"/>
          <w:sz w:val="20"/>
          <w:szCs w:val="20"/>
        </w:rPr>
        <w:t xml:space="preserve"> Diabetes</w:t>
      </w:r>
      <w:r w:rsidRPr="003E33F3">
        <w:rPr>
          <w:spacing w:val="27"/>
          <w:sz w:val="20"/>
          <w:szCs w:val="20"/>
        </w:rPr>
        <w:t xml:space="preserve"> </w:t>
      </w:r>
      <w:r w:rsidRPr="003E33F3">
        <w:rPr>
          <w:sz w:val="20"/>
          <w:szCs w:val="20"/>
        </w:rPr>
        <w:t>admitted</w:t>
      </w:r>
      <w:r w:rsidRPr="003E33F3">
        <w:rPr>
          <w:spacing w:val="30"/>
          <w:sz w:val="20"/>
          <w:szCs w:val="20"/>
        </w:rPr>
        <w:t xml:space="preserve"> </w:t>
      </w:r>
      <w:r w:rsidRPr="003E33F3">
        <w:rPr>
          <w:sz w:val="20"/>
          <w:szCs w:val="20"/>
        </w:rPr>
        <w:t>in</w:t>
      </w:r>
      <w:r w:rsidRPr="003E33F3">
        <w:rPr>
          <w:spacing w:val="29"/>
          <w:sz w:val="20"/>
          <w:szCs w:val="20"/>
        </w:rPr>
        <w:t xml:space="preserve"> </w:t>
      </w:r>
      <w:r w:rsidRPr="003E33F3">
        <w:rPr>
          <w:sz w:val="20"/>
          <w:szCs w:val="20"/>
        </w:rPr>
        <w:t>Medical Wards</w:t>
      </w:r>
      <w:r w:rsidRPr="003E33F3">
        <w:rPr>
          <w:spacing w:val="1"/>
          <w:sz w:val="20"/>
          <w:szCs w:val="20"/>
        </w:rPr>
        <w:t xml:space="preserve"> </w:t>
      </w:r>
      <w:r w:rsidRPr="003E33F3">
        <w:rPr>
          <w:sz w:val="20"/>
          <w:szCs w:val="20"/>
        </w:rPr>
        <w:t>of</w:t>
      </w:r>
      <w:r w:rsidRPr="003E33F3">
        <w:rPr>
          <w:spacing w:val="1"/>
          <w:sz w:val="20"/>
          <w:szCs w:val="20"/>
        </w:rPr>
        <w:t xml:space="preserve"> </w:t>
      </w:r>
      <w:r w:rsidRPr="003E33F3">
        <w:rPr>
          <w:sz w:val="20"/>
          <w:szCs w:val="20"/>
        </w:rPr>
        <w:t>Fathima</w:t>
      </w:r>
      <w:r w:rsidRPr="003E33F3">
        <w:rPr>
          <w:spacing w:val="1"/>
          <w:sz w:val="20"/>
          <w:szCs w:val="20"/>
        </w:rPr>
        <w:t xml:space="preserve"> </w:t>
      </w:r>
      <w:r w:rsidRPr="003E33F3">
        <w:rPr>
          <w:sz w:val="20"/>
          <w:szCs w:val="20"/>
        </w:rPr>
        <w:t>Institute</w:t>
      </w:r>
      <w:r w:rsidRPr="003E33F3">
        <w:rPr>
          <w:spacing w:val="1"/>
          <w:sz w:val="20"/>
          <w:szCs w:val="20"/>
        </w:rPr>
        <w:t xml:space="preserve"> </w:t>
      </w:r>
      <w:r w:rsidRPr="003E33F3">
        <w:rPr>
          <w:sz w:val="20"/>
          <w:szCs w:val="20"/>
        </w:rPr>
        <w:t>of</w:t>
      </w:r>
      <w:r w:rsidRPr="003E33F3">
        <w:rPr>
          <w:spacing w:val="1"/>
          <w:sz w:val="20"/>
          <w:szCs w:val="20"/>
        </w:rPr>
        <w:t xml:space="preserve"> </w:t>
      </w:r>
      <w:r w:rsidRPr="003E33F3">
        <w:rPr>
          <w:sz w:val="20"/>
          <w:szCs w:val="20"/>
        </w:rPr>
        <w:t>Medical</w:t>
      </w:r>
      <w:r w:rsidRPr="003E33F3">
        <w:rPr>
          <w:spacing w:val="1"/>
          <w:sz w:val="20"/>
          <w:szCs w:val="20"/>
        </w:rPr>
        <w:t xml:space="preserve"> </w:t>
      </w:r>
      <w:r w:rsidRPr="003E33F3">
        <w:rPr>
          <w:sz w:val="20"/>
          <w:szCs w:val="20"/>
        </w:rPr>
        <w:t>Sciences</w:t>
      </w:r>
      <w:r w:rsidRPr="003E33F3">
        <w:rPr>
          <w:spacing w:val="1"/>
          <w:sz w:val="20"/>
          <w:szCs w:val="20"/>
        </w:rPr>
        <w:t xml:space="preserve"> </w:t>
      </w:r>
      <w:r w:rsidRPr="003E33F3">
        <w:rPr>
          <w:sz w:val="20"/>
          <w:szCs w:val="20"/>
        </w:rPr>
        <w:t>and</w:t>
      </w:r>
      <w:r w:rsidRPr="003E33F3">
        <w:rPr>
          <w:spacing w:val="1"/>
          <w:sz w:val="20"/>
          <w:szCs w:val="20"/>
        </w:rPr>
        <w:t xml:space="preserve"> </w:t>
      </w:r>
      <w:r w:rsidRPr="003E33F3">
        <w:rPr>
          <w:sz w:val="20"/>
          <w:szCs w:val="20"/>
        </w:rPr>
        <w:t>Hospital,</w:t>
      </w:r>
      <w:r w:rsidRPr="003E33F3">
        <w:rPr>
          <w:spacing w:val="1"/>
          <w:sz w:val="20"/>
          <w:szCs w:val="20"/>
        </w:rPr>
        <w:t xml:space="preserve"> </w:t>
      </w:r>
      <w:r w:rsidRPr="003E33F3">
        <w:rPr>
          <w:sz w:val="20"/>
          <w:szCs w:val="20"/>
        </w:rPr>
        <w:t>Kadapa</w:t>
      </w:r>
      <w:r w:rsidR="00156C87" w:rsidRPr="003E33F3">
        <w:rPr>
          <w:sz w:val="20"/>
          <w:szCs w:val="20"/>
        </w:rPr>
        <w:t>,</w:t>
      </w:r>
      <w:r w:rsidR="00F373D1" w:rsidRPr="003E33F3">
        <w:rPr>
          <w:sz w:val="20"/>
          <w:szCs w:val="20"/>
        </w:rPr>
        <w:t xml:space="preserve"> Andhra Pradesh.India, </w:t>
      </w:r>
      <w:r w:rsidRPr="003E33F3">
        <w:rPr>
          <w:sz w:val="20"/>
          <w:szCs w:val="20"/>
        </w:rPr>
        <w:t>with</w:t>
      </w:r>
      <w:r w:rsidR="00156C87" w:rsidRPr="003E33F3">
        <w:rPr>
          <w:spacing w:val="1"/>
          <w:sz w:val="20"/>
          <w:szCs w:val="20"/>
        </w:rPr>
        <w:t xml:space="preserve"> </w:t>
      </w:r>
      <w:r w:rsidRPr="003E33F3">
        <w:rPr>
          <w:sz w:val="20"/>
          <w:szCs w:val="20"/>
        </w:rPr>
        <w:t>age</w:t>
      </w:r>
      <w:r w:rsidR="00F373D1" w:rsidRPr="003E33F3">
        <w:rPr>
          <w:sz w:val="20"/>
          <w:szCs w:val="20"/>
        </w:rPr>
        <w:t xml:space="preserve"> Group of </w:t>
      </w:r>
      <w:r w:rsidRPr="003E33F3">
        <w:rPr>
          <w:sz w:val="20"/>
          <w:szCs w:val="20"/>
        </w:rPr>
        <w:t xml:space="preserve"> </w:t>
      </w:r>
      <w:r w:rsidR="00156C87" w:rsidRPr="003E33F3">
        <w:rPr>
          <w:sz w:val="20"/>
          <w:szCs w:val="20"/>
        </w:rPr>
        <w:t>40-60</w:t>
      </w:r>
      <w:r w:rsidRPr="003E33F3">
        <w:rPr>
          <w:sz w:val="20"/>
          <w:szCs w:val="20"/>
        </w:rPr>
        <w:t xml:space="preserve"> years</w:t>
      </w:r>
      <w:r w:rsidR="00156C87" w:rsidRPr="003E33F3">
        <w:rPr>
          <w:sz w:val="20"/>
          <w:szCs w:val="20"/>
        </w:rPr>
        <w:t>. D</w:t>
      </w:r>
      <w:r w:rsidR="00F373D1" w:rsidRPr="003E33F3">
        <w:rPr>
          <w:sz w:val="20"/>
          <w:szCs w:val="20"/>
        </w:rPr>
        <w:t>uring the Month</w:t>
      </w:r>
      <w:r w:rsidR="00B97960" w:rsidRPr="003E33F3">
        <w:rPr>
          <w:sz w:val="20"/>
          <w:szCs w:val="20"/>
        </w:rPr>
        <w:t>s</w:t>
      </w:r>
      <w:r w:rsidR="00F373D1" w:rsidRPr="003E33F3">
        <w:rPr>
          <w:sz w:val="20"/>
          <w:szCs w:val="20"/>
        </w:rPr>
        <w:t xml:space="preserve"> </w:t>
      </w:r>
      <w:r w:rsidRPr="003E33F3">
        <w:rPr>
          <w:sz w:val="20"/>
          <w:szCs w:val="20"/>
        </w:rPr>
        <w:t>of</w:t>
      </w:r>
      <w:r w:rsidR="0098139A" w:rsidRPr="003E33F3">
        <w:rPr>
          <w:sz w:val="20"/>
          <w:szCs w:val="20"/>
        </w:rPr>
        <w:t xml:space="preserve"> </w:t>
      </w:r>
      <w:r w:rsidR="00B97960" w:rsidRPr="003E33F3">
        <w:rPr>
          <w:sz w:val="20"/>
          <w:szCs w:val="20"/>
        </w:rPr>
        <w:t>Jan-Feb</w:t>
      </w:r>
      <w:r w:rsidRPr="003E33F3">
        <w:rPr>
          <w:sz w:val="20"/>
          <w:szCs w:val="20"/>
        </w:rPr>
        <w:t xml:space="preserve"> 2016.</w:t>
      </w:r>
      <w:r w:rsidR="00EE321E" w:rsidRPr="003E33F3">
        <w:rPr>
          <w:sz w:val="20"/>
          <w:szCs w:val="20"/>
        </w:rPr>
        <w:t>In this 60 were controls(non diabetics)  and 60 diabetic patients.</w:t>
      </w:r>
      <w:r w:rsidRPr="003E33F3">
        <w:rPr>
          <w:spacing w:val="1"/>
          <w:sz w:val="20"/>
          <w:szCs w:val="20"/>
        </w:rPr>
        <w:t xml:space="preserve"> </w:t>
      </w:r>
      <w:r w:rsidRPr="003E33F3">
        <w:rPr>
          <w:sz w:val="20"/>
          <w:szCs w:val="20"/>
        </w:rPr>
        <w:t>Out</w:t>
      </w:r>
      <w:r w:rsidRPr="003E33F3">
        <w:rPr>
          <w:spacing w:val="1"/>
          <w:sz w:val="20"/>
          <w:szCs w:val="20"/>
        </w:rPr>
        <w:t xml:space="preserve"> </w:t>
      </w:r>
      <w:r w:rsidRPr="003E33F3">
        <w:rPr>
          <w:sz w:val="20"/>
          <w:szCs w:val="20"/>
        </w:rPr>
        <w:t>of</w:t>
      </w:r>
      <w:r w:rsidRPr="003E33F3">
        <w:rPr>
          <w:spacing w:val="1"/>
          <w:sz w:val="20"/>
          <w:szCs w:val="20"/>
        </w:rPr>
        <w:t xml:space="preserve"> </w:t>
      </w:r>
      <w:r w:rsidR="00893423" w:rsidRPr="003E33F3">
        <w:rPr>
          <w:sz w:val="20"/>
          <w:szCs w:val="20"/>
        </w:rPr>
        <w:t>sixty</w:t>
      </w:r>
      <w:r w:rsidRPr="003E33F3">
        <w:rPr>
          <w:sz w:val="20"/>
          <w:szCs w:val="20"/>
        </w:rPr>
        <w:t xml:space="preserve"> (</w:t>
      </w:r>
      <w:r w:rsidR="002235BF" w:rsidRPr="003E33F3">
        <w:rPr>
          <w:sz w:val="20"/>
          <w:szCs w:val="20"/>
        </w:rPr>
        <w:t>6</w:t>
      </w:r>
      <w:r w:rsidRPr="003E33F3">
        <w:rPr>
          <w:sz w:val="20"/>
          <w:szCs w:val="20"/>
        </w:rPr>
        <w:t>0)</w:t>
      </w:r>
      <w:r w:rsidRPr="003E33F3">
        <w:rPr>
          <w:spacing w:val="1"/>
          <w:sz w:val="20"/>
          <w:szCs w:val="20"/>
        </w:rPr>
        <w:t xml:space="preserve"> </w:t>
      </w:r>
      <w:r w:rsidRPr="003E33F3">
        <w:rPr>
          <w:sz w:val="20"/>
          <w:szCs w:val="20"/>
        </w:rPr>
        <w:t xml:space="preserve">cases, </w:t>
      </w:r>
      <w:r w:rsidR="002235BF" w:rsidRPr="003E33F3">
        <w:rPr>
          <w:sz w:val="20"/>
          <w:szCs w:val="20"/>
        </w:rPr>
        <w:t>30</w:t>
      </w:r>
      <w:r w:rsidRPr="003E33F3">
        <w:rPr>
          <w:spacing w:val="55"/>
          <w:sz w:val="20"/>
          <w:szCs w:val="20"/>
        </w:rPr>
        <w:t xml:space="preserve"> </w:t>
      </w:r>
      <w:r w:rsidR="00264898" w:rsidRPr="003E33F3">
        <w:rPr>
          <w:sz w:val="20"/>
          <w:szCs w:val="20"/>
        </w:rPr>
        <w:t>were</w:t>
      </w:r>
      <w:r w:rsidRPr="003E33F3">
        <w:rPr>
          <w:spacing w:val="1"/>
          <w:sz w:val="20"/>
          <w:szCs w:val="20"/>
        </w:rPr>
        <w:t xml:space="preserve"> </w:t>
      </w:r>
      <w:r w:rsidRPr="003E33F3">
        <w:rPr>
          <w:sz w:val="20"/>
          <w:szCs w:val="20"/>
        </w:rPr>
        <w:t>men</w:t>
      </w:r>
      <w:r w:rsidRPr="003E33F3">
        <w:rPr>
          <w:spacing w:val="-1"/>
          <w:sz w:val="20"/>
          <w:szCs w:val="20"/>
        </w:rPr>
        <w:t xml:space="preserve"> </w:t>
      </w:r>
      <w:r w:rsidRPr="003E33F3">
        <w:rPr>
          <w:sz w:val="20"/>
          <w:szCs w:val="20"/>
        </w:rPr>
        <w:t xml:space="preserve">and </w:t>
      </w:r>
      <w:r w:rsidR="002235BF" w:rsidRPr="003E33F3">
        <w:rPr>
          <w:sz w:val="20"/>
          <w:szCs w:val="20"/>
        </w:rPr>
        <w:t>30</w:t>
      </w:r>
      <w:r w:rsidRPr="003E33F3">
        <w:rPr>
          <w:spacing w:val="-1"/>
          <w:sz w:val="20"/>
          <w:szCs w:val="20"/>
        </w:rPr>
        <w:t xml:space="preserve"> </w:t>
      </w:r>
      <w:r w:rsidRPr="003E33F3">
        <w:rPr>
          <w:sz w:val="20"/>
          <w:szCs w:val="20"/>
        </w:rPr>
        <w:t>were women.</w:t>
      </w:r>
      <w:r w:rsidR="007A53CE" w:rsidRPr="003E33F3">
        <w:rPr>
          <w:sz w:val="20"/>
          <w:szCs w:val="20"/>
        </w:rPr>
        <w:t xml:space="preserve"> </w:t>
      </w:r>
      <w:r w:rsidR="003C4FD5" w:rsidRPr="003E33F3">
        <w:rPr>
          <w:sz w:val="20"/>
          <w:szCs w:val="20"/>
        </w:rPr>
        <w:t>A total of 60 whole blood samples were collected in vacutainer with EDTA from people attending the Medicine department at FIMS,</w:t>
      </w:r>
      <w:r w:rsidR="005E1D40" w:rsidRPr="003E33F3">
        <w:rPr>
          <w:sz w:val="20"/>
          <w:szCs w:val="20"/>
        </w:rPr>
        <w:t xml:space="preserve"> </w:t>
      </w:r>
      <w:r w:rsidR="003C4FD5" w:rsidRPr="003E33F3">
        <w:rPr>
          <w:sz w:val="20"/>
          <w:szCs w:val="20"/>
        </w:rPr>
        <w:t>Kadapa.</w:t>
      </w:r>
      <w:r w:rsidR="005E1D40" w:rsidRPr="003E33F3">
        <w:rPr>
          <w:sz w:val="20"/>
          <w:szCs w:val="20"/>
        </w:rPr>
        <w:t xml:space="preserve"> </w:t>
      </w:r>
      <w:r w:rsidR="003C4FD5" w:rsidRPr="003E33F3">
        <w:rPr>
          <w:sz w:val="20"/>
          <w:szCs w:val="20"/>
        </w:rPr>
        <w:t>6 mL of whole blood sample was collected from anti- cubital vein from each participant.</w:t>
      </w:r>
      <w:r w:rsidR="002643FD" w:rsidRPr="003E33F3">
        <w:rPr>
          <w:sz w:val="20"/>
          <w:szCs w:val="20"/>
        </w:rPr>
        <w:t xml:space="preserve"> </w:t>
      </w:r>
      <w:r w:rsidR="00D75C15" w:rsidRPr="003E33F3">
        <w:rPr>
          <w:sz w:val="20"/>
          <w:szCs w:val="20"/>
        </w:rPr>
        <w:t>The present study was approved by the Institutional Ethics Committee (IEC) of Fathima</w:t>
      </w:r>
      <w:r w:rsidR="00D75C15" w:rsidRPr="003E33F3">
        <w:rPr>
          <w:spacing w:val="1"/>
          <w:sz w:val="20"/>
          <w:szCs w:val="20"/>
        </w:rPr>
        <w:t xml:space="preserve"> </w:t>
      </w:r>
      <w:r w:rsidR="00D75C15" w:rsidRPr="003E33F3">
        <w:rPr>
          <w:sz w:val="20"/>
          <w:szCs w:val="20"/>
        </w:rPr>
        <w:t>Institute</w:t>
      </w:r>
      <w:r w:rsidR="00D75C15" w:rsidRPr="003E33F3">
        <w:rPr>
          <w:spacing w:val="1"/>
          <w:sz w:val="20"/>
          <w:szCs w:val="20"/>
        </w:rPr>
        <w:t xml:space="preserve"> </w:t>
      </w:r>
      <w:r w:rsidR="00D75C15" w:rsidRPr="003E33F3">
        <w:rPr>
          <w:sz w:val="20"/>
          <w:szCs w:val="20"/>
        </w:rPr>
        <w:t>of</w:t>
      </w:r>
      <w:r w:rsidR="00D75C15" w:rsidRPr="003E33F3">
        <w:rPr>
          <w:spacing w:val="1"/>
          <w:sz w:val="20"/>
          <w:szCs w:val="20"/>
        </w:rPr>
        <w:t xml:space="preserve"> </w:t>
      </w:r>
      <w:r w:rsidR="00D75C15" w:rsidRPr="003E33F3">
        <w:rPr>
          <w:sz w:val="20"/>
          <w:szCs w:val="20"/>
        </w:rPr>
        <w:t>Medical</w:t>
      </w:r>
      <w:r w:rsidR="00D75C15" w:rsidRPr="003E33F3">
        <w:rPr>
          <w:spacing w:val="1"/>
          <w:sz w:val="20"/>
          <w:szCs w:val="20"/>
        </w:rPr>
        <w:t xml:space="preserve"> </w:t>
      </w:r>
      <w:r w:rsidR="00D75C15" w:rsidRPr="003E33F3">
        <w:rPr>
          <w:sz w:val="20"/>
          <w:szCs w:val="20"/>
        </w:rPr>
        <w:t>Sciences</w:t>
      </w:r>
      <w:r w:rsidR="00D75C15" w:rsidRPr="003E33F3">
        <w:rPr>
          <w:spacing w:val="1"/>
          <w:sz w:val="20"/>
          <w:szCs w:val="20"/>
        </w:rPr>
        <w:t xml:space="preserve"> </w:t>
      </w:r>
      <w:r w:rsidR="00D75C15" w:rsidRPr="003E33F3">
        <w:rPr>
          <w:sz w:val="20"/>
          <w:szCs w:val="20"/>
        </w:rPr>
        <w:t>and</w:t>
      </w:r>
      <w:r w:rsidR="00D75C15" w:rsidRPr="003E33F3">
        <w:rPr>
          <w:spacing w:val="1"/>
          <w:sz w:val="20"/>
          <w:szCs w:val="20"/>
        </w:rPr>
        <w:t xml:space="preserve"> </w:t>
      </w:r>
      <w:r w:rsidR="00D75C15" w:rsidRPr="003E33F3">
        <w:rPr>
          <w:sz w:val="20"/>
          <w:szCs w:val="20"/>
        </w:rPr>
        <w:t>Hospital,</w:t>
      </w:r>
      <w:r w:rsidR="00D75C15" w:rsidRPr="003E33F3">
        <w:rPr>
          <w:spacing w:val="1"/>
          <w:sz w:val="20"/>
          <w:szCs w:val="20"/>
        </w:rPr>
        <w:t xml:space="preserve"> </w:t>
      </w:r>
      <w:r w:rsidR="00D75C15" w:rsidRPr="003E33F3">
        <w:rPr>
          <w:sz w:val="20"/>
          <w:szCs w:val="20"/>
        </w:rPr>
        <w:t>Kadapa, Andhra Pradesh.India.</w:t>
      </w:r>
    </w:p>
    <w:p w:rsidR="00225CDF" w:rsidRPr="003E33F3" w:rsidRDefault="00153295" w:rsidP="003E33F3">
      <w:pPr>
        <w:autoSpaceDE w:val="0"/>
        <w:autoSpaceDN w:val="0"/>
        <w:adjustRightInd w:val="0"/>
        <w:spacing w:after="0" w:line="360" w:lineRule="auto"/>
        <w:jc w:val="both"/>
        <w:rPr>
          <w:rFonts w:ascii="Times New Roman" w:hAnsi="Times New Roman" w:cs="Times New Roman"/>
          <w:sz w:val="20"/>
          <w:szCs w:val="20"/>
        </w:rPr>
      </w:pPr>
      <w:r w:rsidRPr="003E33F3">
        <w:rPr>
          <w:rFonts w:ascii="Times New Roman" w:hAnsi="Times New Roman" w:cs="Times New Roman"/>
          <w:sz w:val="20"/>
          <w:szCs w:val="20"/>
        </w:rPr>
        <w:t>All study participants provided their informed permission. All participants who attended the diabetes clinic provided their informed permission. All of the entire blood samples that were taken were handled carefully and kept at 40°C pending further usage. All samples in vacutainer tubes were put in red bin bags when the testing process was finished and taken to the biomedical waste department for proper disposal.</w:t>
      </w:r>
    </w:p>
    <w:p w:rsidR="00242A67" w:rsidRPr="003E33F3" w:rsidRDefault="00242A67" w:rsidP="003E33F3">
      <w:pPr>
        <w:pStyle w:val="Heading2"/>
        <w:spacing w:line="360" w:lineRule="auto"/>
        <w:ind w:left="0"/>
        <w:rPr>
          <w:sz w:val="20"/>
          <w:szCs w:val="20"/>
        </w:rPr>
      </w:pPr>
      <w:r w:rsidRPr="003E33F3">
        <w:rPr>
          <w:sz w:val="20"/>
          <w:szCs w:val="20"/>
        </w:rPr>
        <w:t>Inclusion</w:t>
      </w:r>
      <w:r w:rsidRPr="003E33F3">
        <w:rPr>
          <w:spacing w:val="-3"/>
          <w:sz w:val="20"/>
          <w:szCs w:val="20"/>
        </w:rPr>
        <w:t xml:space="preserve"> </w:t>
      </w:r>
      <w:r w:rsidRPr="003E33F3">
        <w:rPr>
          <w:sz w:val="20"/>
          <w:szCs w:val="20"/>
        </w:rPr>
        <w:t>criteria:</w:t>
      </w:r>
    </w:p>
    <w:p w:rsidR="00242A67" w:rsidRPr="003E33F3" w:rsidRDefault="00242A67" w:rsidP="003E33F3">
      <w:pPr>
        <w:pStyle w:val="BodyText"/>
        <w:spacing w:line="360" w:lineRule="auto"/>
        <w:ind w:right="4"/>
        <w:jc w:val="both"/>
        <w:rPr>
          <w:sz w:val="20"/>
          <w:szCs w:val="20"/>
        </w:rPr>
      </w:pPr>
      <w:r w:rsidRPr="003E33F3">
        <w:rPr>
          <w:sz w:val="20"/>
          <w:szCs w:val="20"/>
        </w:rPr>
        <w:t>Patients</w:t>
      </w:r>
      <w:r w:rsidRPr="003E33F3">
        <w:rPr>
          <w:spacing w:val="1"/>
          <w:sz w:val="20"/>
          <w:szCs w:val="20"/>
        </w:rPr>
        <w:t xml:space="preserve"> </w:t>
      </w:r>
      <w:r w:rsidRPr="003E33F3">
        <w:rPr>
          <w:sz w:val="20"/>
          <w:szCs w:val="20"/>
        </w:rPr>
        <w:t>clinically</w:t>
      </w:r>
      <w:r w:rsidRPr="003E33F3">
        <w:rPr>
          <w:spacing w:val="1"/>
          <w:sz w:val="20"/>
          <w:szCs w:val="20"/>
        </w:rPr>
        <w:t xml:space="preserve"> </w:t>
      </w:r>
      <w:r w:rsidRPr="003E33F3">
        <w:rPr>
          <w:sz w:val="20"/>
          <w:szCs w:val="20"/>
        </w:rPr>
        <w:t>diagnosed</w:t>
      </w:r>
      <w:r w:rsidRPr="003E33F3">
        <w:rPr>
          <w:spacing w:val="1"/>
          <w:sz w:val="20"/>
          <w:szCs w:val="20"/>
        </w:rPr>
        <w:t xml:space="preserve"> </w:t>
      </w:r>
      <w:r w:rsidRPr="003E33F3">
        <w:rPr>
          <w:sz w:val="20"/>
          <w:szCs w:val="20"/>
        </w:rPr>
        <w:t>to</w:t>
      </w:r>
      <w:r w:rsidRPr="003E33F3">
        <w:rPr>
          <w:spacing w:val="1"/>
          <w:sz w:val="20"/>
          <w:szCs w:val="20"/>
        </w:rPr>
        <w:t xml:space="preserve"> </w:t>
      </w:r>
      <w:r w:rsidRPr="003E33F3">
        <w:rPr>
          <w:sz w:val="20"/>
          <w:szCs w:val="20"/>
        </w:rPr>
        <w:t>have</w:t>
      </w:r>
      <w:r w:rsidRPr="003E33F3">
        <w:rPr>
          <w:spacing w:val="1"/>
          <w:sz w:val="20"/>
          <w:szCs w:val="20"/>
        </w:rPr>
        <w:t xml:space="preserve"> Diabetes Mellitus </w:t>
      </w:r>
      <w:r w:rsidRPr="003E33F3">
        <w:rPr>
          <w:sz w:val="20"/>
          <w:szCs w:val="20"/>
        </w:rPr>
        <w:t>were selected for</w:t>
      </w:r>
      <w:r w:rsidRPr="003E33F3">
        <w:rPr>
          <w:spacing w:val="1"/>
          <w:sz w:val="20"/>
          <w:szCs w:val="20"/>
        </w:rPr>
        <w:t xml:space="preserve"> </w:t>
      </w:r>
      <w:r w:rsidRPr="003E33F3">
        <w:rPr>
          <w:sz w:val="20"/>
          <w:szCs w:val="20"/>
        </w:rPr>
        <w:t>the</w:t>
      </w:r>
      <w:r w:rsidRPr="003E33F3">
        <w:rPr>
          <w:spacing w:val="-1"/>
          <w:sz w:val="20"/>
          <w:szCs w:val="20"/>
        </w:rPr>
        <w:t xml:space="preserve"> </w:t>
      </w:r>
      <w:r w:rsidRPr="003E33F3">
        <w:rPr>
          <w:sz w:val="20"/>
          <w:szCs w:val="20"/>
        </w:rPr>
        <w:t>study.</w:t>
      </w:r>
    </w:p>
    <w:p w:rsidR="00242A67" w:rsidRPr="003E33F3" w:rsidRDefault="00242A67" w:rsidP="003E33F3">
      <w:pPr>
        <w:pStyle w:val="Heading2"/>
        <w:spacing w:line="360" w:lineRule="auto"/>
        <w:ind w:left="0"/>
        <w:rPr>
          <w:sz w:val="20"/>
          <w:szCs w:val="20"/>
        </w:rPr>
      </w:pPr>
      <w:r w:rsidRPr="003E33F3">
        <w:rPr>
          <w:sz w:val="20"/>
          <w:szCs w:val="20"/>
        </w:rPr>
        <w:t>Exclusion</w:t>
      </w:r>
      <w:r w:rsidRPr="003E33F3">
        <w:rPr>
          <w:spacing w:val="-2"/>
          <w:sz w:val="20"/>
          <w:szCs w:val="20"/>
        </w:rPr>
        <w:t xml:space="preserve"> </w:t>
      </w:r>
      <w:r w:rsidRPr="003E33F3">
        <w:rPr>
          <w:sz w:val="20"/>
          <w:szCs w:val="20"/>
        </w:rPr>
        <w:t>criteria:</w:t>
      </w:r>
    </w:p>
    <w:p w:rsidR="00242A67" w:rsidRPr="003E33F3" w:rsidRDefault="00242A67" w:rsidP="003E33F3">
      <w:pPr>
        <w:pStyle w:val="Heading2"/>
        <w:spacing w:line="360" w:lineRule="auto"/>
        <w:ind w:left="0"/>
        <w:rPr>
          <w:b w:val="0"/>
          <w:sz w:val="20"/>
          <w:szCs w:val="20"/>
        </w:rPr>
      </w:pPr>
      <w:r w:rsidRPr="003E33F3">
        <w:rPr>
          <w:b w:val="0"/>
          <w:spacing w:val="1"/>
          <w:sz w:val="20"/>
          <w:szCs w:val="20"/>
        </w:rPr>
        <w:t xml:space="preserve"> </w:t>
      </w:r>
      <w:r w:rsidRPr="003E33F3">
        <w:rPr>
          <w:b w:val="0"/>
          <w:sz w:val="20"/>
          <w:szCs w:val="20"/>
        </w:rPr>
        <w:t>Patients</w:t>
      </w:r>
      <w:r w:rsidRPr="003E33F3">
        <w:rPr>
          <w:b w:val="0"/>
          <w:spacing w:val="1"/>
          <w:sz w:val="20"/>
          <w:szCs w:val="20"/>
        </w:rPr>
        <w:t xml:space="preserve"> </w:t>
      </w:r>
      <w:r w:rsidRPr="003E33F3">
        <w:rPr>
          <w:b w:val="0"/>
          <w:sz w:val="20"/>
          <w:szCs w:val="20"/>
        </w:rPr>
        <w:t>with</w:t>
      </w:r>
      <w:r w:rsidRPr="003E33F3">
        <w:rPr>
          <w:b w:val="0"/>
          <w:spacing w:val="1"/>
          <w:sz w:val="20"/>
          <w:szCs w:val="20"/>
        </w:rPr>
        <w:t xml:space="preserve"> </w:t>
      </w:r>
      <w:r w:rsidRPr="003E33F3">
        <w:rPr>
          <w:b w:val="0"/>
          <w:sz w:val="20"/>
          <w:szCs w:val="20"/>
        </w:rPr>
        <w:t>previous</w:t>
      </w:r>
      <w:r w:rsidRPr="003E33F3">
        <w:rPr>
          <w:b w:val="0"/>
          <w:spacing w:val="1"/>
          <w:sz w:val="20"/>
          <w:szCs w:val="20"/>
        </w:rPr>
        <w:t xml:space="preserve"> </w:t>
      </w:r>
      <w:r w:rsidRPr="003E33F3">
        <w:rPr>
          <w:b w:val="0"/>
          <w:sz w:val="20"/>
          <w:szCs w:val="20"/>
        </w:rPr>
        <w:t>Myocardial</w:t>
      </w:r>
      <w:r w:rsidRPr="003E33F3">
        <w:rPr>
          <w:b w:val="0"/>
          <w:spacing w:val="1"/>
          <w:sz w:val="20"/>
          <w:szCs w:val="20"/>
        </w:rPr>
        <w:t xml:space="preserve"> </w:t>
      </w:r>
      <w:r w:rsidRPr="003E33F3">
        <w:rPr>
          <w:b w:val="0"/>
          <w:sz w:val="20"/>
          <w:szCs w:val="20"/>
        </w:rPr>
        <w:t>Infarction</w:t>
      </w:r>
      <w:r w:rsidRPr="003E33F3">
        <w:rPr>
          <w:b w:val="0"/>
          <w:spacing w:val="1"/>
          <w:sz w:val="20"/>
          <w:szCs w:val="20"/>
        </w:rPr>
        <w:t xml:space="preserve"> </w:t>
      </w:r>
      <w:r w:rsidRPr="003E33F3">
        <w:rPr>
          <w:b w:val="0"/>
          <w:sz w:val="20"/>
          <w:szCs w:val="20"/>
        </w:rPr>
        <w:t>or</w:t>
      </w:r>
      <w:r w:rsidRPr="003E33F3">
        <w:rPr>
          <w:b w:val="0"/>
          <w:spacing w:val="1"/>
          <w:sz w:val="20"/>
          <w:szCs w:val="20"/>
        </w:rPr>
        <w:t xml:space="preserve"> </w:t>
      </w:r>
      <w:r w:rsidRPr="003E33F3">
        <w:rPr>
          <w:b w:val="0"/>
          <w:sz w:val="20"/>
          <w:szCs w:val="20"/>
        </w:rPr>
        <w:t>present</w:t>
      </w:r>
      <w:r w:rsidRPr="003E33F3">
        <w:rPr>
          <w:b w:val="0"/>
          <w:spacing w:val="1"/>
          <w:sz w:val="20"/>
          <w:szCs w:val="20"/>
        </w:rPr>
        <w:t xml:space="preserve"> </w:t>
      </w:r>
      <w:r w:rsidRPr="003E33F3">
        <w:rPr>
          <w:b w:val="0"/>
          <w:sz w:val="20"/>
          <w:szCs w:val="20"/>
        </w:rPr>
        <w:t>Myocardial</w:t>
      </w:r>
      <w:r w:rsidRPr="003E33F3">
        <w:rPr>
          <w:b w:val="0"/>
          <w:spacing w:val="1"/>
          <w:sz w:val="20"/>
          <w:szCs w:val="20"/>
        </w:rPr>
        <w:t xml:space="preserve"> </w:t>
      </w:r>
      <w:r w:rsidRPr="003E33F3">
        <w:rPr>
          <w:b w:val="0"/>
          <w:sz w:val="20"/>
          <w:szCs w:val="20"/>
        </w:rPr>
        <w:t>Infarction</w:t>
      </w:r>
      <w:r w:rsidRPr="003E33F3">
        <w:rPr>
          <w:b w:val="0"/>
          <w:spacing w:val="1"/>
          <w:sz w:val="20"/>
          <w:szCs w:val="20"/>
        </w:rPr>
        <w:t xml:space="preserve"> </w:t>
      </w:r>
      <w:r w:rsidRPr="003E33F3">
        <w:rPr>
          <w:b w:val="0"/>
          <w:sz w:val="20"/>
          <w:szCs w:val="20"/>
        </w:rPr>
        <w:t>and</w:t>
      </w:r>
      <w:r w:rsidRPr="003E33F3">
        <w:rPr>
          <w:b w:val="0"/>
          <w:spacing w:val="1"/>
          <w:sz w:val="20"/>
          <w:szCs w:val="20"/>
        </w:rPr>
        <w:t xml:space="preserve"> </w:t>
      </w:r>
      <w:r w:rsidRPr="003E33F3">
        <w:rPr>
          <w:b w:val="0"/>
          <w:sz w:val="20"/>
          <w:szCs w:val="20"/>
        </w:rPr>
        <w:t>patients</w:t>
      </w:r>
      <w:r w:rsidRPr="003E33F3">
        <w:rPr>
          <w:b w:val="0"/>
          <w:spacing w:val="1"/>
          <w:sz w:val="20"/>
          <w:szCs w:val="20"/>
        </w:rPr>
        <w:t xml:space="preserve"> </w:t>
      </w:r>
      <w:r w:rsidRPr="003E33F3">
        <w:rPr>
          <w:b w:val="0"/>
          <w:sz w:val="20"/>
          <w:szCs w:val="20"/>
        </w:rPr>
        <w:t>with</w:t>
      </w:r>
      <w:r w:rsidRPr="003E33F3">
        <w:rPr>
          <w:b w:val="0"/>
          <w:spacing w:val="1"/>
          <w:sz w:val="20"/>
          <w:szCs w:val="20"/>
        </w:rPr>
        <w:t xml:space="preserve"> </w:t>
      </w:r>
      <w:r w:rsidRPr="003E33F3">
        <w:rPr>
          <w:b w:val="0"/>
          <w:sz w:val="20"/>
          <w:szCs w:val="20"/>
        </w:rPr>
        <w:t>recent</w:t>
      </w:r>
      <w:r w:rsidRPr="003E33F3">
        <w:rPr>
          <w:b w:val="0"/>
          <w:spacing w:val="1"/>
          <w:sz w:val="20"/>
          <w:szCs w:val="20"/>
        </w:rPr>
        <w:t xml:space="preserve"> </w:t>
      </w:r>
      <w:r w:rsidRPr="003E33F3">
        <w:rPr>
          <w:b w:val="0"/>
          <w:sz w:val="20"/>
          <w:szCs w:val="20"/>
        </w:rPr>
        <w:t>infections,</w:t>
      </w:r>
      <w:r w:rsidRPr="003E33F3">
        <w:rPr>
          <w:b w:val="0"/>
          <w:spacing w:val="1"/>
          <w:sz w:val="20"/>
          <w:szCs w:val="20"/>
        </w:rPr>
        <w:t xml:space="preserve"> </w:t>
      </w:r>
      <w:r w:rsidRPr="003E33F3">
        <w:rPr>
          <w:b w:val="0"/>
          <w:sz w:val="20"/>
          <w:szCs w:val="20"/>
        </w:rPr>
        <w:t>liver disease</w:t>
      </w:r>
      <w:r w:rsidRPr="003E33F3">
        <w:rPr>
          <w:b w:val="0"/>
          <w:spacing w:val="-3"/>
          <w:sz w:val="20"/>
          <w:szCs w:val="20"/>
        </w:rPr>
        <w:t xml:space="preserve"> </w:t>
      </w:r>
      <w:r w:rsidRPr="003E33F3">
        <w:rPr>
          <w:b w:val="0"/>
          <w:sz w:val="20"/>
          <w:szCs w:val="20"/>
        </w:rPr>
        <w:t>and</w:t>
      </w:r>
      <w:r w:rsidRPr="003E33F3">
        <w:rPr>
          <w:b w:val="0"/>
          <w:spacing w:val="-2"/>
          <w:sz w:val="20"/>
          <w:szCs w:val="20"/>
        </w:rPr>
        <w:t xml:space="preserve"> </w:t>
      </w:r>
      <w:r w:rsidRPr="003E33F3">
        <w:rPr>
          <w:b w:val="0"/>
          <w:sz w:val="20"/>
          <w:szCs w:val="20"/>
        </w:rPr>
        <w:t>renal</w:t>
      </w:r>
      <w:r w:rsidRPr="003E33F3">
        <w:rPr>
          <w:b w:val="0"/>
          <w:spacing w:val="-3"/>
          <w:sz w:val="20"/>
          <w:szCs w:val="20"/>
        </w:rPr>
        <w:t xml:space="preserve"> </w:t>
      </w:r>
      <w:r w:rsidRPr="003E33F3">
        <w:rPr>
          <w:b w:val="0"/>
          <w:sz w:val="20"/>
          <w:szCs w:val="20"/>
        </w:rPr>
        <w:t>failures are</w:t>
      </w:r>
      <w:r w:rsidRPr="003E33F3">
        <w:rPr>
          <w:b w:val="0"/>
          <w:spacing w:val="-3"/>
          <w:sz w:val="20"/>
          <w:szCs w:val="20"/>
        </w:rPr>
        <w:t xml:space="preserve"> </w:t>
      </w:r>
      <w:r w:rsidRPr="003E33F3">
        <w:rPr>
          <w:b w:val="0"/>
          <w:sz w:val="20"/>
          <w:szCs w:val="20"/>
        </w:rPr>
        <w:t>excluded.</w:t>
      </w:r>
    </w:p>
    <w:p w:rsidR="008C0564" w:rsidRPr="003E33F3" w:rsidRDefault="008C0564" w:rsidP="003E33F3">
      <w:pPr>
        <w:autoSpaceDE w:val="0"/>
        <w:autoSpaceDN w:val="0"/>
        <w:adjustRightInd w:val="0"/>
        <w:spacing w:after="0" w:line="360" w:lineRule="auto"/>
        <w:jc w:val="both"/>
        <w:rPr>
          <w:rFonts w:ascii="Times New Roman" w:hAnsi="Times New Roman" w:cs="Times New Roman"/>
          <w:b/>
          <w:bCs/>
          <w:sz w:val="20"/>
          <w:szCs w:val="20"/>
        </w:rPr>
      </w:pPr>
      <w:r w:rsidRPr="003E33F3">
        <w:rPr>
          <w:rFonts w:ascii="Times New Roman" w:hAnsi="Times New Roman" w:cs="Times New Roman"/>
          <w:b/>
          <w:bCs/>
          <w:sz w:val="20"/>
          <w:szCs w:val="20"/>
        </w:rPr>
        <w:t xml:space="preserve">Preparation of reagents: </w:t>
      </w:r>
    </w:p>
    <w:p w:rsidR="008C0564" w:rsidRPr="003E33F3" w:rsidRDefault="008C0564" w:rsidP="003E33F3">
      <w:pPr>
        <w:autoSpaceDE w:val="0"/>
        <w:autoSpaceDN w:val="0"/>
        <w:adjustRightInd w:val="0"/>
        <w:spacing w:after="0" w:line="360" w:lineRule="auto"/>
        <w:jc w:val="both"/>
        <w:rPr>
          <w:rFonts w:ascii="Times New Roman" w:hAnsi="Times New Roman" w:cs="Times New Roman"/>
          <w:b/>
          <w:sz w:val="20"/>
          <w:szCs w:val="20"/>
        </w:rPr>
      </w:pPr>
      <w:r w:rsidRPr="003E33F3">
        <w:rPr>
          <w:rFonts w:ascii="Times New Roman" w:hAnsi="Times New Roman" w:cs="Times New Roman"/>
          <w:sz w:val="20"/>
          <w:szCs w:val="20"/>
        </w:rPr>
        <w:t>All the reagents required for preparation of</w:t>
      </w:r>
      <w:r w:rsidR="00B72B3D" w:rsidRPr="003E33F3">
        <w:rPr>
          <w:rFonts w:ascii="Times New Roman" w:hAnsi="Times New Roman" w:cs="Times New Roman"/>
          <w:sz w:val="20"/>
          <w:szCs w:val="20"/>
        </w:rPr>
        <w:t xml:space="preserve"> </w:t>
      </w:r>
      <w:r w:rsidRPr="003E33F3">
        <w:rPr>
          <w:rFonts w:ascii="Times New Roman" w:hAnsi="Times New Roman" w:cs="Times New Roman"/>
          <w:sz w:val="20"/>
          <w:szCs w:val="20"/>
        </w:rPr>
        <w:t>the coated ELISA plates and for carrying out the initial competitive ELISA</w:t>
      </w:r>
      <w:r w:rsidR="00B72B3D" w:rsidRPr="003E33F3">
        <w:rPr>
          <w:rFonts w:ascii="Times New Roman" w:hAnsi="Times New Roman" w:cs="Times New Roman"/>
          <w:sz w:val="20"/>
          <w:szCs w:val="20"/>
        </w:rPr>
        <w:t xml:space="preserve"> Before the start of the following phases, tests were prepared. TMB substrate (3,3',5,5'-Tetramethylbenzidine), coating buffer, washing buffer, blocking buffer, phosphate-buffer saline (PBS), and stop solution were among these reagents (0.5M sulphuric acid). Weighing the appropriate reagents and washed away in the appropriate media.</w:t>
      </w:r>
    </w:p>
    <w:p w:rsidR="00974F6D" w:rsidRPr="003E33F3" w:rsidRDefault="003776AA" w:rsidP="003E33F3">
      <w:pPr>
        <w:autoSpaceDE w:val="0"/>
        <w:autoSpaceDN w:val="0"/>
        <w:adjustRightInd w:val="0"/>
        <w:spacing w:after="0" w:line="360" w:lineRule="auto"/>
        <w:jc w:val="both"/>
        <w:rPr>
          <w:rFonts w:ascii="Times New Roman" w:hAnsi="Times New Roman" w:cs="Times New Roman"/>
          <w:sz w:val="20"/>
          <w:szCs w:val="20"/>
        </w:rPr>
      </w:pPr>
      <w:r w:rsidRPr="003E33F3">
        <w:rPr>
          <w:rFonts w:ascii="Times New Roman" w:hAnsi="Times New Roman" w:cs="Times New Roman"/>
          <w:b/>
          <w:sz w:val="20"/>
          <w:szCs w:val="20"/>
        </w:rPr>
        <w:t>RESULTS:</w:t>
      </w:r>
      <w:r w:rsidRPr="003E33F3">
        <w:rPr>
          <w:rFonts w:ascii="Times New Roman" w:hAnsi="Times New Roman" w:cs="Times New Roman"/>
          <w:sz w:val="20"/>
          <w:szCs w:val="20"/>
        </w:rPr>
        <w:t xml:space="preserve"> </w:t>
      </w:r>
    </w:p>
    <w:p w:rsidR="00225CDF" w:rsidRPr="003E33F3" w:rsidRDefault="00974F6D" w:rsidP="003E33F3">
      <w:pPr>
        <w:autoSpaceDE w:val="0"/>
        <w:autoSpaceDN w:val="0"/>
        <w:adjustRightInd w:val="0"/>
        <w:spacing w:after="0" w:line="360" w:lineRule="auto"/>
        <w:jc w:val="both"/>
        <w:rPr>
          <w:rFonts w:ascii="Times New Roman" w:hAnsi="Times New Roman" w:cs="Times New Roman"/>
          <w:b/>
          <w:sz w:val="20"/>
          <w:szCs w:val="20"/>
        </w:rPr>
      </w:pPr>
      <w:r w:rsidRPr="003E33F3">
        <w:rPr>
          <w:rFonts w:ascii="Times New Roman" w:hAnsi="Times New Roman" w:cs="Times New Roman"/>
          <w:sz w:val="20"/>
          <w:szCs w:val="20"/>
        </w:rPr>
        <w:t>The present</w:t>
      </w:r>
      <w:r w:rsidR="00EE321E" w:rsidRPr="003E33F3">
        <w:rPr>
          <w:rFonts w:ascii="Times New Roman" w:hAnsi="Times New Roman" w:cs="Times New Roman"/>
          <w:sz w:val="20"/>
          <w:szCs w:val="20"/>
        </w:rPr>
        <w:t xml:space="preserve"> study was conducted on 120</w:t>
      </w:r>
      <w:r w:rsidRPr="003E33F3">
        <w:rPr>
          <w:rFonts w:ascii="Times New Roman" w:hAnsi="Times New Roman" w:cs="Times New Roman"/>
          <w:sz w:val="20"/>
          <w:szCs w:val="20"/>
        </w:rPr>
        <w:t xml:space="preserve"> </w:t>
      </w:r>
      <w:r w:rsidRPr="003E33F3">
        <w:rPr>
          <w:rFonts w:ascii="Times New Roman" w:hAnsi="Times New Roman" w:cs="Times New Roman"/>
          <w:spacing w:val="1"/>
          <w:sz w:val="20"/>
          <w:szCs w:val="20"/>
        </w:rPr>
        <w:t xml:space="preserve"> </w:t>
      </w:r>
      <w:r w:rsidRPr="003E33F3">
        <w:rPr>
          <w:rFonts w:ascii="Times New Roman" w:hAnsi="Times New Roman" w:cs="Times New Roman"/>
          <w:sz w:val="20"/>
          <w:szCs w:val="20"/>
        </w:rPr>
        <w:t>patients</w:t>
      </w:r>
      <w:r w:rsidRPr="003E33F3">
        <w:rPr>
          <w:rFonts w:ascii="Times New Roman" w:hAnsi="Times New Roman" w:cs="Times New Roman"/>
          <w:spacing w:val="29"/>
          <w:sz w:val="20"/>
          <w:szCs w:val="20"/>
        </w:rPr>
        <w:t xml:space="preserve"> </w:t>
      </w:r>
      <w:r w:rsidRPr="003E33F3">
        <w:rPr>
          <w:rFonts w:ascii="Times New Roman" w:hAnsi="Times New Roman" w:cs="Times New Roman"/>
          <w:sz w:val="20"/>
          <w:szCs w:val="20"/>
        </w:rPr>
        <w:t>of</w:t>
      </w:r>
      <w:r w:rsidRPr="003E33F3">
        <w:rPr>
          <w:rFonts w:ascii="Times New Roman" w:hAnsi="Times New Roman" w:cs="Times New Roman"/>
          <w:spacing w:val="29"/>
          <w:sz w:val="20"/>
          <w:szCs w:val="20"/>
        </w:rPr>
        <w:t xml:space="preserve"> Diabetes</w:t>
      </w:r>
      <w:r w:rsidRPr="003E33F3">
        <w:rPr>
          <w:rFonts w:ascii="Times New Roman" w:hAnsi="Times New Roman" w:cs="Times New Roman"/>
          <w:spacing w:val="27"/>
          <w:sz w:val="20"/>
          <w:szCs w:val="20"/>
        </w:rPr>
        <w:t xml:space="preserve"> </w:t>
      </w:r>
      <w:r w:rsidRPr="003E33F3">
        <w:rPr>
          <w:rFonts w:ascii="Times New Roman" w:hAnsi="Times New Roman" w:cs="Times New Roman"/>
          <w:sz w:val="20"/>
          <w:szCs w:val="20"/>
        </w:rPr>
        <w:t>admitted</w:t>
      </w:r>
      <w:r w:rsidRPr="003E33F3">
        <w:rPr>
          <w:rFonts w:ascii="Times New Roman" w:hAnsi="Times New Roman" w:cs="Times New Roman"/>
          <w:spacing w:val="30"/>
          <w:sz w:val="20"/>
          <w:szCs w:val="20"/>
        </w:rPr>
        <w:t xml:space="preserve"> </w:t>
      </w:r>
      <w:r w:rsidRPr="003E33F3">
        <w:rPr>
          <w:rFonts w:ascii="Times New Roman" w:hAnsi="Times New Roman" w:cs="Times New Roman"/>
          <w:sz w:val="20"/>
          <w:szCs w:val="20"/>
        </w:rPr>
        <w:t>in</w:t>
      </w:r>
      <w:r w:rsidRPr="003E33F3">
        <w:rPr>
          <w:rFonts w:ascii="Times New Roman" w:hAnsi="Times New Roman" w:cs="Times New Roman"/>
          <w:spacing w:val="29"/>
          <w:sz w:val="20"/>
          <w:szCs w:val="20"/>
        </w:rPr>
        <w:t xml:space="preserve"> </w:t>
      </w:r>
      <w:r w:rsidRPr="003E33F3">
        <w:rPr>
          <w:rFonts w:ascii="Times New Roman" w:hAnsi="Times New Roman" w:cs="Times New Roman"/>
          <w:sz w:val="20"/>
          <w:szCs w:val="20"/>
        </w:rPr>
        <w:t>Medical Wards</w:t>
      </w:r>
      <w:r w:rsidRPr="003E33F3">
        <w:rPr>
          <w:rFonts w:ascii="Times New Roman" w:hAnsi="Times New Roman" w:cs="Times New Roman"/>
          <w:spacing w:val="1"/>
          <w:sz w:val="20"/>
          <w:szCs w:val="20"/>
        </w:rPr>
        <w:t xml:space="preserve"> </w:t>
      </w:r>
      <w:r w:rsidRPr="003E33F3">
        <w:rPr>
          <w:rFonts w:ascii="Times New Roman" w:hAnsi="Times New Roman" w:cs="Times New Roman"/>
          <w:sz w:val="20"/>
          <w:szCs w:val="20"/>
        </w:rPr>
        <w:t>of</w:t>
      </w:r>
      <w:r w:rsidRPr="003E33F3">
        <w:rPr>
          <w:rFonts w:ascii="Times New Roman" w:hAnsi="Times New Roman" w:cs="Times New Roman"/>
          <w:spacing w:val="1"/>
          <w:sz w:val="20"/>
          <w:szCs w:val="20"/>
        </w:rPr>
        <w:t xml:space="preserve"> </w:t>
      </w:r>
      <w:r w:rsidRPr="003E33F3">
        <w:rPr>
          <w:rFonts w:ascii="Times New Roman" w:hAnsi="Times New Roman" w:cs="Times New Roman"/>
          <w:sz w:val="20"/>
          <w:szCs w:val="20"/>
        </w:rPr>
        <w:t>Fathima</w:t>
      </w:r>
      <w:r w:rsidRPr="003E33F3">
        <w:rPr>
          <w:rFonts w:ascii="Times New Roman" w:hAnsi="Times New Roman" w:cs="Times New Roman"/>
          <w:spacing w:val="1"/>
          <w:sz w:val="20"/>
          <w:szCs w:val="20"/>
        </w:rPr>
        <w:t xml:space="preserve"> </w:t>
      </w:r>
      <w:r w:rsidRPr="003E33F3">
        <w:rPr>
          <w:rFonts w:ascii="Times New Roman" w:hAnsi="Times New Roman" w:cs="Times New Roman"/>
          <w:sz w:val="20"/>
          <w:szCs w:val="20"/>
        </w:rPr>
        <w:t>Institute</w:t>
      </w:r>
      <w:r w:rsidRPr="003E33F3">
        <w:rPr>
          <w:rFonts w:ascii="Times New Roman" w:hAnsi="Times New Roman" w:cs="Times New Roman"/>
          <w:spacing w:val="1"/>
          <w:sz w:val="20"/>
          <w:szCs w:val="20"/>
        </w:rPr>
        <w:t xml:space="preserve"> </w:t>
      </w:r>
      <w:r w:rsidRPr="003E33F3">
        <w:rPr>
          <w:rFonts w:ascii="Times New Roman" w:hAnsi="Times New Roman" w:cs="Times New Roman"/>
          <w:sz w:val="20"/>
          <w:szCs w:val="20"/>
        </w:rPr>
        <w:t>of</w:t>
      </w:r>
      <w:r w:rsidRPr="003E33F3">
        <w:rPr>
          <w:rFonts w:ascii="Times New Roman" w:hAnsi="Times New Roman" w:cs="Times New Roman"/>
          <w:spacing w:val="1"/>
          <w:sz w:val="20"/>
          <w:szCs w:val="20"/>
        </w:rPr>
        <w:t xml:space="preserve"> </w:t>
      </w:r>
      <w:r w:rsidRPr="003E33F3">
        <w:rPr>
          <w:rFonts w:ascii="Times New Roman" w:hAnsi="Times New Roman" w:cs="Times New Roman"/>
          <w:sz w:val="20"/>
          <w:szCs w:val="20"/>
        </w:rPr>
        <w:t>Medical</w:t>
      </w:r>
      <w:r w:rsidRPr="003E33F3">
        <w:rPr>
          <w:rFonts w:ascii="Times New Roman" w:hAnsi="Times New Roman" w:cs="Times New Roman"/>
          <w:spacing w:val="1"/>
          <w:sz w:val="20"/>
          <w:szCs w:val="20"/>
        </w:rPr>
        <w:t xml:space="preserve"> </w:t>
      </w:r>
      <w:r w:rsidRPr="003E33F3">
        <w:rPr>
          <w:rFonts w:ascii="Times New Roman" w:hAnsi="Times New Roman" w:cs="Times New Roman"/>
          <w:sz w:val="20"/>
          <w:szCs w:val="20"/>
        </w:rPr>
        <w:t>Sciences</w:t>
      </w:r>
      <w:r w:rsidRPr="003E33F3">
        <w:rPr>
          <w:rFonts w:ascii="Times New Roman" w:hAnsi="Times New Roman" w:cs="Times New Roman"/>
          <w:spacing w:val="1"/>
          <w:sz w:val="20"/>
          <w:szCs w:val="20"/>
        </w:rPr>
        <w:t xml:space="preserve"> </w:t>
      </w:r>
      <w:r w:rsidRPr="003E33F3">
        <w:rPr>
          <w:rFonts w:ascii="Times New Roman" w:hAnsi="Times New Roman" w:cs="Times New Roman"/>
          <w:sz w:val="20"/>
          <w:szCs w:val="20"/>
        </w:rPr>
        <w:t>and</w:t>
      </w:r>
      <w:r w:rsidRPr="003E33F3">
        <w:rPr>
          <w:rFonts w:ascii="Times New Roman" w:hAnsi="Times New Roman" w:cs="Times New Roman"/>
          <w:spacing w:val="1"/>
          <w:sz w:val="20"/>
          <w:szCs w:val="20"/>
        </w:rPr>
        <w:t xml:space="preserve"> </w:t>
      </w:r>
      <w:r w:rsidRPr="003E33F3">
        <w:rPr>
          <w:rFonts w:ascii="Times New Roman" w:hAnsi="Times New Roman" w:cs="Times New Roman"/>
          <w:sz w:val="20"/>
          <w:szCs w:val="20"/>
        </w:rPr>
        <w:t>Hospital,</w:t>
      </w:r>
      <w:r w:rsidRPr="003E33F3">
        <w:rPr>
          <w:rFonts w:ascii="Times New Roman" w:hAnsi="Times New Roman" w:cs="Times New Roman"/>
          <w:spacing w:val="1"/>
          <w:sz w:val="20"/>
          <w:szCs w:val="20"/>
        </w:rPr>
        <w:t xml:space="preserve"> </w:t>
      </w:r>
      <w:r w:rsidRPr="003E33F3">
        <w:rPr>
          <w:rFonts w:ascii="Times New Roman" w:hAnsi="Times New Roman" w:cs="Times New Roman"/>
          <w:sz w:val="20"/>
          <w:szCs w:val="20"/>
        </w:rPr>
        <w:t>Kadapa, Andhra Pradesh.India, with</w:t>
      </w:r>
      <w:r w:rsidRPr="003E33F3">
        <w:rPr>
          <w:rFonts w:ascii="Times New Roman" w:hAnsi="Times New Roman" w:cs="Times New Roman"/>
          <w:spacing w:val="1"/>
          <w:sz w:val="20"/>
          <w:szCs w:val="20"/>
        </w:rPr>
        <w:t xml:space="preserve"> </w:t>
      </w:r>
      <w:r w:rsidRPr="003E33F3">
        <w:rPr>
          <w:rFonts w:ascii="Times New Roman" w:hAnsi="Times New Roman" w:cs="Times New Roman"/>
          <w:sz w:val="20"/>
          <w:szCs w:val="20"/>
        </w:rPr>
        <w:t>age Group of  40-60</w:t>
      </w:r>
      <w:r w:rsidR="0098139A" w:rsidRPr="003E33F3">
        <w:rPr>
          <w:rFonts w:ascii="Times New Roman" w:hAnsi="Times New Roman" w:cs="Times New Roman"/>
          <w:sz w:val="20"/>
          <w:szCs w:val="20"/>
        </w:rPr>
        <w:t xml:space="preserve"> years. During the Month</w:t>
      </w:r>
      <w:r w:rsidR="00541645" w:rsidRPr="003E33F3">
        <w:rPr>
          <w:rFonts w:ascii="Times New Roman" w:hAnsi="Times New Roman" w:cs="Times New Roman"/>
          <w:sz w:val="20"/>
          <w:szCs w:val="20"/>
        </w:rPr>
        <w:t>s</w:t>
      </w:r>
      <w:r w:rsidR="0098139A" w:rsidRPr="003E33F3">
        <w:rPr>
          <w:rFonts w:ascii="Times New Roman" w:hAnsi="Times New Roman" w:cs="Times New Roman"/>
          <w:sz w:val="20"/>
          <w:szCs w:val="20"/>
        </w:rPr>
        <w:t xml:space="preserve"> of </w:t>
      </w:r>
      <w:r w:rsidR="00541645" w:rsidRPr="003E33F3">
        <w:rPr>
          <w:rFonts w:ascii="Times New Roman" w:hAnsi="Times New Roman" w:cs="Times New Roman"/>
          <w:sz w:val="20"/>
          <w:szCs w:val="20"/>
        </w:rPr>
        <w:t xml:space="preserve">Jan-Feb </w:t>
      </w:r>
      <w:r w:rsidRPr="003E33F3">
        <w:rPr>
          <w:rFonts w:ascii="Times New Roman" w:hAnsi="Times New Roman" w:cs="Times New Roman"/>
          <w:sz w:val="20"/>
          <w:szCs w:val="20"/>
        </w:rPr>
        <w:t>2016.</w:t>
      </w:r>
      <w:r w:rsidR="00DB4FFC" w:rsidRPr="003E33F3">
        <w:rPr>
          <w:rFonts w:ascii="Times New Roman" w:hAnsi="Times New Roman" w:cs="Times New Roman"/>
          <w:sz w:val="20"/>
          <w:szCs w:val="20"/>
        </w:rPr>
        <w:t xml:space="preserve"> In this 60 were controls(non diabetics)  and 60 diabetic patients.</w:t>
      </w:r>
      <w:r w:rsidRPr="003E33F3">
        <w:rPr>
          <w:rFonts w:ascii="Times New Roman" w:hAnsi="Times New Roman" w:cs="Times New Roman"/>
          <w:spacing w:val="1"/>
          <w:sz w:val="20"/>
          <w:szCs w:val="20"/>
        </w:rPr>
        <w:t xml:space="preserve"> </w:t>
      </w:r>
      <w:r w:rsidRPr="003E33F3">
        <w:rPr>
          <w:rFonts w:ascii="Times New Roman" w:hAnsi="Times New Roman" w:cs="Times New Roman"/>
          <w:sz w:val="20"/>
          <w:szCs w:val="20"/>
        </w:rPr>
        <w:t>Out</w:t>
      </w:r>
      <w:r w:rsidRPr="003E33F3">
        <w:rPr>
          <w:rFonts w:ascii="Times New Roman" w:hAnsi="Times New Roman" w:cs="Times New Roman"/>
          <w:spacing w:val="1"/>
          <w:sz w:val="20"/>
          <w:szCs w:val="20"/>
        </w:rPr>
        <w:t xml:space="preserve"> </w:t>
      </w:r>
      <w:r w:rsidRPr="003E33F3">
        <w:rPr>
          <w:rFonts w:ascii="Times New Roman" w:hAnsi="Times New Roman" w:cs="Times New Roman"/>
          <w:sz w:val="20"/>
          <w:szCs w:val="20"/>
        </w:rPr>
        <w:t>of</w:t>
      </w:r>
      <w:r w:rsidRPr="003E33F3">
        <w:rPr>
          <w:rFonts w:ascii="Times New Roman" w:hAnsi="Times New Roman" w:cs="Times New Roman"/>
          <w:spacing w:val="1"/>
          <w:sz w:val="20"/>
          <w:szCs w:val="20"/>
        </w:rPr>
        <w:t xml:space="preserve"> </w:t>
      </w:r>
      <w:r w:rsidRPr="003E33F3">
        <w:rPr>
          <w:rFonts w:ascii="Times New Roman" w:hAnsi="Times New Roman" w:cs="Times New Roman"/>
          <w:sz w:val="20"/>
          <w:szCs w:val="20"/>
        </w:rPr>
        <w:t>sixty (60)</w:t>
      </w:r>
      <w:r w:rsidRPr="003E33F3">
        <w:rPr>
          <w:rFonts w:ascii="Times New Roman" w:hAnsi="Times New Roman" w:cs="Times New Roman"/>
          <w:spacing w:val="1"/>
          <w:sz w:val="20"/>
          <w:szCs w:val="20"/>
        </w:rPr>
        <w:t xml:space="preserve"> </w:t>
      </w:r>
      <w:r w:rsidRPr="003E33F3">
        <w:rPr>
          <w:rFonts w:ascii="Times New Roman" w:hAnsi="Times New Roman" w:cs="Times New Roman"/>
          <w:sz w:val="20"/>
          <w:szCs w:val="20"/>
        </w:rPr>
        <w:t>cases, 30</w:t>
      </w:r>
      <w:r w:rsidRPr="003E33F3">
        <w:rPr>
          <w:rFonts w:ascii="Times New Roman" w:hAnsi="Times New Roman" w:cs="Times New Roman"/>
          <w:spacing w:val="55"/>
          <w:sz w:val="20"/>
          <w:szCs w:val="20"/>
        </w:rPr>
        <w:t xml:space="preserve"> </w:t>
      </w:r>
      <w:r w:rsidRPr="003E33F3">
        <w:rPr>
          <w:rFonts w:ascii="Times New Roman" w:hAnsi="Times New Roman" w:cs="Times New Roman"/>
          <w:sz w:val="20"/>
          <w:szCs w:val="20"/>
        </w:rPr>
        <w:t>were</w:t>
      </w:r>
      <w:r w:rsidRPr="003E33F3">
        <w:rPr>
          <w:rFonts w:ascii="Times New Roman" w:hAnsi="Times New Roman" w:cs="Times New Roman"/>
          <w:spacing w:val="1"/>
          <w:sz w:val="20"/>
          <w:szCs w:val="20"/>
        </w:rPr>
        <w:t xml:space="preserve"> </w:t>
      </w:r>
      <w:r w:rsidRPr="003E33F3">
        <w:rPr>
          <w:rFonts w:ascii="Times New Roman" w:hAnsi="Times New Roman" w:cs="Times New Roman"/>
          <w:sz w:val="20"/>
          <w:szCs w:val="20"/>
        </w:rPr>
        <w:t>men</w:t>
      </w:r>
      <w:r w:rsidRPr="003E33F3">
        <w:rPr>
          <w:rFonts w:ascii="Times New Roman" w:hAnsi="Times New Roman" w:cs="Times New Roman"/>
          <w:spacing w:val="-1"/>
          <w:sz w:val="20"/>
          <w:szCs w:val="20"/>
        </w:rPr>
        <w:t xml:space="preserve"> </w:t>
      </w:r>
      <w:r w:rsidRPr="003E33F3">
        <w:rPr>
          <w:rFonts w:ascii="Times New Roman" w:hAnsi="Times New Roman" w:cs="Times New Roman"/>
          <w:sz w:val="20"/>
          <w:szCs w:val="20"/>
        </w:rPr>
        <w:t>and 30</w:t>
      </w:r>
      <w:r w:rsidRPr="003E33F3">
        <w:rPr>
          <w:rFonts w:ascii="Times New Roman" w:hAnsi="Times New Roman" w:cs="Times New Roman"/>
          <w:spacing w:val="-1"/>
          <w:sz w:val="20"/>
          <w:szCs w:val="20"/>
        </w:rPr>
        <w:t xml:space="preserve"> </w:t>
      </w:r>
      <w:r w:rsidRPr="003E33F3">
        <w:rPr>
          <w:rFonts w:ascii="Times New Roman" w:hAnsi="Times New Roman" w:cs="Times New Roman"/>
          <w:sz w:val="20"/>
          <w:szCs w:val="20"/>
        </w:rPr>
        <w:t>were women.</w:t>
      </w:r>
    </w:p>
    <w:p w:rsidR="004563B1" w:rsidRPr="003E33F3" w:rsidRDefault="000D7E29" w:rsidP="003E33F3">
      <w:pPr>
        <w:autoSpaceDE w:val="0"/>
        <w:autoSpaceDN w:val="0"/>
        <w:adjustRightInd w:val="0"/>
        <w:spacing w:after="0" w:line="360" w:lineRule="auto"/>
        <w:jc w:val="both"/>
        <w:rPr>
          <w:rFonts w:ascii="Times New Roman" w:hAnsi="Times New Roman" w:cs="Times New Roman"/>
          <w:sz w:val="20"/>
          <w:szCs w:val="20"/>
        </w:rPr>
      </w:pPr>
      <w:r w:rsidRPr="003E33F3">
        <w:rPr>
          <w:rFonts w:ascii="Times New Roman" w:hAnsi="Times New Roman" w:cs="Times New Roman"/>
          <w:sz w:val="20"/>
          <w:szCs w:val="20"/>
        </w:rPr>
        <w:t xml:space="preserve">A total of </w:t>
      </w:r>
      <w:r w:rsidR="00DB4FFC" w:rsidRPr="003E33F3">
        <w:rPr>
          <w:rFonts w:ascii="Times New Roman" w:hAnsi="Times New Roman" w:cs="Times New Roman"/>
          <w:sz w:val="20"/>
          <w:szCs w:val="20"/>
        </w:rPr>
        <w:t>12</w:t>
      </w:r>
      <w:r w:rsidRPr="003E33F3">
        <w:rPr>
          <w:rFonts w:ascii="Times New Roman" w:hAnsi="Times New Roman" w:cs="Times New Roman"/>
          <w:sz w:val="20"/>
          <w:szCs w:val="20"/>
        </w:rPr>
        <w:t>0</w:t>
      </w:r>
      <w:r w:rsidR="004563B1" w:rsidRPr="003E33F3">
        <w:rPr>
          <w:rFonts w:ascii="Times New Roman" w:hAnsi="Times New Roman" w:cs="Times New Roman"/>
          <w:sz w:val="20"/>
          <w:szCs w:val="20"/>
        </w:rPr>
        <w:t xml:space="preserve"> specimens were involved in this study and their samples were analysed for validation of HbA1c ELISA kit. According to the recommendations made by</w:t>
      </w:r>
      <w:r w:rsidRPr="003E33F3">
        <w:rPr>
          <w:rFonts w:ascii="Times New Roman" w:hAnsi="Times New Roman" w:cs="Times New Roman"/>
          <w:sz w:val="20"/>
          <w:szCs w:val="20"/>
        </w:rPr>
        <w:t xml:space="preserve"> </w:t>
      </w:r>
      <w:r w:rsidR="004563B1" w:rsidRPr="003E33F3">
        <w:rPr>
          <w:rFonts w:ascii="Times New Roman" w:hAnsi="Times New Roman" w:cs="Times New Roman"/>
          <w:sz w:val="20"/>
          <w:szCs w:val="20"/>
        </w:rPr>
        <w:t>American Diabetes Association (ADA report, 2009) the study specimens</w:t>
      </w:r>
      <w:r w:rsidRPr="003E33F3">
        <w:rPr>
          <w:rFonts w:ascii="Times New Roman" w:hAnsi="Times New Roman" w:cs="Times New Roman"/>
          <w:sz w:val="20"/>
          <w:szCs w:val="20"/>
        </w:rPr>
        <w:t xml:space="preserve"> </w:t>
      </w:r>
      <w:r w:rsidR="004563B1" w:rsidRPr="003E33F3">
        <w:rPr>
          <w:rFonts w:ascii="Times New Roman" w:hAnsi="Times New Roman" w:cs="Times New Roman"/>
          <w:sz w:val="20"/>
          <w:szCs w:val="20"/>
        </w:rPr>
        <w:t>were categorized into controlled DM (≤ 6.5 /HbA1c %) and uncontrolled DM</w:t>
      </w:r>
      <w:r w:rsidRPr="003E33F3">
        <w:rPr>
          <w:rFonts w:ascii="Times New Roman" w:hAnsi="Times New Roman" w:cs="Times New Roman"/>
          <w:sz w:val="20"/>
          <w:szCs w:val="20"/>
        </w:rPr>
        <w:t xml:space="preserve"> </w:t>
      </w:r>
      <w:r w:rsidR="004563B1" w:rsidRPr="003E33F3">
        <w:rPr>
          <w:rFonts w:ascii="Times New Roman" w:hAnsi="Times New Roman" w:cs="Times New Roman"/>
          <w:sz w:val="20"/>
          <w:szCs w:val="20"/>
        </w:rPr>
        <w:t>(≥ 6.5 HbA1c %). Based upon t</w:t>
      </w:r>
      <w:r w:rsidR="00424F9C" w:rsidRPr="003E33F3">
        <w:rPr>
          <w:rFonts w:ascii="Times New Roman" w:hAnsi="Times New Roman" w:cs="Times New Roman"/>
          <w:sz w:val="20"/>
          <w:szCs w:val="20"/>
        </w:rPr>
        <w:t xml:space="preserve">he ADA recommendations the 120 </w:t>
      </w:r>
      <w:r w:rsidRPr="003E33F3">
        <w:rPr>
          <w:rFonts w:ascii="Times New Roman" w:hAnsi="Times New Roman" w:cs="Times New Roman"/>
          <w:sz w:val="20"/>
          <w:szCs w:val="20"/>
        </w:rPr>
        <w:t xml:space="preserve"> </w:t>
      </w:r>
      <w:r w:rsidR="004563B1" w:rsidRPr="003E33F3">
        <w:rPr>
          <w:rFonts w:ascii="Times New Roman" w:hAnsi="Times New Roman" w:cs="Times New Roman"/>
          <w:sz w:val="20"/>
          <w:szCs w:val="20"/>
        </w:rPr>
        <w:t>whole</w:t>
      </w:r>
      <w:r w:rsidRPr="003E33F3">
        <w:rPr>
          <w:rFonts w:ascii="Times New Roman" w:hAnsi="Times New Roman" w:cs="Times New Roman"/>
          <w:sz w:val="20"/>
          <w:szCs w:val="20"/>
        </w:rPr>
        <w:t xml:space="preserve"> </w:t>
      </w:r>
      <w:r w:rsidR="004563B1" w:rsidRPr="003E33F3">
        <w:rPr>
          <w:rFonts w:ascii="Times New Roman" w:hAnsi="Times New Roman" w:cs="Times New Roman"/>
          <w:sz w:val="20"/>
          <w:szCs w:val="20"/>
        </w:rPr>
        <w:t>blood samples w</w:t>
      </w:r>
      <w:r w:rsidRPr="003E33F3">
        <w:rPr>
          <w:rFonts w:ascii="Times New Roman" w:hAnsi="Times New Roman" w:cs="Times New Roman"/>
          <w:sz w:val="20"/>
          <w:szCs w:val="20"/>
        </w:rPr>
        <w:t>ere divided into two groups, 60</w:t>
      </w:r>
      <w:r w:rsidR="00DD1363">
        <w:rPr>
          <w:rFonts w:ascii="Times New Roman" w:hAnsi="Times New Roman" w:cs="Times New Roman"/>
          <w:sz w:val="20"/>
          <w:szCs w:val="20"/>
        </w:rPr>
        <w:t xml:space="preserve"> controls (non-diabetic) and </w:t>
      </w:r>
      <w:r w:rsidRPr="003E33F3">
        <w:rPr>
          <w:rFonts w:ascii="Times New Roman" w:hAnsi="Times New Roman" w:cs="Times New Roman"/>
          <w:sz w:val="20"/>
          <w:szCs w:val="20"/>
        </w:rPr>
        <w:t xml:space="preserve">60 </w:t>
      </w:r>
      <w:r w:rsidR="004563B1" w:rsidRPr="003E33F3">
        <w:rPr>
          <w:rFonts w:ascii="Times New Roman" w:hAnsi="Times New Roman" w:cs="Times New Roman"/>
          <w:sz w:val="20"/>
          <w:szCs w:val="20"/>
        </w:rPr>
        <w:t>uncontrolled (diabe</w:t>
      </w:r>
      <w:r w:rsidRPr="003E33F3">
        <w:rPr>
          <w:rFonts w:ascii="Times New Roman" w:hAnsi="Times New Roman" w:cs="Times New Roman"/>
          <w:sz w:val="20"/>
          <w:szCs w:val="20"/>
        </w:rPr>
        <w:t>tic ) with the age range from 40</w:t>
      </w:r>
      <w:r w:rsidR="004563B1" w:rsidRPr="003E33F3">
        <w:rPr>
          <w:rFonts w:ascii="Times New Roman" w:hAnsi="Times New Roman" w:cs="Times New Roman"/>
          <w:sz w:val="20"/>
          <w:szCs w:val="20"/>
        </w:rPr>
        <w:t>- 6</w:t>
      </w:r>
      <w:r w:rsidRPr="003E33F3">
        <w:rPr>
          <w:rFonts w:ascii="Times New Roman" w:hAnsi="Times New Roman" w:cs="Times New Roman"/>
          <w:sz w:val="20"/>
          <w:szCs w:val="20"/>
        </w:rPr>
        <w:t>0</w:t>
      </w:r>
      <w:r w:rsidR="004563B1" w:rsidRPr="003E33F3">
        <w:rPr>
          <w:rFonts w:ascii="Times New Roman" w:hAnsi="Times New Roman" w:cs="Times New Roman"/>
          <w:sz w:val="20"/>
          <w:szCs w:val="20"/>
        </w:rPr>
        <w:t xml:space="preserve"> years.</w:t>
      </w:r>
      <w:r w:rsidR="00342F27" w:rsidRPr="003E33F3">
        <w:rPr>
          <w:rFonts w:ascii="Times New Roman" w:hAnsi="Times New Roman" w:cs="Times New Roman"/>
          <w:sz w:val="20"/>
          <w:szCs w:val="20"/>
        </w:rPr>
        <w:t xml:space="preserve"> Out</w:t>
      </w:r>
      <w:r w:rsidR="00342F27" w:rsidRPr="003E33F3">
        <w:rPr>
          <w:rFonts w:ascii="Times New Roman" w:hAnsi="Times New Roman" w:cs="Times New Roman"/>
          <w:spacing w:val="1"/>
          <w:sz w:val="20"/>
          <w:szCs w:val="20"/>
        </w:rPr>
        <w:t xml:space="preserve"> </w:t>
      </w:r>
      <w:r w:rsidR="00342F27" w:rsidRPr="003E33F3">
        <w:rPr>
          <w:rFonts w:ascii="Times New Roman" w:hAnsi="Times New Roman" w:cs="Times New Roman"/>
          <w:sz w:val="20"/>
          <w:szCs w:val="20"/>
        </w:rPr>
        <w:t>of</w:t>
      </w:r>
      <w:r w:rsidR="00342F27" w:rsidRPr="003E33F3">
        <w:rPr>
          <w:rFonts w:ascii="Times New Roman" w:hAnsi="Times New Roman" w:cs="Times New Roman"/>
          <w:spacing w:val="1"/>
          <w:sz w:val="20"/>
          <w:szCs w:val="20"/>
        </w:rPr>
        <w:t xml:space="preserve"> </w:t>
      </w:r>
      <w:r w:rsidR="00342F27" w:rsidRPr="003E33F3">
        <w:rPr>
          <w:rFonts w:ascii="Times New Roman" w:hAnsi="Times New Roman" w:cs="Times New Roman"/>
          <w:sz w:val="20"/>
          <w:szCs w:val="20"/>
        </w:rPr>
        <w:t>sixty (60)</w:t>
      </w:r>
      <w:r w:rsidR="00342F27" w:rsidRPr="003E33F3">
        <w:rPr>
          <w:rFonts w:ascii="Times New Roman" w:hAnsi="Times New Roman" w:cs="Times New Roman"/>
          <w:spacing w:val="1"/>
          <w:sz w:val="20"/>
          <w:szCs w:val="20"/>
        </w:rPr>
        <w:t xml:space="preserve"> </w:t>
      </w:r>
      <w:r w:rsidR="00342F27" w:rsidRPr="003E33F3">
        <w:rPr>
          <w:rFonts w:ascii="Times New Roman" w:hAnsi="Times New Roman" w:cs="Times New Roman"/>
          <w:sz w:val="20"/>
          <w:szCs w:val="20"/>
        </w:rPr>
        <w:t>cases, 30</w:t>
      </w:r>
      <w:r w:rsidR="00342F27" w:rsidRPr="003E33F3">
        <w:rPr>
          <w:rFonts w:ascii="Times New Roman" w:hAnsi="Times New Roman" w:cs="Times New Roman"/>
          <w:spacing w:val="55"/>
          <w:sz w:val="20"/>
          <w:szCs w:val="20"/>
        </w:rPr>
        <w:t xml:space="preserve"> </w:t>
      </w:r>
      <w:r w:rsidR="00342F27" w:rsidRPr="003E33F3">
        <w:rPr>
          <w:rFonts w:ascii="Times New Roman" w:hAnsi="Times New Roman" w:cs="Times New Roman"/>
          <w:sz w:val="20"/>
          <w:szCs w:val="20"/>
        </w:rPr>
        <w:t>were</w:t>
      </w:r>
      <w:r w:rsidR="00342F27" w:rsidRPr="003E33F3">
        <w:rPr>
          <w:rFonts w:ascii="Times New Roman" w:hAnsi="Times New Roman" w:cs="Times New Roman"/>
          <w:spacing w:val="1"/>
          <w:sz w:val="20"/>
          <w:szCs w:val="20"/>
        </w:rPr>
        <w:t xml:space="preserve"> </w:t>
      </w:r>
      <w:r w:rsidR="00342F27" w:rsidRPr="003E33F3">
        <w:rPr>
          <w:rFonts w:ascii="Times New Roman" w:hAnsi="Times New Roman" w:cs="Times New Roman"/>
          <w:sz w:val="20"/>
          <w:szCs w:val="20"/>
        </w:rPr>
        <w:t>men</w:t>
      </w:r>
      <w:r w:rsidR="00342F27" w:rsidRPr="003E33F3">
        <w:rPr>
          <w:rFonts w:ascii="Times New Roman" w:hAnsi="Times New Roman" w:cs="Times New Roman"/>
          <w:spacing w:val="-1"/>
          <w:sz w:val="20"/>
          <w:szCs w:val="20"/>
        </w:rPr>
        <w:t xml:space="preserve"> </w:t>
      </w:r>
      <w:r w:rsidR="00342F27" w:rsidRPr="003E33F3">
        <w:rPr>
          <w:rFonts w:ascii="Times New Roman" w:hAnsi="Times New Roman" w:cs="Times New Roman"/>
          <w:sz w:val="20"/>
          <w:szCs w:val="20"/>
        </w:rPr>
        <w:t>and 30</w:t>
      </w:r>
      <w:r w:rsidR="00342F27" w:rsidRPr="003E33F3">
        <w:rPr>
          <w:rFonts w:ascii="Times New Roman" w:hAnsi="Times New Roman" w:cs="Times New Roman"/>
          <w:spacing w:val="-1"/>
          <w:sz w:val="20"/>
          <w:szCs w:val="20"/>
        </w:rPr>
        <w:t xml:space="preserve"> </w:t>
      </w:r>
      <w:r w:rsidR="00342F27" w:rsidRPr="003E33F3">
        <w:rPr>
          <w:rFonts w:ascii="Times New Roman" w:hAnsi="Times New Roman" w:cs="Times New Roman"/>
          <w:sz w:val="20"/>
          <w:szCs w:val="20"/>
        </w:rPr>
        <w:t>were women.</w:t>
      </w:r>
      <w:r w:rsidR="004563B1" w:rsidRPr="003E33F3">
        <w:rPr>
          <w:rFonts w:ascii="Times New Roman" w:hAnsi="Times New Roman" w:cs="Times New Roman"/>
          <w:sz w:val="20"/>
          <w:szCs w:val="20"/>
        </w:rPr>
        <w:t xml:space="preserve"> </w:t>
      </w:r>
    </w:p>
    <w:p w:rsidR="00CA15D4" w:rsidRPr="003E33F3" w:rsidRDefault="00CA15D4" w:rsidP="003E33F3">
      <w:pPr>
        <w:autoSpaceDE w:val="0"/>
        <w:autoSpaceDN w:val="0"/>
        <w:adjustRightInd w:val="0"/>
        <w:spacing w:after="0" w:line="360" w:lineRule="auto"/>
        <w:jc w:val="both"/>
        <w:rPr>
          <w:rFonts w:ascii="Times New Roman" w:hAnsi="Times New Roman" w:cs="Times New Roman"/>
          <w:sz w:val="20"/>
          <w:szCs w:val="20"/>
        </w:rPr>
      </w:pPr>
    </w:p>
    <w:p w:rsidR="00CA15D4" w:rsidRPr="003E33F3" w:rsidRDefault="00CA15D4" w:rsidP="003E33F3">
      <w:pPr>
        <w:autoSpaceDE w:val="0"/>
        <w:autoSpaceDN w:val="0"/>
        <w:adjustRightInd w:val="0"/>
        <w:spacing w:after="0" w:line="360" w:lineRule="auto"/>
        <w:jc w:val="both"/>
        <w:rPr>
          <w:rFonts w:ascii="Times New Roman" w:hAnsi="Times New Roman" w:cs="Times New Roman"/>
          <w:b/>
          <w:sz w:val="20"/>
          <w:szCs w:val="20"/>
        </w:rPr>
      </w:pPr>
      <w:r w:rsidRPr="003E33F3">
        <w:rPr>
          <w:rFonts w:ascii="Times New Roman" w:hAnsi="Times New Roman" w:cs="Times New Roman"/>
          <w:b/>
          <w:sz w:val="20"/>
          <w:szCs w:val="20"/>
        </w:rPr>
        <w:t>Table 1:</w:t>
      </w:r>
      <w:r w:rsidR="00941BE0" w:rsidRPr="003E33F3">
        <w:rPr>
          <w:rFonts w:ascii="Times New Roman" w:hAnsi="Times New Roman" w:cs="Times New Roman"/>
          <w:b/>
          <w:sz w:val="20"/>
          <w:szCs w:val="20"/>
        </w:rPr>
        <w:t xml:space="preserve"> Total number of samples</w:t>
      </w:r>
      <w:r w:rsidR="00E93295" w:rsidRPr="003E33F3">
        <w:rPr>
          <w:rFonts w:ascii="Times New Roman" w:hAnsi="Times New Roman" w:cs="Times New Roman"/>
          <w:b/>
          <w:sz w:val="20"/>
          <w:szCs w:val="20"/>
        </w:rPr>
        <w:t xml:space="preserve"> based on Age.</w:t>
      </w:r>
      <w:r w:rsidR="00941BE0" w:rsidRPr="003E33F3">
        <w:rPr>
          <w:rFonts w:ascii="Times New Roman" w:hAnsi="Times New Roman" w:cs="Times New Roman"/>
          <w:b/>
          <w:sz w:val="20"/>
          <w:szCs w:val="20"/>
        </w:rPr>
        <w:t xml:space="preserve"> </w:t>
      </w:r>
    </w:p>
    <w:tbl>
      <w:tblPr>
        <w:tblStyle w:val="TableGrid"/>
        <w:tblW w:w="0" w:type="auto"/>
        <w:tblLook w:val="04A0" w:firstRow="1" w:lastRow="0" w:firstColumn="1" w:lastColumn="0" w:noHBand="0" w:noVBand="1"/>
      </w:tblPr>
      <w:tblGrid>
        <w:gridCol w:w="2518"/>
        <w:gridCol w:w="2509"/>
        <w:gridCol w:w="2509"/>
        <w:gridCol w:w="2040"/>
      </w:tblGrid>
      <w:tr w:rsidR="00C319BB" w:rsidRPr="003E33F3" w:rsidTr="00C319BB">
        <w:tc>
          <w:tcPr>
            <w:tcW w:w="2518" w:type="dxa"/>
          </w:tcPr>
          <w:p w:rsidR="00C319BB" w:rsidRPr="003E33F3" w:rsidRDefault="00C319BB" w:rsidP="003E33F3">
            <w:pPr>
              <w:autoSpaceDE w:val="0"/>
              <w:autoSpaceDN w:val="0"/>
              <w:adjustRightInd w:val="0"/>
              <w:spacing w:line="360" w:lineRule="auto"/>
              <w:jc w:val="both"/>
              <w:rPr>
                <w:rFonts w:ascii="Times New Roman" w:hAnsi="Times New Roman" w:cs="Times New Roman"/>
                <w:b/>
                <w:sz w:val="20"/>
                <w:szCs w:val="20"/>
              </w:rPr>
            </w:pPr>
            <w:r w:rsidRPr="003E33F3">
              <w:rPr>
                <w:rFonts w:ascii="Times New Roman" w:hAnsi="Times New Roman" w:cs="Times New Roman"/>
                <w:b/>
                <w:sz w:val="20"/>
                <w:szCs w:val="20"/>
              </w:rPr>
              <w:t>S.NO</w:t>
            </w:r>
          </w:p>
        </w:tc>
        <w:tc>
          <w:tcPr>
            <w:tcW w:w="2509" w:type="dxa"/>
          </w:tcPr>
          <w:p w:rsidR="00C319BB" w:rsidRPr="003E33F3" w:rsidRDefault="00C319BB" w:rsidP="003E33F3">
            <w:pPr>
              <w:autoSpaceDE w:val="0"/>
              <w:autoSpaceDN w:val="0"/>
              <w:adjustRightInd w:val="0"/>
              <w:spacing w:line="360" w:lineRule="auto"/>
              <w:jc w:val="both"/>
              <w:rPr>
                <w:rFonts w:ascii="Times New Roman" w:hAnsi="Times New Roman" w:cs="Times New Roman"/>
                <w:b/>
                <w:sz w:val="20"/>
                <w:szCs w:val="20"/>
              </w:rPr>
            </w:pPr>
            <w:r w:rsidRPr="003E33F3">
              <w:rPr>
                <w:rFonts w:ascii="Times New Roman" w:hAnsi="Times New Roman" w:cs="Times New Roman"/>
                <w:b/>
                <w:sz w:val="20"/>
                <w:szCs w:val="20"/>
              </w:rPr>
              <w:t>Total number of samples(40-56 years)</w:t>
            </w:r>
          </w:p>
        </w:tc>
        <w:tc>
          <w:tcPr>
            <w:tcW w:w="2509" w:type="dxa"/>
          </w:tcPr>
          <w:p w:rsidR="00C319BB" w:rsidRPr="003E33F3" w:rsidRDefault="00C319BB" w:rsidP="003E33F3">
            <w:pPr>
              <w:autoSpaceDE w:val="0"/>
              <w:autoSpaceDN w:val="0"/>
              <w:adjustRightInd w:val="0"/>
              <w:spacing w:line="360" w:lineRule="auto"/>
              <w:jc w:val="both"/>
              <w:rPr>
                <w:rFonts w:ascii="Times New Roman" w:hAnsi="Times New Roman" w:cs="Times New Roman"/>
                <w:b/>
                <w:sz w:val="20"/>
                <w:szCs w:val="20"/>
              </w:rPr>
            </w:pPr>
            <w:r w:rsidRPr="003E33F3">
              <w:rPr>
                <w:rFonts w:ascii="Times New Roman" w:hAnsi="Times New Roman" w:cs="Times New Roman"/>
                <w:b/>
                <w:sz w:val="20"/>
                <w:szCs w:val="20"/>
              </w:rPr>
              <w:t>Total number of samples(40-60 years)</w:t>
            </w:r>
          </w:p>
        </w:tc>
        <w:tc>
          <w:tcPr>
            <w:tcW w:w="2040" w:type="dxa"/>
          </w:tcPr>
          <w:p w:rsidR="00C319BB" w:rsidRPr="003E33F3" w:rsidRDefault="00C319BB" w:rsidP="003E33F3">
            <w:pPr>
              <w:autoSpaceDE w:val="0"/>
              <w:autoSpaceDN w:val="0"/>
              <w:adjustRightInd w:val="0"/>
              <w:spacing w:line="360" w:lineRule="auto"/>
              <w:jc w:val="both"/>
              <w:rPr>
                <w:rFonts w:ascii="Times New Roman" w:hAnsi="Times New Roman" w:cs="Times New Roman"/>
                <w:b/>
                <w:sz w:val="20"/>
                <w:szCs w:val="20"/>
              </w:rPr>
            </w:pPr>
            <w:r w:rsidRPr="003E33F3">
              <w:rPr>
                <w:rFonts w:ascii="Times New Roman" w:hAnsi="Times New Roman" w:cs="Times New Roman"/>
                <w:b/>
                <w:sz w:val="20"/>
                <w:szCs w:val="20"/>
              </w:rPr>
              <w:t>Total</w:t>
            </w:r>
          </w:p>
        </w:tc>
      </w:tr>
      <w:tr w:rsidR="00C319BB" w:rsidRPr="003E33F3" w:rsidTr="00C319BB">
        <w:tc>
          <w:tcPr>
            <w:tcW w:w="2518" w:type="dxa"/>
          </w:tcPr>
          <w:p w:rsidR="00C319BB" w:rsidRPr="003E33F3" w:rsidRDefault="00C319BB" w:rsidP="003E33F3">
            <w:pPr>
              <w:autoSpaceDE w:val="0"/>
              <w:autoSpaceDN w:val="0"/>
              <w:adjustRightInd w:val="0"/>
              <w:spacing w:line="360" w:lineRule="auto"/>
              <w:jc w:val="both"/>
              <w:rPr>
                <w:rFonts w:ascii="Times New Roman" w:hAnsi="Times New Roman" w:cs="Times New Roman"/>
                <w:b/>
                <w:sz w:val="20"/>
                <w:szCs w:val="20"/>
              </w:rPr>
            </w:pPr>
            <w:r w:rsidRPr="003E33F3">
              <w:rPr>
                <w:rFonts w:ascii="Times New Roman" w:hAnsi="Times New Roman" w:cs="Times New Roman"/>
                <w:sz w:val="20"/>
                <w:szCs w:val="20"/>
              </w:rPr>
              <w:t>controls (non-diabetic)(60)</w:t>
            </w:r>
          </w:p>
        </w:tc>
        <w:tc>
          <w:tcPr>
            <w:tcW w:w="2509" w:type="dxa"/>
          </w:tcPr>
          <w:p w:rsidR="00C319BB" w:rsidRPr="003E33F3" w:rsidRDefault="00C319BB" w:rsidP="003E33F3">
            <w:pPr>
              <w:autoSpaceDE w:val="0"/>
              <w:autoSpaceDN w:val="0"/>
              <w:adjustRightInd w:val="0"/>
              <w:spacing w:line="360" w:lineRule="auto"/>
              <w:jc w:val="both"/>
              <w:rPr>
                <w:rFonts w:ascii="Times New Roman" w:hAnsi="Times New Roman" w:cs="Times New Roman"/>
                <w:b/>
                <w:sz w:val="20"/>
                <w:szCs w:val="20"/>
              </w:rPr>
            </w:pPr>
            <w:r w:rsidRPr="003E33F3">
              <w:rPr>
                <w:rFonts w:ascii="Times New Roman" w:hAnsi="Times New Roman" w:cs="Times New Roman"/>
                <w:b/>
                <w:sz w:val="20"/>
                <w:szCs w:val="20"/>
              </w:rPr>
              <w:t>36</w:t>
            </w:r>
          </w:p>
        </w:tc>
        <w:tc>
          <w:tcPr>
            <w:tcW w:w="2509" w:type="dxa"/>
          </w:tcPr>
          <w:p w:rsidR="00C319BB" w:rsidRPr="003E33F3" w:rsidRDefault="00C319BB" w:rsidP="003E33F3">
            <w:pPr>
              <w:autoSpaceDE w:val="0"/>
              <w:autoSpaceDN w:val="0"/>
              <w:adjustRightInd w:val="0"/>
              <w:spacing w:line="360" w:lineRule="auto"/>
              <w:jc w:val="both"/>
              <w:rPr>
                <w:rFonts w:ascii="Times New Roman" w:hAnsi="Times New Roman" w:cs="Times New Roman"/>
                <w:b/>
                <w:sz w:val="20"/>
                <w:szCs w:val="20"/>
              </w:rPr>
            </w:pPr>
            <w:r w:rsidRPr="003E33F3">
              <w:rPr>
                <w:rFonts w:ascii="Times New Roman" w:hAnsi="Times New Roman" w:cs="Times New Roman"/>
                <w:b/>
                <w:sz w:val="20"/>
                <w:szCs w:val="20"/>
              </w:rPr>
              <w:t>24</w:t>
            </w:r>
          </w:p>
        </w:tc>
        <w:tc>
          <w:tcPr>
            <w:tcW w:w="2040" w:type="dxa"/>
          </w:tcPr>
          <w:p w:rsidR="00C319BB" w:rsidRPr="003E33F3" w:rsidRDefault="00C319BB" w:rsidP="003E33F3">
            <w:pPr>
              <w:autoSpaceDE w:val="0"/>
              <w:autoSpaceDN w:val="0"/>
              <w:adjustRightInd w:val="0"/>
              <w:spacing w:line="360" w:lineRule="auto"/>
              <w:jc w:val="both"/>
              <w:rPr>
                <w:rFonts w:ascii="Times New Roman" w:hAnsi="Times New Roman" w:cs="Times New Roman"/>
                <w:b/>
                <w:sz w:val="20"/>
                <w:szCs w:val="20"/>
              </w:rPr>
            </w:pPr>
            <w:r w:rsidRPr="003E33F3">
              <w:rPr>
                <w:rFonts w:ascii="Times New Roman" w:hAnsi="Times New Roman" w:cs="Times New Roman"/>
                <w:b/>
                <w:sz w:val="20"/>
                <w:szCs w:val="20"/>
              </w:rPr>
              <w:t>60</w:t>
            </w:r>
          </w:p>
        </w:tc>
      </w:tr>
      <w:tr w:rsidR="00C319BB" w:rsidRPr="003E33F3" w:rsidTr="00C319BB">
        <w:tc>
          <w:tcPr>
            <w:tcW w:w="2518" w:type="dxa"/>
          </w:tcPr>
          <w:p w:rsidR="00C319BB" w:rsidRPr="003E33F3" w:rsidRDefault="00C319BB" w:rsidP="003E33F3">
            <w:pPr>
              <w:autoSpaceDE w:val="0"/>
              <w:autoSpaceDN w:val="0"/>
              <w:adjustRightInd w:val="0"/>
              <w:spacing w:line="360" w:lineRule="auto"/>
              <w:jc w:val="both"/>
              <w:rPr>
                <w:rFonts w:ascii="Times New Roman" w:hAnsi="Times New Roman" w:cs="Times New Roman"/>
                <w:b/>
                <w:sz w:val="20"/>
                <w:szCs w:val="20"/>
              </w:rPr>
            </w:pPr>
            <w:r w:rsidRPr="003E33F3">
              <w:rPr>
                <w:rFonts w:ascii="Times New Roman" w:hAnsi="Times New Roman" w:cs="Times New Roman"/>
                <w:sz w:val="20"/>
                <w:szCs w:val="20"/>
              </w:rPr>
              <w:t>uncontrolled (diabetic )(60)</w:t>
            </w:r>
          </w:p>
        </w:tc>
        <w:tc>
          <w:tcPr>
            <w:tcW w:w="2509" w:type="dxa"/>
          </w:tcPr>
          <w:p w:rsidR="00C319BB" w:rsidRPr="003E33F3" w:rsidRDefault="00C319BB" w:rsidP="003E33F3">
            <w:pPr>
              <w:autoSpaceDE w:val="0"/>
              <w:autoSpaceDN w:val="0"/>
              <w:adjustRightInd w:val="0"/>
              <w:spacing w:line="360" w:lineRule="auto"/>
              <w:jc w:val="both"/>
              <w:rPr>
                <w:rFonts w:ascii="Times New Roman" w:hAnsi="Times New Roman" w:cs="Times New Roman"/>
                <w:b/>
                <w:sz w:val="20"/>
                <w:szCs w:val="20"/>
              </w:rPr>
            </w:pPr>
            <w:r w:rsidRPr="003E33F3">
              <w:rPr>
                <w:rFonts w:ascii="Times New Roman" w:hAnsi="Times New Roman" w:cs="Times New Roman"/>
                <w:b/>
                <w:sz w:val="20"/>
                <w:szCs w:val="20"/>
              </w:rPr>
              <w:t>22</w:t>
            </w:r>
          </w:p>
        </w:tc>
        <w:tc>
          <w:tcPr>
            <w:tcW w:w="2509" w:type="dxa"/>
          </w:tcPr>
          <w:p w:rsidR="00C319BB" w:rsidRPr="003E33F3" w:rsidRDefault="00C319BB" w:rsidP="003E33F3">
            <w:pPr>
              <w:autoSpaceDE w:val="0"/>
              <w:autoSpaceDN w:val="0"/>
              <w:adjustRightInd w:val="0"/>
              <w:spacing w:line="360" w:lineRule="auto"/>
              <w:jc w:val="both"/>
              <w:rPr>
                <w:rFonts w:ascii="Times New Roman" w:hAnsi="Times New Roman" w:cs="Times New Roman"/>
                <w:b/>
                <w:sz w:val="20"/>
                <w:szCs w:val="20"/>
              </w:rPr>
            </w:pPr>
            <w:r w:rsidRPr="003E33F3">
              <w:rPr>
                <w:rFonts w:ascii="Times New Roman" w:hAnsi="Times New Roman" w:cs="Times New Roman"/>
                <w:b/>
                <w:sz w:val="20"/>
                <w:szCs w:val="20"/>
              </w:rPr>
              <w:t>38</w:t>
            </w:r>
          </w:p>
        </w:tc>
        <w:tc>
          <w:tcPr>
            <w:tcW w:w="2040" w:type="dxa"/>
          </w:tcPr>
          <w:p w:rsidR="00C319BB" w:rsidRPr="003E33F3" w:rsidRDefault="00C319BB" w:rsidP="003E33F3">
            <w:pPr>
              <w:autoSpaceDE w:val="0"/>
              <w:autoSpaceDN w:val="0"/>
              <w:adjustRightInd w:val="0"/>
              <w:spacing w:line="360" w:lineRule="auto"/>
              <w:jc w:val="both"/>
              <w:rPr>
                <w:rFonts w:ascii="Times New Roman" w:hAnsi="Times New Roman" w:cs="Times New Roman"/>
                <w:b/>
                <w:sz w:val="20"/>
                <w:szCs w:val="20"/>
              </w:rPr>
            </w:pPr>
            <w:r w:rsidRPr="003E33F3">
              <w:rPr>
                <w:rFonts w:ascii="Times New Roman" w:hAnsi="Times New Roman" w:cs="Times New Roman"/>
                <w:b/>
                <w:sz w:val="20"/>
                <w:szCs w:val="20"/>
              </w:rPr>
              <w:t>60</w:t>
            </w:r>
          </w:p>
        </w:tc>
      </w:tr>
      <w:tr w:rsidR="006B506C" w:rsidRPr="003E33F3" w:rsidTr="00C319BB">
        <w:tc>
          <w:tcPr>
            <w:tcW w:w="2518" w:type="dxa"/>
          </w:tcPr>
          <w:p w:rsidR="006B506C" w:rsidRPr="003E33F3" w:rsidRDefault="006B506C" w:rsidP="003E33F3">
            <w:pPr>
              <w:autoSpaceDE w:val="0"/>
              <w:autoSpaceDN w:val="0"/>
              <w:adjustRightInd w:val="0"/>
              <w:spacing w:line="360" w:lineRule="auto"/>
              <w:jc w:val="both"/>
              <w:rPr>
                <w:rFonts w:ascii="Times New Roman" w:hAnsi="Times New Roman" w:cs="Times New Roman"/>
                <w:sz w:val="20"/>
                <w:szCs w:val="20"/>
              </w:rPr>
            </w:pPr>
            <w:r w:rsidRPr="003E33F3">
              <w:rPr>
                <w:rFonts w:ascii="Times New Roman" w:hAnsi="Times New Roman" w:cs="Times New Roman"/>
                <w:sz w:val="20"/>
                <w:szCs w:val="20"/>
              </w:rPr>
              <w:t>Total</w:t>
            </w:r>
          </w:p>
        </w:tc>
        <w:tc>
          <w:tcPr>
            <w:tcW w:w="2509" w:type="dxa"/>
          </w:tcPr>
          <w:p w:rsidR="006B506C" w:rsidRPr="003E33F3" w:rsidRDefault="006B506C" w:rsidP="003E33F3">
            <w:pPr>
              <w:autoSpaceDE w:val="0"/>
              <w:autoSpaceDN w:val="0"/>
              <w:adjustRightInd w:val="0"/>
              <w:spacing w:line="360" w:lineRule="auto"/>
              <w:jc w:val="both"/>
              <w:rPr>
                <w:rFonts w:ascii="Times New Roman" w:hAnsi="Times New Roman" w:cs="Times New Roman"/>
                <w:b/>
                <w:sz w:val="20"/>
                <w:szCs w:val="20"/>
              </w:rPr>
            </w:pPr>
          </w:p>
        </w:tc>
        <w:tc>
          <w:tcPr>
            <w:tcW w:w="2509" w:type="dxa"/>
          </w:tcPr>
          <w:p w:rsidR="006B506C" w:rsidRPr="003E33F3" w:rsidRDefault="006B506C" w:rsidP="003E33F3">
            <w:pPr>
              <w:autoSpaceDE w:val="0"/>
              <w:autoSpaceDN w:val="0"/>
              <w:adjustRightInd w:val="0"/>
              <w:spacing w:line="360" w:lineRule="auto"/>
              <w:jc w:val="both"/>
              <w:rPr>
                <w:rFonts w:ascii="Times New Roman" w:hAnsi="Times New Roman" w:cs="Times New Roman"/>
                <w:b/>
                <w:sz w:val="20"/>
                <w:szCs w:val="20"/>
              </w:rPr>
            </w:pPr>
          </w:p>
        </w:tc>
        <w:tc>
          <w:tcPr>
            <w:tcW w:w="2040" w:type="dxa"/>
          </w:tcPr>
          <w:p w:rsidR="006B506C" w:rsidRPr="003E33F3" w:rsidRDefault="006B506C" w:rsidP="003E33F3">
            <w:pPr>
              <w:autoSpaceDE w:val="0"/>
              <w:autoSpaceDN w:val="0"/>
              <w:adjustRightInd w:val="0"/>
              <w:spacing w:line="360" w:lineRule="auto"/>
              <w:jc w:val="both"/>
              <w:rPr>
                <w:rFonts w:ascii="Times New Roman" w:hAnsi="Times New Roman" w:cs="Times New Roman"/>
                <w:b/>
                <w:sz w:val="20"/>
                <w:szCs w:val="20"/>
              </w:rPr>
            </w:pPr>
            <w:r w:rsidRPr="003E33F3">
              <w:rPr>
                <w:rFonts w:ascii="Times New Roman" w:hAnsi="Times New Roman" w:cs="Times New Roman"/>
                <w:b/>
                <w:sz w:val="20"/>
                <w:szCs w:val="20"/>
              </w:rPr>
              <w:t>120</w:t>
            </w:r>
          </w:p>
        </w:tc>
      </w:tr>
    </w:tbl>
    <w:p w:rsidR="009B64B4" w:rsidRPr="003E33F3" w:rsidRDefault="009B64B4" w:rsidP="003E33F3">
      <w:pPr>
        <w:autoSpaceDE w:val="0"/>
        <w:autoSpaceDN w:val="0"/>
        <w:adjustRightInd w:val="0"/>
        <w:spacing w:after="0" w:line="360" w:lineRule="auto"/>
        <w:jc w:val="both"/>
        <w:rPr>
          <w:rFonts w:ascii="Times New Roman" w:hAnsi="Times New Roman" w:cs="Times New Roman"/>
          <w:b/>
          <w:sz w:val="20"/>
          <w:szCs w:val="20"/>
        </w:rPr>
      </w:pPr>
      <w:r w:rsidRPr="003E33F3">
        <w:rPr>
          <w:rFonts w:ascii="Times New Roman" w:hAnsi="Times New Roman" w:cs="Times New Roman"/>
          <w:b/>
          <w:noProof/>
          <w:sz w:val="20"/>
          <w:szCs w:val="20"/>
        </w:rPr>
        <w:drawing>
          <wp:inline distT="0" distB="0" distL="0" distR="0" wp14:anchorId="02DD88FE" wp14:editId="07DD1A5F">
            <wp:extent cx="4175760" cy="2362200"/>
            <wp:effectExtent l="0" t="0" r="1524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B64B4" w:rsidRPr="003E33F3" w:rsidRDefault="009B64B4" w:rsidP="003E33F3">
      <w:pPr>
        <w:autoSpaceDE w:val="0"/>
        <w:autoSpaceDN w:val="0"/>
        <w:adjustRightInd w:val="0"/>
        <w:spacing w:after="0" w:line="360" w:lineRule="auto"/>
        <w:jc w:val="both"/>
        <w:rPr>
          <w:rFonts w:ascii="Times New Roman" w:hAnsi="Times New Roman" w:cs="Times New Roman"/>
          <w:b/>
          <w:sz w:val="20"/>
          <w:szCs w:val="20"/>
        </w:rPr>
      </w:pPr>
    </w:p>
    <w:p w:rsidR="009B64B4" w:rsidRPr="003E33F3" w:rsidRDefault="00B800BA" w:rsidP="003E33F3">
      <w:pPr>
        <w:autoSpaceDE w:val="0"/>
        <w:autoSpaceDN w:val="0"/>
        <w:adjustRightInd w:val="0"/>
        <w:spacing w:after="0" w:line="360" w:lineRule="auto"/>
        <w:jc w:val="both"/>
        <w:rPr>
          <w:rFonts w:ascii="Times New Roman" w:hAnsi="Times New Roman" w:cs="Times New Roman"/>
          <w:b/>
          <w:sz w:val="20"/>
          <w:szCs w:val="20"/>
        </w:rPr>
      </w:pPr>
      <w:r w:rsidRPr="003E33F3">
        <w:rPr>
          <w:rFonts w:ascii="Times New Roman" w:hAnsi="Times New Roman" w:cs="Times New Roman"/>
          <w:b/>
          <w:sz w:val="20"/>
          <w:szCs w:val="20"/>
        </w:rPr>
        <w:t>Graf 01: Total number of samples based on Age.</w:t>
      </w:r>
    </w:p>
    <w:p w:rsidR="00225CDF" w:rsidRPr="003E33F3" w:rsidRDefault="00E93295" w:rsidP="003E33F3">
      <w:pPr>
        <w:autoSpaceDE w:val="0"/>
        <w:autoSpaceDN w:val="0"/>
        <w:adjustRightInd w:val="0"/>
        <w:spacing w:after="0" w:line="360" w:lineRule="auto"/>
        <w:jc w:val="both"/>
        <w:rPr>
          <w:rFonts w:ascii="Times New Roman" w:hAnsi="Times New Roman" w:cs="Times New Roman"/>
          <w:sz w:val="20"/>
          <w:szCs w:val="20"/>
        </w:rPr>
      </w:pPr>
      <w:r w:rsidRPr="003E33F3">
        <w:rPr>
          <w:rFonts w:ascii="Times New Roman" w:hAnsi="Times New Roman" w:cs="Times New Roman"/>
          <w:b/>
          <w:sz w:val="20"/>
          <w:szCs w:val="20"/>
        </w:rPr>
        <w:t>Table 2: Total number of samples based on sex.</w:t>
      </w:r>
    </w:p>
    <w:tbl>
      <w:tblPr>
        <w:tblStyle w:val="TableGrid"/>
        <w:tblW w:w="0" w:type="auto"/>
        <w:tblLook w:val="04A0" w:firstRow="1" w:lastRow="0" w:firstColumn="1" w:lastColumn="0" w:noHBand="0" w:noVBand="1"/>
      </w:tblPr>
      <w:tblGrid>
        <w:gridCol w:w="2518"/>
        <w:gridCol w:w="2509"/>
        <w:gridCol w:w="2509"/>
        <w:gridCol w:w="2040"/>
      </w:tblGrid>
      <w:tr w:rsidR="00E93295" w:rsidRPr="003E33F3" w:rsidTr="003E33F3">
        <w:tc>
          <w:tcPr>
            <w:tcW w:w="2518" w:type="dxa"/>
          </w:tcPr>
          <w:p w:rsidR="00E93295" w:rsidRPr="003E33F3" w:rsidRDefault="00E93295" w:rsidP="003E33F3">
            <w:pPr>
              <w:autoSpaceDE w:val="0"/>
              <w:autoSpaceDN w:val="0"/>
              <w:adjustRightInd w:val="0"/>
              <w:spacing w:line="360" w:lineRule="auto"/>
              <w:jc w:val="both"/>
              <w:rPr>
                <w:rFonts w:ascii="Times New Roman" w:hAnsi="Times New Roman" w:cs="Times New Roman"/>
                <w:b/>
                <w:sz w:val="20"/>
                <w:szCs w:val="20"/>
              </w:rPr>
            </w:pPr>
            <w:r w:rsidRPr="003E33F3">
              <w:rPr>
                <w:rFonts w:ascii="Times New Roman" w:hAnsi="Times New Roman" w:cs="Times New Roman"/>
                <w:b/>
                <w:sz w:val="20"/>
                <w:szCs w:val="20"/>
              </w:rPr>
              <w:t>S.NO</w:t>
            </w:r>
          </w:p>
        </w:tc>
        <w:tc>
          <w:tcPr>
            <w:tcW w:w="2509" w:type="dxa"/>
          </w:tcPr>
          <w:p w:rsidR="00E93295" w:rsidRPr="003E33F3" w:rsidRDefault="00E93295" w:rsidP="00DD1363">
            <w:pPr>
              <w:autoSpaceDE w:val="0"/>
              <w:autoSpaceDN w:val="0"/>
              <w:adjustRightInd w:val="0"/>
              <w:spacing w:line="360" w:lineRule="auto"/>
              <w:jc w:val="center"/>
              <w:rPr>
                <w:rFonts w:ascii="Times New Roman" w:hAnsi="Times New Roman" w:cs="Times New Roman"/>
                <w:b/>
                <w:sz w:val="20"/>
                <w:szCs w:val="20"/>
              </w:rPr>
            </w:pPr>
            <w:r w:rsidRPr="003E33F3">
              <w:rPr>
                <w:rFonts w:ascii="Times New Roman" w:hAnsi="Times New Roman" w:cs="Times New Roman"/>
                <w:b/>
                <w:sz w:val="20"/>
                <w:szCs w:val="20"/>
              </w:rPr>
              <w:t>Total number of samples(mens)</w:t>
            </w:r>
          </w:p>
        </w:tc>
        <w:tc>
          <w:tcPr>
            <w:tcW w:w="2509" w:type="dxa"/>
          </w:tcPr>
          <w:p w:rsidR="00E93295" w:rsidRPr="003E33F3" w:rsidRDefault="00E93295" w:rsidP="00DD1363">
            <w:pPr>
              <w:autoSpaceDE w:val="0"/>
              <w:autoSpaceDN w:val="0"/>
              <w:adjustRightInd w:val="0"/>
              <w:spacing w:line="360" w:lineRule="auto"/>
              <w:jc w:val="center"/>
              <w:rPr>
                <w:rFonts w:ascii="Times New Roman" w:hAnsi="Times New Roman" w:cs="Times New Roman"/>
                <w:b/>
                <w:sz w:val="20"/>
                <w:szCs w:val="20"/>
              </w:rPr>
            </w:pPr>
            <w:r w:rsidRPr="003E33F3">
              <w:rPr>
                <w:rFonts w:ascii="Times New Roman" w:hAnsi="Times New Roman" w:cs="Times New Roman"/>
                <w:b/>
                <w:sz w:val="20"/>
                <w:szCs w:val="20"/>
              </w:rPr>
              <w:t>Total number of samples(Womens)</w:t>
            </w:r>
          </w:p>
        </w:tc>
        <w:tc>
          <w:tcPr>
            <w:tcW w:w="2040" w:type="dxa"/>
          </w:tcPr>
          <w:p w:rsidR="00E93295" w:rsidRPr="003E33F3" w:rsidRDefault="00E93295" w:rsidP="00DD1363">
            <w:pPr>
              <w:autoSpaceDE w:val="0"/>
              <w:autoSpaceDN w:val="0"/>
              <w:adjustRightInd w:val="0"/>
              <w:spacing w:line="360" w:lineRule="auto"/>
              <w:jc w:val="center"/>
              <w:rPr>
                <w:rFonts w:ascii="Times New Roman" w:hAnsi="Times New Roman" w:cs="Times New Roman"/>
                <w:b/>
                <w:sz w:val="20"/>
                <w:szCs w:val="20"/>
              </w:rPr>
            </w:pPr>
            <w:r w:rsidRPr="003E33F3">
              <w:rPr>
                <w:rFonts w:ascii="Times New Roman" w:hAnsi="Times New Roman" w:cs="Times New Roman"/>
                <w:b/>
                <w:sz w:val="20"/>
                <w:szCs w:val="20"/>
              </w:rPr>
              <w:t>Total</w:t>
            </w:r>
          </w:p>
        </w:tc>
      </w:tr>
      <w:tr w:rsidR="00E93295" w:rsidRPr="003E33F3" w:rsidTr="003E33F3">
        <w:tc>
          <w:tcPr>
            <w:tcW w:w="2518" w:type="dxa"/>
          </w:tcPr>
          <w:p w:rsidR="00E93295" w:rsidRPr="003E33F3" w:rsidRDefault="00E93295" w:rsidP="003E33F3">
            <w:pPr>
              <w:autoSpaceDE w:val="0"/>
              <w:autoSpaceDN w:val="0"/>
              <w:adjustRightInd w:val="0"/>
              <w:spacing w:line="360" w:lineRule="auto"/>
              <w:jc w:val="both"/>
              <w:rPr>
                <w:rFonts w:ascii="Times New Roman" w:hAnsi="Times New Roman" w:cs="Times New Roman"/>
                <w:b/>
                <w:sz w:val="20"/>
                <w:szCs w:val="20"/>
              </w:rPr>
            </w:pPr>
            <w:r w:rsidRPr="003E33F3">
              <w:rPr>
                <w:rFonts w:ascii="Times New Roman" w:hAnsi="Times New Roman" w:cs="Times New Roman"/>
                <w:sz w:val="20"/>
                <w:szCs w:val="20"/>
              </w:rPr>
              <w:t>controls (non-diabetic)(60)</w:t>
            </w:r>
          </w:p>
        </w:tc>
        <w:tc>
          <w:tcPr>
            <w:tcW w:w="2509" w:type="dxa"/>
          </w:tcPr>
          <w:p w:rsidR="00E93295" w:rsidRPr="003E33F3" w:rsidRDefault="00E93295" w:rsidP="00DD1363">
            <w:pPr>
              <w:autoSpaceDE w:val="0"/>
              <w:autoSpaceDN w:val="0"/>
              <w:adjustRightInd w:val="0"/>
              <w:spacing w:line="360" w:lineRule="auto"/>
              <w:jc w:val="center"/>
              <w:rPr>
                <w:rFonts w:ascii="Times New Roman" w:hAnsi="Times New Roman" w:cs="Times New Roman"/>
                <w:b/>
                <w:sz w:val="20"/>
                <w:szCs w:val="20"/>
              </w:rPr>
            </w:pPr>
            <w:r w:rsidRPr="003E33F3">
              <w:rPr>
                <w:rFonts w:ascii="Times New Roman" w:hAnsi="Times New Roman" w:cs="Times New Roman"/>
                <w:b/>
                <w:sz w:val="20"/>
                <w:szCs w:val="20"/>
              </w:rPr>
              <w:t>37</w:t>
            </w:r>
          </w:p>
        </w:tc>
        <w:tc>
          <w:tcPr>
            <w:tcW w:w="2509" w:type="dxa"/>
          </w:tcPr>
          <w:p w:rsidR="00E93295" w:rsidRPr="003E33F3" w:rsidRDefault="00E93295" w:rsidP="00DD1363">
            <w:pPr>
              <w:autoSpaceDE w:val="0"/>
              <w:autoSpaceDN w:val="0"/>
              <w:adjustRightInd w:val="0"/>
              <w:spacing w:line="360" w:lineRule="auto"/>
              <w:jc w:val="center"/>
              <w:rPr>
                <w:rFonts w:ascii="Times New Roman" w:hAnsi="Times New Roman" w:cs="Times New Roman"/>
                <w:b/>
                <w:sz w:val="20"/>
                <w:szCs w:val="20"/>
              </w:rPr>
            </w:pPr>
            <w:r w:rsidRPr="003E33F3">
              <w:rPr>
                <w:rFonts w:ascii="Times New Roman" w:hAnsi="Times New Roman" w:cs="Times New Roman"/>
                <w:b/>
                <w:sz w:val="20"/>
                <w:szCs w:val="20"/>
              </w:rPr>
              <w:t>23</w:t>
            </w:r>
          </w:p>
        </w:tc>
        <w:tc>
          <w:tcPr>
            <w:tcW w:w="2040" w:type="dxa"/>
          </w:tcPr>
          <w:p w:rsidR="00E93295" w:rsidRPr="003E33F3" w:rsidRDefault="00E93295" w:rsidP="00DD1363">
            <w:pPr>
              <w:autoSpaceDE w:val="0"/>
              <w:autoSpaceDN w:val="0"/>
              <w:adjustRightInd w:val="0"/>
              <w:spacing w:line="360" w:lineRule="auto"/>
              <w:jc w:val="center"/>
              <w:rPr>
                <w:rFonts w:ascii="Times New Roman" w:hAnsi="Times New Roman" w:cs="Times New Roman"/>
                <w:b/>
                <w:sz w:val="20"/>
                <w:szCs w:val="20"/>
              </w:rPr>
            </w:pPr>
            <w:r w:rsidRPr="003E33F3">
              <w:rPr>
                <w:rFonts w:ascii="Times New Roman" w:hAnsi="Times New Roman" w:cs="Times New Roman"/>
                <w:b/>
                <w:sz w:val="20"/>
                <w:szCs w:val="20"/>
              </w:rPr>
              <w:t>60</w:t>
            </w:r>
          </w:p>
        </w:tc>
      </w:tr>
      <w:tr w:rsidR="00E93295" w:rsidRPr="003E33F3" w:rsidTr="003E33F3">
        <w:tc>
          <w:tcPr>
            <w:tcW w:w="2518" w:type="dxa"/>
          </w:tcPr>
          <w:p w:rsidR="00E93295" w:rsidRPr="003E33F3" w:rsidRDefault="00E93295" w:rsidP="003E33F3">
            <w:pPr>
              <w:autoSpaceDE w:val="0"/>
              <w:autoSpaceDN w:val="0"/>
              <w:adjustRightInd w:val="0"/>
              <w:spacing w:line="360" w:lineRule="auto"/>
              <w:jc w:val="both"/>
              <w:rPr>
                <w:rFonts w:ascii="Times New Roman" w:hAnsi="Times New Roman" w:cs="Times New Roman"/>
                <w:b/>
                <w:sz w:val="20"/>
                <w:szCs w:val="20"/>
              </w:rPr>
            </w:pPr>
            <w:r w:rsidRPr="003E33F3">
              <w:rPr>
                <w:rFonts w:ascii="Times New Roman" w:hAnsi="Times New Roman" w:cs="Times New Roman"/>
                <w:sz w:val="20"/>
                <w:szCs w:val="20"/>
              </w:rPr>
              <w:t>uncontrolled (diabetic )(60)</w:t>
            </w:r>
          </w:p>
        </w:tc>
        <w:tc>
          <w:tcPr>
            <w:tcW w:w="2509" w:type="dxa"/>
          </w:tcPr>
          <w:p w:rsidR="00E93295" w:rsidRPr="003E33F3" w:rsidRDefault="00E93295" w:rsidP="00DD1363">
            <w:pPr>
              <w:autoSpaceDE w:val="0"/>
              <w:autoSpaceDN w:val="0"/>
              <w:adjustRightInd w:val="0"/>
              <w:spacing w:line="360" w:lineRule="auto"/>
              <w:jc w:val="center"/>
              <w:rPr>
                <w:rFonts w:ascii="Times New Roman" w:hAnsi="Times New Roman" w:cs="Times New Roman"/>
                <w:b/>
                <w:sz w:val="20"/>
                <w:szCs w:val="20"/>
              </w:rPr>
            </w:pPr>
            <w:r w:rsidRPr="003E33F3">
              <w:rPr>
                <w:rFonts w:ascii="Times New Roman" w:hAnsi="Times New Roman" w:cs="Times New Roman"/>
                <w:b/>
                <w:sz w:val="20"/>
                <w:szCs w:val="20"/>
              </w:rPr>
              <w:t>30</w:t>
            </w:r>
          </w:p>
        </w:tc>
        <w:tc>
          <w:tcPr>
            <w:tcW w:w="2509" w:type="dxa"/>
          </w:tcPr>
          <w:p w:rsidR="00E93295" w:rsidRPr="003E33F3" w:rsidRDefault="00E93295" w:rsidP="00DD1363">
            <w:pPr>
              <w:autoSpaceDE w:val="0"/>
              <w:autoSpaceDN w:val="0"/>
              <w:adjustRightInd w:val="0"/>
              <w:spacing w:line="360" w:lineRule="auto"/>
              <w:jc w:val="center"/>
              <w:rPr>
                <w:rFonts w:ascii="Times New Roman" w:hAnsi="Times New Roman" w:cs="Times New Roman"/>
                <w:b/>
                <w:sz w:val="20"/>
                <w:szCs w:val="20"/>
              </w:rPr>
            </w:pPr>
            <w:r w:rsidRPr="003E33F3">
              <w:rPr>
                <w:rFonts w:ascii="Times New Roman" w:hAnsi="Times New Roman" w:cs="Times New Roman"/>
                <w:b/>
                <w:sz w:val="20"/>
                <w:szCs w:val="20"/>
              </w:rPr>
              <w:t>30</w:t>
            </w:r>
          </w:p>
        </w:tc>
        <w:tc>
          <w:tcPr>
            <w:tcW w:w="2040" w:type="dxa"/>
          </w:tcPr>
          <w:p w:rsidR="00E93295" w:rsidRPr="003E33F3" w:rsidRDefault="00E93295" w:rsidP="00DD1363">
            <w:pPr>
              <w:autoSpaceDE w:val="0"/>
              <w:autoSpaceDN w:val="0"/>
              <w:adjustRightInd w:val="0"/>
              <w:spacing w:line="360" w:lineRule="auto"/>
              <w:jc w:val="center"/>
              <w:rPr>
                <w:rFonts w:ascii="Times New Roman" w:hAnsi="Times New Roman" w:cs="Times New Roman"/>
                <w:b/>
                <w:sz w:val="20"/>
                <w:szCs w:val="20"/>
              </w:rPr>
            </w:pPr>
            <w:r w:rsidRPr="003E33F3">
              <w:rPr>
                <w:rFonts w:ascii="Times New Roman" w:hAnsi="Times New Roman" w:cs="Times New Roman"/>
                <w:b/>
                <w:sz w:val="20"/>
                <w:szCs w:val="20"/>
              </w:rPr>
              <w:t>60</w:t>
            </w:r>
          </w:p>
        </w:tc>
      </w:tr>
      <w:tr w:rsidR="006B506C" w:rsidRPr="003E33F3" w:rsidTr="003E33F3">
        <w:tc>
          <w:tcPr>
            <w:tcW w:w="2518" w:type="dxa"/>
          </w:tcPr>
          <w:p w:rsidR="006B506C" w:rsidRPr="003E33F3" w:rsidRDefault="006B506C" w:rsidP="003E33F3">
            <w:pPr>
              <w:autoSpaceDE w:val="0"/>
              <w:autoSpaceDN w:val="0"/>
              <w:adjustRightInd w:val="0"/>
              <w:spacing w:line="360" w:lineRule="auto"/>
              <w:jc w:val="both"/>
              <w:rPr>
                <w:rFonts w:ascii="Times New Roman" w:hAnsi="Times New Roman" w:cs="Times New Roman"/>
                <w:sz w:val="20"/>
                <w:szCs w:val="20"/>
              </w:rPr>
            </w:pPr>
            <w:r w:rsidRPr="003E33F3">
              <w:rPr>
                <w:rFonts w:ascii="Times New Roman" w:hAnsi="Times New Roman" w:cs="Times New Roman"/>
                <w:sz w:val="20"/>
                <w:szCs w:val="20"/>
              </w:rPr>
              <w:t>Total</w:t>
            </w:r>
          </w:p>
        </w:tc>
        <w:tc>
          <w:tcPr>
            <w:tcW w:w="2509" w:type="dxa"/>
          </w:tcPr>
          <w:p w:rsidR="006B506C" w:rsidRPr="003E33F3" w:rsidRDefault="006B506C" w:rsidP="00DD1363">
            <w:pPr>
              <w:autoSpaceDE w:val="0"/>
              <w:autoSpaceDN w:val="0"/>
              <w:adjustRightInd w:val="0"/>
              <w:spacing w:line="360" w:lineRule="auto"/>
              <w:jc w:val="center"/>
              <w:rPr>
                <w:rFonts w:ascii="Times New Roman" w:hAnsi="Times New Roman" w:cs="Times New Roman"/>
                <w:b/>
                <w:sz w:val="20"/>
                <w:szCs w:val="20"/>
              </w:rPr>
            </w:pPr>
          </w:p>
        </w:tc>
        <w:tc>
          <w:tcPr>
            <w:tcW w:w="2509" w:type="dxa"/>
          </w:tcPr>
          <w:p w:rsidR="006B506C" w:rsidRPr="003E33F3" w:rsidRDefault="006B506C" w:rsidP="00DD1363">
            <w:pPr>
              <w:autoSpaceDE w:val="0"/>
              <w:autoSpaceDN w:val="0"/>
              <w:adjustRightInd w:val="0"/>
              <w:spacing w:line="360" w:lineRule="auto"/>
              <w:jc w:val="center"/>
              <w:rPr>
                <w:rFonts w:ascii="Times New Roman" w:hAnsi="Times New Roman" w:cs="Times New Roman"/>
                <w:b/>
                <w:sz w:val="20"/>
                <w:szCs w:val="20"/>
              </w:rPr>
            </w:pPr>
          </w:p>
        </w:tc>
        <w:tc>
          <w:tcPr>
            <w:tcW w:w="2040" w:type="dxa"/>
          </w:tcPr>
          <w:p w:rsidR="006B506C" w:rsidRPr="003E33F3" w:rsidRDefault="006B506C" w:rsidP="00DD1363">
            <w:pPr>
              <w:autoSpaceDE w:val="0"/>
              <w:autoSpaceDN w:val="0"/>
              <w:adjustRightInd w:val="0"/>
              <w:spacing w:line="360" w:lineRule="auto"/>
              <w:jc w:val="center"/>
              <w:rPr>
                <w:rFonts w:ascii="Times New Roman" w:hAnsi="Times New Roman" w:cs="Times New Roman"/>
                <w:b/>
                <w:sz w:val="20"/>
                <w:szCs w:val="20"/>
              </w:rPr>
            </w:pPr>
            <w:r w:rsidRPr="003E33F3">
              <w:rPr>
                <w:rFonts w:ascii="Times New Roman" w:hAnsi="Times New Roman" w:cs="Times New Roman"/>
                <w:b/>
                <w:sz w:val="20"/>
                <w:szCs w:val="20"/>
              </w:rPr>
              <w:t>120</w:t>
            </w:r>
          </w:p>
        </w:tc>
      </w:tr>
    </w:tbl>
    <w:p w:rsidR="00225CDF" w:rsidRPr="003E33F3" w:rsidRDefault="00225CDF" w:rsidP="003E33F3">
      <w:pPr>
        <w:autoSpaceDE w:val="0"/>
        <w:autoSpaceDN w:val="0"/>
        <w:adjustRightInd w:val="0"/>
        <w:spacing w:after="0" w:line="360" w:lineRule="auto"/>
        <w:jc w:val="both"/>
        <w:rPr>
          <w:rFonts w:ascii="Times New Roman" w:hAnsi="Times New Roman" w:cs="Times New Roman"/>
          <w:sz w:val="20"/>
          <w:szCs w:val="20"/>
        </w:rPr>
      </w:pPr>
    </w:p>
    <w:p w:rsidR="00225CDF" w:rsidRPr="003E33F3" w:rsidRDefault="00A5014C" w:rsidP="003E33F3">
      <w:pPr>
        <w:autoSpaceDE w:val="0"/>
        <w:autoSpaceDN w:val="0"/>
        <w:adjustRightInd w:val="0"/>
        <w:spacing w:after="0" w:line="360" w:lineRule="auto"/>
        <w:jc w:val="both"/>
        <w:rPr>
          <w:rFonts w:ascii="Times New Roman" w:hAnsi="Times New Roman" w:cs="Times New Roman"/>
          <w:sz w:val="20"/>
          <w:szCs w:val="20"/>
        </w:rPr>
      </w:pPr>
      <w:r w:rsidRPr="003E33F3">
        <w:rPr>
          <w:rFonts w:ascii="Times New Roman" w:hAnsi="Times New Roman" w:cs="Times New Roman"/>
          <w:noProof/>
          <w:sz w:val="20"/>
          <w:szCs w:val="20"/>
        </w:rPr>
        <w:drawing>
          <wp:inline distT="0" distB="0" distL="0" distR="0" wp14:anchorId="4849546D" wp14:editId="4038C6FC">
            <wp:extent cx="3977640" cy="2278380"/>
            <wp:effectExtent l="0" t="0" r="22860" b="2667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5CDF" w:rsidRPr="003E33F3" w:rsidRDefault="00A5014C" w:rsidP="003E33F3">
      <w:pPr>
        <w:autoSpaceDE w:val="0"/>
        <w:autoSpaceDN w:val="0"/>
        <w:adjustRightInd w:val="0"/>
        <w:spacing w:after="0" w:line="360" w:lineRule="auto"/>
        <w:jc w:val="both"/>
        <w:rPr>
          <w:rFonts w:ascii="Times New Roman" w:hAnsi="Times New Roman" w:cs="Times New Roman"/>
          <w:sz w:val="20"/>
          <w:szCs w:val="20"/>
        </w:rPr>
      </w:pPr>
      <w:r w:rsidRPr="003E33F3">
        <w:rPr>
          <w:rFonts w:ascii="Times New Roman" w:hAnsi="Times New Roman" w:cs="Times New Roman"/>
          <w:sz w:val="20"/>
          <w:szCs w:val="20"/>
        </w:rPr>
        <w:t>Graf 02:</w:t>
      </w:r>
      <w:r w:rsidRPr="003E33F3">
        <w:rPr>
          <w:rFonts w:ascii="Times New Roman" w:hAnsi="Times New Roman" w:cs="Times New Roman"/>
          <w:b/>
          <w:sz w:val="20"/>
          <w:szCs w:val="20"/>
        </w:rPr>
        <w:t xml:space="preserve"> Total number of samples based on sex.</w:t>
      </w:r>
    </w:p>
    <w:p w:rsidR="00225CDF" w:rsidRPr="003E33F3" w:rsidRDefault="00225CDF" w:rsidP="003E33F3">
      <w:pPr>
        <w:autoSpaceDE w:val="0"/>
        <w:autoSpaceDN w:val="0"/>
        <w:adjustRightInd w:val="0"/>
        <w:spacing w:after="0" w:line="360" w:lineRule="auto"/>
        <w:jc w:val="both"/>
        <w:rPr>
          <w:rFonts w:ascii="Times New Roman" w:hAnsi="Times New Roman" w:cs="Times New Roman"/>
          <w:sz w:val="20"/>
          <w:szCs w:val="20"/>
        </w:rPr>
      </w:pPr>
    </w:p>
    <w:p w:rsidR="00EF2E12" w:rsidRPr="003E33F3" w:rsidRDefault="00EF2E12" w:rsidP="003E33F3">
      <w:pPr>
        <w:autoSpaceDE w:val="0"/>
        <w:autoSpaceDN w:val="0"/>
        <w:adjustRightInd w:val="0"/>
        <w:spacing w:after="0" w:line="360" w:lineRule="auto"/>
        <w:jc w:val="both"/>
        <w:rPr>
          <w:rFonts w:ascii="Times New Roman" w:hAnsi="Times New Roman" w:cs="Times New Roman"/>
          <w:b/>
          <w:sz w:val="20"/>
          <w:szCs w:val="20"/>
        </w:rPr>
      </w:pPr>
      <w:r w:rsidRPr="003E33F3">
        <w:rPr>
          <w:rFonts w:ascii="Times New Roman" w:hAnsi="Times New Roman" w:cs="Times New Roman"/>
          <w:b/>
          <w:sz w:val="20"/>
          <w:szCs w:val="20"/>
        </w:rPr>
        <w:t>DISCUSSION:</w:t>
      </w:r>
    </w:p>
    <w:p w:rsidR="004C00FD" w:rsidRPr="003E33F3" w:rsidRDefault="00EF2E12" w:rsidP="003E33F3">
      <w:pPr>
        <w:autoSpaceDE w:val="0"/>
        <w:autoSpaceDN w:val="0"/>
        <w:adjustRightInd w:val="0"/>
        <w:spacing w:after="0" w:line="360" w:lineRule="auto"/>
        <w:jc w:val="both"/>
        <w:rPr>
          <w:rFonts w:ascii="Times New Roman" w:hAnsi="Times New Roman" w:cs="Times New Roman"/>
          <w:sz w:val="20"/>
          <w:szCs w:val="20"/>
        </w:rPr>
      </w:pPr>
      <w:r w:rsidRPr="003E33F3">
        <w:rPr>
          <w:rFonts w:ascii="Times New Roman" w:hAnsi="Times New Roman" w:cs="Times New Roman"/>
          <w:sz w:val="20"/>
          <w:szCs w:val="20"/>
        </w:rPr>
        <w:t>Diabetes has grown to be a serious health issue on a global scale. In Asia, particularly in South Asia, its incidence and harmful health impacts are rising quickly</w:t>
      </w:r>
      <w:r w:rsidR="00A634A5" w:rsidRPr="003E33F3">
        <w:rPr>
          <w:rFonts w:ascii="Times New Roman" w:hAnsi="Times New Roman" w:cs="Times New Roman"/>
          <w:sz w:val="20"/>
          <w:szCs w:val="20"/>
        </w:rPr>
        <w:t>[11]</w:t>
      </w:r>
      <w:r w:rsidRPr="003E33F3">
        <w:rPr>
          <w:rFonts w:ascii="Times New Roman" w:hAnsi="Times New Roman" w:cs="Times New Roman"/>
          <w:sz w:val="20"/>
          <w:szCs w:val="20"/>
        </w:rPr>
        <w:t>. Diabetes is a metabolic illness that can cause a variety of health issues, including retinopathy, neuropathy,</w:t>
      </w:r>
      <w:r w:rsidR="004C00FD" w:rsidRPr="003E33F3">
        <w:rPr>
          <w:rFonts w:ascii="Times New Roman" w:hAnsi="Times New Roman" w:cs="Times New Roman"/>
          <w:sz w:val="20"/>
          <w:szCs w:val="20"/>
        </w:rPr>
        <w:t xml:space="preserve"> cardiovascu</w:t>
      </w:r>
      <w:r w:rsidR="00291A7B" w:rsidRPr="003E33F3">
        <w:rPr>
          <w:rFonts w:ascii="Times New Roman" w:hAnsi="Times New Roman" w:cs="Times New Roman"/>
          <w:sz w:val="20"/>
          <w:szCs w:val="20"/>
        </w:rPr>
        <w:t>lar illness and kidney damage. M</w:t>
      </w:r>
      <w:r w:rsidR="004C00FD" w:rsidRPr="003E33F3">
        <w:rPr>
          <w:rFonts w:ascii="Times New Roman" w:hAnsi="Times New Roman" w:cs="Times New Roman"/>
          <w:sz w:val="20"/>
          <w:szCs w:val="20"/>
        </w:rPr>
        <w:t xml:space="preserve">ost persons suffering from nephropathy and cardiovascular disease. the majority of those who live with Diabetes was underdiagnosed in South Asia, particularly India. Many people have diabetes for a long time before being recognised in the early stages since it is often asymptomatic </w:t>
      </w:r>
      <w:r w:rsidR="00A634A5" w:rsidRPr="003E33F3">
        <w:rPr>
          <w:rFonts w:ascii="Times New Roman" w:hAnsi="Times New Roman" w:cs="Times New Roman"/>
          <w:sz w:val="20"/>
          <w:szCs w:val="20"/>
        </w:rPr>
        <w:t>or moderate [12]</w:t>
      </w:r>
      <w:r w:rsidR="004C00FD" w:rsidRPr="003E33F3">
        <w:rPr>
          <w:rFonts w:ascii="Times New Roman" w:hAnsi="Times New Roman" w:cs="Times New Roman"/>
          <w:sz w:val="20"/>
          <w:szCs w:val="20"/>
        </w:rPr>
        <w:t>.</w:t>
      </w:r>
    </w:p>
    <w:p w:rsidR="00CD4048" w:rsidRPr="003E33F3" w:rsidRDefault="00DD1363" w:rsidP="003E33F3">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C00FD" w:rsidRPr="003E33F3">
        <w:rPr>
          <w:rFonts w:ascii="Times New Roman" w:hAnsi="Times New Roman" w:cs="Times New Roman"/>
          <w:sz w:val="20"/>
          <w:szCs w:val="20"/>
        </w:rPr>
        <w:t>The beta cells' function had already significantly deteriorated at the time of diagnosis. Screening tests were used to diagnose diabetes earlier in order to limit damage (American Diabetes Association, 2013). Those examinations could aid in delaying, preventing, and managing long-term consequences of diabetes, which lower quality of life and raise mortality an</w:t>
      </w:r>
      <w:r w:rsidR="00796EC2" w:rsidRPr="003E33F3">
        <w:rPr>
          <w:rFonts w:ascii="Times New Roman" w:hAnsi="Times New Roman" w:cs="Times New Roman"/>
          <w:sz w:val="20"/>
          <w:szCs w:val="20"/>
        </w:rPr>
        <w:t xml:space="preserve">d morbidity </w:t>
      </w:r>
      <w:r w:rsidR="004C00FD" w:rsidRPr="003E33F3">
        <w:rPr>
          <w:rFonts w:ascii="Times New Roman" w:hAnsi="Times New Roman" w:cs="Times New Roman"/>
          <w:sz w:val="20"/>
          <w:szCs w:val="20"/>
        </w:rPr>
        <w:t>.</w:t>
      </w:r>
      <w:r w:rsidR="00951731" w:rsidRPr="003E33F3">
        <w:rPr>
          <w:rFonts w:ascii="Times New Roman" w:hAnsi="Times New Roman" w:cs="Times New Roman"/>
          <w:sz w:val="20"/>
          <w:szCs w:val="20"/>
        </w:rPr>
        <w:t>American Diabetes Association published diagnostic criteria for diabetes and included haemoglobin A1c as a diagnostic marker for diabetes</w:t>
      </w:r>
      <w:r w:rsidR="00796EC2" w:rsidRPr="003E33F3">
        <w:rPr>
          <w:rFonts w:ascii="Times New Roman" w:hAnsi="Times New Roman" w:cs="Times New Roman"/>
          <w:sz w:val="20"/>
          <w:szCs w:val="20"/>
        </w:rPr>
        <w:t>[13]</w:t>
      </w:r>
      <w:r w:rsidR="00951731" w:rsidRPr="003E33F3">
        <w:rPr>
          <w:rFonts w:ascii="Times New Roman" w:hAnsi="Times New Roman" w:cs="Times New Roman"/>
          <w:sz w:val="20"/>
          <w:szCs w:val="20"/>
        </w:rPr>
        <w:t>.</w:t>
      </w:r>
      <w:r>
        <w:rPr>
          <w:rFonts w:ascii="Times New Roman" w:hAnsi="Times New Roman" w:cs="Times New Roman"/>
          <w:sz w:val="20"/>
          <w:szCs w:val="20"/>
        </w:rPr>
        <w:t xml:space="preserve"> </w:t>
      </w:r>
      <w:r w:rsidR="000600A5" w:rsidRPr="003E33F3">
        <w:rPr>
          <w:rFonts w:ascii="Times New Roman" w:hAnsi="Times New Roman" w:cs="Times New Roman"/>
          <w:sz w:val="20"/>
          <w:szCs w:val="20"/>
        </w:rPr>
        <w:t>In the present study  aimed to develop a ELISA test for HbA1c. It uses anti haemoglobin A1c and anti haemoglobin monoclonal antibodies, and the sensitivity and specificity of the assay were 98.40% and 100% respectively.</w:t>
      </w:r>
      <w:r w:rsidR="00154F18" w:rsidRPr="003E33F3">
        <w:rPr>
          <w:rFonts w:ascii="Times New Roman" w:hAnsi="Times New Roman" w:cs="Times New Roman"/>
          <w:sz w:val="20"/>
          <w:szCs w:val="20"/>
        </w:rPr>
        <w:t xml:space="preserve"> Most diagnostic laboratories now don't meet the requirements for infrastructure,technical personnel and pricy equipment. Due to their high cost, the majority of laboratories rely on a single type of screening test and do not verify results using a uniform procedure. Particularly those living in impoverished nations like India do not receive effective diabetes diagnosis or care. Consequently, diabetes-related problems are spreading quickly, especially those caused by metabolic syndromes such cardiovascular disease and retinopathy.</w:t>
      </w:r>
      <w:r w:rsidR="002E425F" w:rsidRPr="003E33F3">
        <w:rPr>
          <w:rFonts w:ascii="Times New Roman" w:hAnsi="Times New Roman" w:cs="Times New Roman"/>
          <w:sz w:val="20"/>
          <w:szCs w:val="20"/>
        </w:rPr>
        <w:t xml:space="preserve"> Therefore, it is essential to create a quick, affordable, point-of-care diagnostic approach. Consequently, a sensitive, affordable, and highly specific ELISA test was created in this study for the quick and accurate detection of HbA1c.</w:t>
      </w:r>
    </w:p>
    <w:p w:rsidR="0084361A" w:rsidRPr="003E33F3" w:rsidRDefault="001F7C34" w:rsidP="003E33F3">
      <w:pPr>
        <w:autoSpaceDE w:val="0"/>
        <w:autoSpaceDN w:val="0"/>
        <w:adjustRightInd w:val="0"/>
        <w:spacing w:after="0" w:line="360" w:lineRule="auto"/>
        <w:jc w:val="both"/>
        <w:rPr>
          <w:rFonts w:ascii="Times New Roman" w:hAnsi="Times New Roman" w:cs="Times New Roman"/>
          <w:b/>
          <w:sz w:val="20"/>
          <w:szCs w:val="20"/>
        </w:rPr>
      </w:pPr>
      <w:r w:rsidRPr="003E33F3">
        <w:rPr>
          <w:rFonts w:ascii="Times New Roman" w:hAnsi="Times New Roman" w:cs="Times New Roman"/>
          <w:b/>
          <w:sz w:val="20"/>
          <w:szCs w:val="20"/>
        </w:rPr>
        <w:t>CONCLUSION</w:t>
      </w:r>
      <w:r w:rsidR="0084361A" w:rsidRPr="003E33F3">
        <w:rPr>
          <w:rFonts w:ascii="Times New Roman" w:hAnsi="Times New Roman" w:cs="Times New Roman"/>
          <w:b/>
          <w:sz w:val="20"/>
          <w:szCs w:val="20"/>
        </w:rPr>
        <w:t>:</w:t>
      </w:r>
    </w:p>
    <w:p w:rsidR="0084361A" w:rsidRPr="003E33F3" w:rsidRDefault="0084361A" w:rsidP="003E33F3">
      <w:pPr>
        <w:autoSpaceDE w:val="0"/>
        <w:autoSpaceDN w:val="0"/>
        <w:adjustRightInd w:val="0"/>
        <w:spacing w:after="0" w:line="360" w:lineRule="auto"/>
        <w:jc w:val="both"/>
        <w:rPr>
          <w:rFonts w:ascii="Times New Roman" w:hAnsi="Times New Roman" w:cs="Times New Roman"/>
          <w:sz w:val="20"/>
          <w:szCs w:val="20"/>
        </w:rPr>
      </w:pPr>
      <w:r w:rsidRPr="003E33F3">
        <w:rPr>
          <w:rFonts w:ascii="Times New Roman" w:hAnsi="Times New Roman" w:cs="Times New Roman"/>
          <w:sz w:val="20"/>
          <w:szCs w:val="20"/>
        </w:rPr>
        <w:t>Summarises the entire investigation a</w:t>
      </w:r>
      <w:r w:rsidR="00862327" w:rsidRPr="003E33F3">
        <w:rPr>
          <w:rFonts w:ascii="Times New Roman" w:hAnsi="Times New Roman" w:cs="Times New Roman"/>
          <w:sz w:val="20"/>
          <w:szCs w:val="20"/>
        </w:rPr>
        <w:t xml:space="preserve">nd comes to the conclusion that </w:t>
      </w:r>
      <w:r w:rsidRPr="003E33F3">
        <w:rPr>
          <w:rFonts w:ascii="Times New Roman" w:hAnsi="Times New Roman" w:cs="Times New Roman"/>
          <w:sz w:val="20"/>
          <w:szCs w:val="20"/>
        </w:rPr>
        <w:t xml:space="preserve"> in-house ELISA kit are useful diagnostic tools to determine HbA1c without the use of a complex instrument. It was discovered that this test's sensitivity and specificity were comparable to those of existing techniques. Consequently, the possibility of false positive testing is reduced.</w:t>
      </w:r>
      <w:r w:rsidR="00896D50" w:rsidRPr="003E33F3">
        <w:rPr>
          <w:rFonts w:ascii="Times New Roman" w:hAnsi="Times New Roman" w:cs="Times New Roman"/>
          <w:sz w:val="20"/>
          <w:szCs w:val="20"/>
        </w:rPr>
        <w:t xml:space="preserve"> HbA1c readings can be simply interpreted without using any complicated instruments based on the test line's signal intensity. That will allow for the earliest possible diagnosis and control of diabetes.</w:t>
      </w:r>
    </w:p>
    <w:p w:rsidR="00CD4048" w:rsidRPr="003E33F3" w:rsidRDefault="00CD4048" w:rsidP="003E33F3">
      <w:pPr>
        <w:autoSpaceDE w:val="0"/>
        <w:autoSpaceDN w:val="0"/>
        <w:adjustRightInd w:val="0"/>
        <w:spacing w:after="0" w:line="360" w:lineRule="auto"/>
        <w:jc w:val="both"/>
        <w:rPr>
          <w:rFonts w:ascii="Times New Roman" w:hAnsi="Times New Roman" w:cs="Times New Roman"/>
          <w:sz w:val="20"/>
          <w:szCs w:val="20"/>
        </w:rPr>
      </w:pPr>
    </w:p>
    <w:p w:rsidR="00CD4048" w:rsidRPr="003E33F3" w:rsidRDefault="00CD4048" w:rsidP="003E33F3">
      <w:pPr>
        <w:autoSpaceDE w:val="0"/>
        <w:autoSpaceDN w:val="0"/>
        <w:adjustRightInd w:val="0"/>
        <w:spacing w:after="0" w:line="360" w:lineRule="auto"/>
        <w:jc w:val="both"/>
        <w:rPr>
          <w:rFonts w:ascii="Times New Roman" w:hAnsi="Times New Roman" w:cs="Times New Roman"/>
          <w:sz w:val="20"/>
          <w:szCs w:val="20"/>
        </w:rPr>
      </w:pPr>
    </w:p>
    <w:p w:rsidR="00CD4048" w:rsidRPr="003E33F3" w:rsidRDefault="003E33F3" w:rsidP="003E33F3">
      <w:pPr>
        <w:autoSpaceDE w:val="0"/>
        <w:autoSpaceDN w:val="0"/>
        <w:adjustRightInd w:val="0"/>
        <w:spacing w:after="0" w:line="360" w:lineRule="auto"/>
        <w:jc w:val="both"/>
        <w:rPr>
          <w:rFonts w:ascii="Times New Roman" w:hAnsi="Times New Roman" w:cs="Times New Roman"/>
          <w:b/>
          <w:sz w:val="20"/>
          <w:szCs w:val="20"/>
        </w:rPr>
      </w:pPr>
      <w:r w:rsidRPr="003E33F3">
        <w:rPr>
          <w:rFonts w:ascii="Times New Roman" w:hAnsi="Times New Roman" w:cs="Times New Roman"/>
          <w:b/>
          <w:sz w:val="20"/>
          <w:szCs w:val="20"/>
        </w:rPr>
        <w:t>REFERRENCES:</w:t>
      </w:r>
    </w:p>
    <w:p w:rsidR="00225CDF" w:rsidRPr="003E33F3" w:rsidRDefault="00E01EB0" w:rsidP="003E33F3">
      <w:pPr>
        <w:autoSpaceDE w:val="0"/>
        <w:autoSpaceDN w:val="0"/>
        <w:adjustRightInd w:val="0"/>
        <w:spacing w:after="0" w:line="360" w:lineRule="auto"/>
        <w:jc w:val="both"/>
        <w:rPr>
          <w:rFonts w:ascii="Times New Roman" w:hAnsi="Times New Roman" w:cs="Times New Roman"/>
          <w:sz w:val="18"/>
          <w:szCs w:val="18"/>
        </w:rPr>
      </w:pPr>
      <w:r w:rsidRPr="003E33F3">
        <w:rPr>
          <w:rFonts w:ascii="Times New Roman" w:hAnsi="Times New Roman" w:cs="Times New Roman"/>
          <w:color w:val="000000"/>
          <w:sz w:val="18"/>
          <w:szCs w:val="18"/>
          <w:shd w:val="clear" w:color="auto" w:fill="FFFFFF"/>
        </w:rPr>
        <w:t>1.</w:t>
      </w:r>
      <w:r w:rsidR="00225CDF" w:rsidRPr="003E33F3">
        <w:rPr>
          <w:rFonts w:ascii="Times New Roman" w:hAnsi="Times New Roman" w:cs="Times New Roman"/>
          <w:color w:val="000000"/>
          <w:sz w:val="18"/>
          <w:szCs w:val="18"/>
          <w:shd w:val="clear" w:color="auto" w:fill="FFFFFF"/>
        </w:rPr>
        <w:t>Fajans SS, Bell GI, Polonsky KS. Molecular mechanisms and clinical pathophysiology of maturity-onset diabetes of the young. </w:t>
      </w:r>
      <w:r w:rsidR="00225CDF" w:rsidRPr="003E33F3">
        <w:rPr>
          <w:rStyle w:val="ref-journal"/>
          <w:rFonts w:ascii="Times New Roman" w:hAnsi="Times New Roman" w:cs="Times New Roman"/>
          <w:color w:val="000000"/>
          <w:sz w:val="18"/>
          <w:szCs w:val="18"/>
          <w:shd w:val="clear" w:color="auto" w:fill="FFFFFF"/>
        </w:rPr>
        <w:t>N Engl J Med. </w:t>
      </w:r>
      <w:r w:rsidR="00225CDF" w:rsidRPr="003E33F3">
        <w:rPr>
          <w:rFonts w:ascii="Times New Roman" w:hAnsi="Times New Roman" w:cs="Times New Roman"/>
          <w:color w:val="000000"/>
          <w:sz w:val="18"/>
          <w:szCs w:val="18"/>
          <w:shd w:val="clear" w:color="auto" w:fill="FFFFFF"/>
        </w:rPr>
        <w:t>2001 Sep 27;</w:t>
      </w:r>
      <w:r w:rsidR="00225CDF" w:rsidRPr="003E33F3">
        <w:rPr>
          <w:rStyle w:val="ref-vol"/>
          <w:rFonts w:ascii="Times New Roman" w:hAnsi="Times New Roman" w:cs="Times New Roman"/>
          <w:color w:val="000000"/>
          <w:sz w:val="18"/>
          <w:szCs w:val="18"/>
          <w:shd w:val="clear" w:color="auto" w:fill="FFFFFF"/>
        </w:rPr>
        <w:t>345</w:t>
      </w:r>
      <w:r w:rsidR="00225CDF" w:rsidRPr="003E33F3">
        <w:rPr>
          <w:rFonts w:ascii="Times New Roman" w:hAnsi="Times New Roman" w:cs="Times New Roman"/>
          <w:color w:val="000000"/>
          <w:sz w:val="18"/>
          <w:szCs w:val="18"/>
          <w:shd w:val="clear" w:color="auto" w:fill="FFFFFF"/>
        </w:rPr>
        <w:t>(13):971-80</w:t>
      </w:r>
    </w:p>
    <w:p w:rsidR="00225CDF" w:rsidRPr="003E33F3" w:rsidRDefault="00E01EB0" w:rsidP="003E33F3">
      <w:pPr>
        <w:autoSpaceDE w:val="0"/>
        <w:autoSpaceDN w:val="0"/>
        <w:adjustRightInd w:val="0"/>
        <w:spacing w:after="0" w:line="360" w:lineRule="auto"/>
        <w:jc w:val="both"/>
        <w:rPr>
          <w:rFonts w:ascii="Times New Roman" w:hAnsi="Times New Roman" w:cs="Times New Roman"/>
          <w:color w:val="000000"/>
          <w:sz w:val="18"/>
          <w:szCs w:val="18"/>
          <w:shd w:val="clear" w:color="auto" w:fill="FFFFFF"/>
        </w:rPr>
      </w:pPr>
      <w:r w:rsidRPr="003E33F3">
        <w:rPr>
          <w:rFonts w:ascii="Times New Roman" w:hAnsi="Times New Roman" w:cs="Times New Roman"/>
          <w:color w:val="000000"/>
          <w:sz w:val="18"/>
          <w:szCs w:val="18"/>
          <w:shd w:val="clear" w:color="auto" w:fill="FFFFFF"/>
        </w:rPr>
        <w:t>2.</w:t>
      </w:r>
      <w:r w:rsidR="00B7352A" w:rsidRPr="003E33F3">
        <w:rPr>
          <w:rFonts w:ascii="Times New Roman" w:hAnsi="Times New Roman" w:cs="Times New Roman"/>
          <w:color w:val="000000"/>
          <w:sz w:val="18"/>
          <w:szCs w:val="18"/>
          <w:shd w:val="clear" w:color="auto" w:fill="FFFFFF"/>
        </w:rPr>
        <w:t>Shields BM, Hicks S, Shepherd MH, Colclough K, Hattersley AT, Ellard S. Maturity-onset diabetes of the young (MODY): how many cases are we missing? </w:t>
      </w:r>
      <w:r w:rsidR="00B7352A" w:rsidRPr="003E33F3">
        <w:rPr>
          <w:rStyle w:val="ref-journal"/>
          <w:rFonts w:ascii="Times New Roman" w:hAnsi="Times New Roman" w:cs="Times New Roman"/>
          <w:color w:val="000000"/>
          <w:sz w:val="18"/>
          <w:szCs w:val="18"/>
          <w:shd w:val="clear" w:color="auto" w:fill="FFFFFF"/>
        </w:rPr>
        <w:t>Diabetologia. </w:t>
      </w:r>
      <w:r w:rsidR="00B7352A" w:rsidRPr="003E33F3">
        <w:rPr>
          <w:rFonts w:ascii="Times New Roman" w:hAnsi="Times New Roman" w:cs="Times New Roman"/>
          <w:color w:val="000000"/>
          <w:sz w:val="18"/>
          <w:szCs w:val="18"/>
          <w:shd w:val="clear" w:color="auto" w:fill="FFFFFF"/>
        </w:rPr>
        <w:t>2010 Dec;</w:t>
      </w:r>
      <w:r w:rsidR="00B7352A" w:rsidRPr="003E33F3">
        <w:rPr>
          <w:rStyle w:val="ref-vol"/>
          <w:rFonts w:ascii="Times New Roman" w:hAnsi="Times New Roman" w:cs="Times New Roman"/>
          <w:color w:val="000000"/>
          <w:sz w:val="18"/>
          <w:szCs w:val="18"/>
          <w:shd w:val="clear" w:color="auto" w:fill="FFFFFF"/>
        </w:rPr>
        <w:t>53</w:t>
      </w:r>
      <w:r w:rsidR="00B7352A" w:rsidRPr="003E33F3">
        <w:rPr>
          <w:rFonts w:ascii="Times New Roman" w:hAnsi="Times New Roman" w:cs="Times New Roman"/>
          <w:color w:val="000000"/>
          <w:sz w:val="18"/>
          <w:szCs w:val="18"/>
          <w:shd w:val="clear" w:color="auto" w:fill="FFFFFF"/>
        </w:rPr>
        <w:t>(12):2504-8.</w:t>
      </w:r>
    </w:p>
    <w:p w:rsidR="00ED2746" w:rsidRPr="003E33F3" w:rsidRDefault="00ED2746" w:rsidP="003E33F3">
      <w:pPr>
        <w:autoSpaceDE w:val="0"/>
        <w:autoSpaceDN w:val="0"/>
        <w:adjustRightInd w:val="0"/>
        <w:spacing w:after="0" w:line="360" w:lineRule="auto"/>
        <w:jc w:val="both"/>
        <w:rPr>
          <w:rFonts w:ascii="Times New Roman" w:hAnsi="Times New Roman" w:cs="Times New Roman"/>
          <w:color w:val="000000"/>
          <w:sz w:val="18"/>
          <w:szCs w:val="18"/>
          <w:shd w:val="clear" w:color="auto" w:fill="FFFFFF"/>
        </w:rPr>
      </w:pPr>
      <w:r w:rsidRPr="003E33F3">
        <w:rPr>
          <w:rFonts w:ascii="Times New Roman" w:hAnsi="Times New Roman" w:cs="Times New Roman"/>
          <w:color w:val="000000"/>
          <w:sz w:val="18"/>
          <w:szCs w:val="18"/>
          <w:shd w:val="clear" w:color="auto" w:fill="FFFFFF"/>
        </w:rPr>
        <w:t>3.</w:t>
      </w:r>
      <w:r w:rsidRPr="003E33F3">
        <w:rPr>
          <w:rFonts w:ascii="Times New Roman" w:hAnsi="Times New Roman" w:cs="Times New Roman"/>
          <w:sz w:val="18"/>
          <w:szCs w:val="18"/>
        </w:rPr>
        <w:t xml:space="preserve"> Divakaran B, Muttapillymyalil J, Sreedharan J, Shalini K (2010). Lifestyle</w:t>
      </w:r>
      <w:r w:rsidR="004E3A4E" w:rsidRPr="003E33F3">
        <w:rPr>
          <w:rFonts w:ascii="Times New Roman" w:hAnsi="Times New Roman" w:cs="Times New Roman"/>
          <w:sz w:val="18"/>
          <w:szCs w:val="18"/>
        </w:rPr>
        <w:t xml:space="preserve"> </w:t>
      </w:r>
      <w:r w:rsidRPr="003E33F3">
        <w:rPr>
          <w:rFonts w:ascii="Times New Roman" w:hAnsi="Times New Roman" w:cs="Times New Roman"/>
          <w:sz w:val="18"/>
          <w:szCs w:val="18"/>
        </w:rPr>
        <w:t>riskfactors of noncommunicable diseases: awareness among school</w:t>
      </w:r>
      <w:r w:rsidR="004E3A4E" w:rsidRPr="003E33F3">
        <w:rPr>
          <w:rFonts w:ascii="Times New Roman" w:hAnsi="Times New Roman" w:cs="Times New Roman"/>
          <w:sz w:val="18"/>
          <w:szCs w:val="18"/>
        </w:rPr>
        <w:t xml:space="preserve"> </w:t>
      </w:r>
      <w:r w:rsidRPr="003E33F3">
        <w:rPr>
          <w:rFonts w:ascii="Times New Roman" w:hAnsi="Times New Roman" w:cs="Times New Roman"/>
          <w:sz w:val="18"/>
          <w:szCs w:val="18"/>
        </w:rPr>
        <w:t>children. Indian J Cancer. Jul;47 Suppl 1:9-13.</w:t>
      </w:r>
    </w:p>
    <w:p w:rsidR="00ED2746" w:rsidRPr="003E33F3" w:rsidRDefault="00ED2746" w:rsidP="003E33F3">
      <w:pPr>
        <w:autoSpaceDE w:val="0"/>
        <w:autoSpaceDN w:val="0"/>
        <w:adjustRightInd w:val="0"/>
        <w:spacing w:after="0" w:line="360" w:lineRule="auto"/>
        <w:jc w:val="both"/>
        <w:rPr>
          <w:rFonts w:ascii="Times New Roman" w:hAnsi="Times New Roman" w:cs="Times New Roman"/>
          <w:sz w:val="18"/>
          <w:szCs w:val="18"/>
        </w:rPr>
      </w:pPr>
      <w:r w:rsidRPr="003E33F3">
        <w:rPr>
          <w:rFonts w:ascii="Times New Roman" w:hAnsi="Times New Roman" w:cs="Times New Roman"/>
          <w:color w:val="000000"/>
          <w:sz w:val="18"/>
          <w:szCs w:val="18"/>
          <w:shd w:val="clear" w:color="auto" w:fill="FFFFFF"/>
        </w:rPr>
        <w:t>4.</w:t>
      </w:r>
      <w:r w:rsidRPr="003E33F3">
        <w:rPr>
          <w:rFonts w:ascii="Times New Roman" w:hAnsi="Times New Roman" w:cs="Times New Roman"/>
          <w:sz w:val="18"/>
          <w:szCs w:val="18"/>
        </w:rPr>
        <w:t xml:space="preserve"> Wild S, Roglic G, Green A, Sicree R, King H (2004). "Global prevalence of</w:t>
      </w:r>
      <w:r w:rsidR="004E3A4E" w:rsidRPr="003E33F3">
        <w:rPr>
          <w:rFonts w:ascii="Times New Roman" w:hAnsi="Times New Roman" w:cs="Times New Roman"/>
          <w:sz w:val="18"/>
          <w:szCs w:val="18"/>
        </w:rPr>
        <w:t xml:space="preserve"> </w:t>
      </w:r>
      <w:r w:rsidRPr="003E33F3">
        <w:rPr>
          <w:rFonts w:ascii="Times New Roman" w:hAnsi="Times New Roman" w:cs="Times New Roman"/>
          <w:sz w:val="18"/>
          <w:szCs w:val="18"/>
        </w:rPr>
        <w:t>diabetes: Estimates for the year 2000 and projections for</w:t>
      </w:r>
      <w:r w:rsidR="004E3A4E" w:rsidRPr="003E33F3">
        <w:rPr>
          <w:rFonts w:ascii="Times New Roman" w:hAnsi="Times New Roman" w:cs="Times New Roman"/>
          <w:sz w:val="18"/>
          <w:szCs w:val="18"/>
        </w:rPr>
        <w:t xml:space="preserve"> </w:t>
      </w:r>
      <w:r w:rsidRPr="003E33F3">
        <w:rPr>
          <w:rFonts w:ascii="Times New Roman" w:hAnsi="Times New Roman" w:cs="Times New Roman"/>
          <w:sz w:val="18"/>
          <w:szCs w:val="18"/>
        </w:rPr>
        <w:t>2030". Diabetes Care. 27 (5): 1047–53.</w:t>
      </w:r>
    </w:p>
    <w:p w:rsidR="00ED2746" w:rsidRPr="003E33F3" w:rsidRDefault="00ED2746" w:rsidP="003E33F3">
      <w:pPr>
        <w:autoSpaceDE w:val="0"/>
        <w:autoSpaceDN w:val="0"/>
        <w:adjustRightInd w:val="0"/>
        <w:spacing w:after="0" w:line="360" w:lineRule="auto"/>
        <w:jc w:val="both"/>
        <w:rPr>
          <w:rFonts w:ascii="Times New Roman" w:hAnsi="Times New Roman" w:cs="Times New Roman"/>
          <w:sz w:val="18"/>
          <w:szCs w:val="18"/>
        </w:rPr>
      </w:pPr>
      <w:r w:rsidRPr="003E33F3">
        <w:rPr>
          <w:rFonts w:ascii="Times New Roman" w:hAnsi="Times New Roman" w:cs="Times New Roman"/>
          <w:sz w:val="18"/>
          <w:szCs w:val="18"/>
        </w:rPr>
        <w:t>5.</w:t>
      </w:r>
      <w:r w:rsidR="005868C9" w:rsidRPr="003E33F3">
        <w:rPr>
          <w:rFonts w:ascii="Times New Roman" w:hAnsi="Times New Roman" w:cs="Times New Roman"/>
          <w:sz w:val="18"/>
          <w:szCs w:val="18"/>
        </w:rPr>
        <w:t xml:space="preserve"> </w:t>
      </w:r>
      <w:r w:rsidR="00E65405" w:rsidRPr="003E33F3">
        <w:rPr>
          <w:rFonts w:ascii="Times New Roman" w:hAnsi="Times New Roman" w:cs="Times New Roman"/>
          <w:color w:val="212121"/>
          <w:sz w:val="18"/>
          <w:szCs w:val="18"/>
          <w:shd w:val="clear" w:color="auto" w:fill="FFFFFF"/>
        </w:rPr>
        <w:t>Pavkov ME, Nelson RG, Knowler WC, Cheng Y, Krolewski AS, Niewczas MA. Elevation of circulating TNF receptors 1 and 2 increases the risk of end-stage renal disease in American Indians with type 2 diabetes. </w:t>
      </w:r>
      <w:r w:rsidR="00E65405" w:rsidRPr="003E33F3">
        <w:rPr>
          <w:rStyle w:val="ref-journal"/>
          <w:rFonts w:ascii="Times New Roman" w:hAnsi="Times New Roman" w:cs="Times New Roman"/>
          <w:color w:val="212121"/>
          <w:sz w:val="18"/>
          <w:szCs w:val="18"/>
          <w:shd w:val="clear" w:color="auto" w:fill="FFFFFF"/>
        </w:rPr>
        <w:t>Kidney Int. </w:t>
      </w:r>
      <w:r w:rsidR="00E65405" w:rsidRPr="003E33F3">
        <w:rPr>
          <w:rFonts w:ascii="Times New Roman" w:hAnsi="Times New Roman" w:cs="Times New Roman"/>
          <w:color w:val="212121"/>
          <w:sz w:val="18"/>
          <w:szCs w:val="18"/>
          <w:shd w:val="clear" w:color="auto" w:fill="FFFFFF"/>
        </w:rPr>
        <w:t>2015;</w:t>
      </w:r>
      <w:r w:rsidR="00E65405" w:rsidRPr="003E33F3">
        <w:rPr>
          <w:rStyle w:val="ref-vol"/>
          <w:rFonts w:ascii="Times New Roman" w:hAnsi="Times New Roman" w:cs="Times New Roman"/>
          <w:b/>
          <w:bCs/>
          <w:color w:val="212121"/>
          <w:sz w:val="18"/>
          <w:szCs w:val="18"/>
          <w:shd w:val="clear" w:color="auto" w:fill="FFFFFF"/>
        </w:rPr>
        <w:t>87</w:t>
      </w:r>
      <w:r w:rsidR="00E65405" w:rsidRPr="003E33F3">
        <w:rPr>
          <w:rFonts w:ascii="Times New Roman" w:hAnsi="Times New Roman" w:cs="Times New Roman"/>
          <w:color w:val="212121"/>
          <w:sz w:val="18"/>
          <w:szCs w:val="18"/>
          <w:shd w:val="clear" w:color="auto" w:fill="FFFFFF"/>
        </w:rPr>
        <w:t>:812–819</w:t>
      </w:r>
      <w:r w:rsidR="005868C9" w:rsidRPr="003E33F3">
        <w:rPr>
          <w:rFonts w:ascii="Times New Roman" w:hAnsi="Times New Roman" w:cs="Times New Roman"/>
          <w:sz w:val="18"/>
          <w:szCs w:val="18"/>
        </w:rPr>
        <w:t>.</w:t>
      </w:r>
    </w:p>
    <w:p w:rsidR="0003478F" w:rsidRPr="003E33F3" w:rsidRDefault="0003478F" w:rsidP="003E33F3">
      <w:pPr>
        <w:autoSpaceDE w:val="0"/>
        <w:autoSpaceDN w:val="0"/>
        <w:adjustRightInd w:val="0"/>
        <w:spacing w:after="0" w:line="360" w:lineRule="auto"/>
        <w:jc w:val="both"/>
        <w:rPr>
          <w:rFonts w:ascii="Times New Roman" w:hAnsi="Times New Roman" w:cs="Times New Roman"/>
          <w:sz w:val="18"/>
          <w:szCs w:val="18"/>
        </w:rPr>
      </w:pPr>
      <w:r w:rsidRPr="003E33F3">
        <w:rPr>
          <w:rFonts w:ascii="Times New Roman" w:hAnsi="Times New Roman" w:cs="Times New Roman"/>
          <w:sz w:val="18"/>
          <w:szCs w:val="18"/>
        </w:rPr>
        <w:t>6.</w:t>
      </w:r>
      <w:r w:rsidR="00065B51" w:rsidRPr="003E33F3">
        <w:rPr>
          <w:rFonts w:ascii="Times New Roman" w:hAnsi="Times New Roman" w:cs="Times New Roman"/>
          <w:sz w:val="18"/>
          <w:szCs w:val="18"/>
        </w:rPr>
        <w:t xml:space="preserve"> Agardh E (2011)."Type 2 diabetes incidence and socio-economic position: a</w:t>
      </w:r>
      <w:r w:rsidR="004E3A4E" w:rsidRPr="003E33F3">
        <w:rPr>
          <w:rFonts w:ascii="Times New Roman" w:hAnsi="Times New Roman" w:cs="Times New Roman"/>
          <w:sz w:val="18"/>
          <w:szCs w:val="18"/>
        </w:rPr>
        <w:t xml:space="preserve"> </w:t>
      </w:r>
      <w:r w:rsidR="00065B51" w:rsidRPr="003E33F3">
        <w:rPr>
          <w:rFonts w:ascii="Times New Roman" w:hAnsi="Times New Roman" w:cs="Times New Roman"/>
          <w:sz w:val="18"/>
          <w:szCs w:val="18"/>
        </w:rPr>
        <w:t>systematic review and meta-analysis." International Journal of</w:t>
      </w:r>
      <w:r w:rsidR="004E3A4E" w:rsidRPr="003E33F3">
        <w:rPr>
          <w:rFonts w:ascii="Times New Roman" w:hAnsi="Times New Roman" w:cs="Times New Roman"/>
          <w:sz w:val="18"/>
          <w:szCs w:val="18"/>
        </w:rPr>
        <w:t xml:space="preserve"> </w:t>
      </w:r>
      <w:r w:rsidR="00065B51" w:rsidRPr="003E33F3">
        <w:rPr>
          <w:rFonts w:ascii="Times New Roman" w:hAnsi="Times New Roman" w:cs="Times New Roman"/>
          <w:sz w:val="18"/>
          <w:szCs w:val="18"/>
        </w:rPr>
        <w:t>Epidemiology. 40(3): 804-818.</w:t>
      </w:r>
    </w:p>
    <w:p w:rsidR="00DC22CC" w:rsidRPr="003E33F3" w:rsidRDefault="00DC22CC" w:rsidP="003E33F3">
      <w:pPr>
        <w:autoSpaceDE w:val="0"/>
        <w:autoSpaceDN w:val="0"/>
        <w:adjustRightInd w:val="0"/>
        <w:spacing w:after="0" w:line="360" w:lineRule="auto"/>
        <w:jc w:val="both"/>
        <w:rPr>
          <w:rFonts w:ascii="Times New Roman" w:hAnsi="Times New Roman" w:cs="Times New Roman"/>
          <w:sz w:val="18"/>
          <w:szCs w:val="18"/>
        </w:rPr>
      </w:pPr>
      <w:r w:rsidRPr="003E33F3">
        <w:rPr>
          <w:rFonts w:ascii="Times New Roman" w:hAnsi="Times New Roman" w:cs="Times New Roman"/>
          <w:sz w:val="18"/>
          <w:szCs w:val="18"/>
        </w:rPr>
        <w:t>7. Bunn H.F, Haney D.N, Gabbay K.H, Gallop P.M (1975). Further identification</w:t>
      </w:r>
      <w:r w:rsidR="004E3A4E" w:rsidRPr="003E33F3">
        <w:rPr>
          <w:rFonts w:ascii="Times New Roman" w:hAnsi="Times New Roman" w:cs="Times New Roman"/>
          <w:sz w:val="18"/>
          <w:szCs w:val="18"/>
        </w:rPr>
        <w:t xml:space="preserve"> </w:t>
      </w:r>
      <w:r w:rsidRPr="003E33F3">
        <w:rPr>
          <w:rFonts w:ascii="Times New Roman" w:hAnsi="Times New Roman" w:cs="Times New Roman"/>
          <w:sz w:val="18"/>
          <w:szCs w:val="18"/>
        </w:rPr>
        <w:t>of the nature and linkage of the carbohydrate in hemoglobin A1c.</w:t>
      </w:r>
      <w:r w:rsidR="004E3A4E" w:rsidRPr="003E33F3">
        <w:rPr>
          <w:rFonts w:ascii="Times New Roman" w:hAnsi="Times New Roman" w:cs="Times New Roman"/>
          <w:sz w:val="18"/>
          <w:szCs w:val="18"/>
        </w:rPr>
        <w:t xml:space="preserve"> </w:t>
      </w:r>
      <w:r w:rsidRPr="003E33F3">
        <w:rPr>
          <w:rFonts w:ascii="Times New Roman" w:hAnsi="Times New Roman" w:cs="Times New Roman"/>
          <w:sz w:val="18"/>
          <w:szCs w:val="18"/>
        </w:rPr>
        <w:t>Biochem. Biophys. Res. Commun. 67: 103-109.</w:t>
      </w:r>
    </w:p>
    <w:p w:rsidR="00225CDF" w:rsidRPr="003E33F3" w:rsidRDefault="00DC22CC" w:rsidP="003E33F3">
      <w:pPr>
        <w:autoSpaceDE w:val="0"/>
        <w:autoSpaceDN w:val="0"/>
        <w:adjustRightInd w:val="0"/>
        <w:spacing w:after="0" w:line="360" w:lineRule="auto"/>
        <w:jc w:val="both"/>
        <w:rPr>
          <w:rFonts w:ascii="Times New Roman" w:hAnsi="Times New Roman" w:cs="Times New Roman"/>
          <w:sz w:val="18"/>
          <w:szCs w:val="18"/>
        </w:rPr>
      </w:pPr>
      <w:r w:rsidRPr="003E33F3">
        <w:rPr>
          <w:rFonts w:ascii="Times New Roman" w:hAnsi="Times New Roman" w:cs="Times New Roman"/>
          <w:sz w:val="18"/>
          <w:szCs w:val="18"/>
        </w:rPr>
        <w:t>8.</w:t>
      </w:r>
      <w:r w:rsidR="00DA7891" w:rsidRPr="003E33F3">
        <w:rPr>
          <w:rFonts w:ascii="Times New Roman" w:hAnsi="Times New Roman" w:cs="Times New Roman"/>
          <w:sz w:val="18"/>
          <w:szCs w:val="18"/>
        </w:rPr>
        <w:t xml:space="preserve"> Eckerbom, S, Bergqvist, Y, Jeppsson, J. O (1994). Improved Method for</w:t>
      </w:r>
      <w:r w:rsidR="004E3A4E" w:rsidRPr="003E33F3">
        <w:rPr>
          <w:rFonts w:ascii="Times New Roman" w:hAnsi="Times New Roman" w:cs="Times New Roman"/>
          <w:sz w:val="18"/>
          <w:szCs w:val="18"/>
        </w:rPr>
        <w:t xml:space="preserve"> </w:t>
      </w:r>
      <w:r w:rsidR="00DA7891" w:rsidRPr="003E33F3">
        <w:rPr>
          <w:rFonts w:ascii="Times New Roman" w:hAnsi="Times New Roman" w:cs="Times New Roman"/>
          <w:sz w:val="18"/>
          <w:szCs w:val="18"/>
        </w:rPr>
        <w:t>Analysis of Glycated Hemoglobin by Ion-Exchange Chromatography.</w:t>
      </w:r>
      <w:r w:rsidR="004E3A4E" w:rsidRPr="003E33F3">
        <w:rPr>
          <w:rFonts w:ascii="Times New Roman" w:hAnsi="Times New Roman" w:cs="Times New Roman"/>
          <w:sz w:val="18"/>
          <w:szCs w:val="18"/>
        </w:rPr>
        <w:t xml:space="preserve"> </w:t>
      </w:r>
      <w:r w:rsidR="00DA7891" w:rsidRPr="003E33F3">
        <w:rPr>
          <w:rFonts w:ascii="Times New Roman" w:hAnsi="Times New Roman" w:cs="Times New Roman"/>
          <w:sz w:val="18"/>
          <w:szCs w:val="18"/>
        </w:rPr>
        <w:t>Ann. Clin. Biochem. 31, 355-360.</w:t>
      </w:r>
    </w:p>
    <w:p w:rsidR="00DA7891" w:rsidRPr="003E33F3" w:rsidRDefault="00AE3500" w:rsidP="003E33F3">
      <w:pPr>
        <w:autoSpaceDE w:val="0"/>
        <w:autoSpaceDN w:val="0"/>
        <w:adjustRightInd w:val="0"/>
        <w:spacing w:after="0" w:line="360" w:lineRule="auto"/>
        <w:jc w:val="both"/>
        <w:rPr>
          <w:rFonts w:ascii="Times New Roman" w:hAnsi="Times New Roman" w:cs="Times New Roman"/>
          <w:sz w:val="18"/>
          <w:szCs w:val="18"/>
        </w:rPr>
      </w:pPr>
      <w:r w:rsidRPr="003E33F3">
        <w:rPr>
          <w:rFonts w:ascii="Times New Roman" w:hAnsi="Times New Roman" w:cs="Times New Roman"/>
          <w:sz w:val="18"/>
          <w:szCs w:val="18"/>
        </w:rPr>
        <w:t>9. Psotova, J, Janiczek, O (1995). Boronate Affinity-Chromatography and the</w:t>
      </w:r>
      <w:r w:rsidR="004E3A4E" w:rsidRPr="003E33F3">
        <w:rPr>
          <w:rFonts w:ascii="Times New Roman" w:hAnsi="Times New Roman" w:cs="Times New Roman"/>
          <w:sz w:val="18"/>
          <w:szCs w:val="18"/>
        </w:rPr>
        <w:t xml:space="preserve"> </w:t>
      </w:r>
      <w:r w:rsidRPr="003E33F3">
        <w:rPr>
          <w:rFonts w:ascii="Times New Roman" w:hAnsi="Times New Roman" w:cs="Times New Roman"/>
          <w:sz w:val="18"/>
          <w:szCs w:val="18"/>
        </w:rPr>
        <w:t>Applications. Chem. Listy. 89, 641-648.</w:t>
      </w:r>
    </w:p>
    <w:p w:rsidR="00AE3500" w:rsidRPr="003E33F3" w:rsidRDefault="00AE3500" w:rsidP="003E33F3">
      <w:pPr>
        <w:autoSpaceDE w:val="0"/>
        <w:autoSpaceDN w:val="0"/>
        <w:adjustRightInd w:val="0"/>
        <w:spacing w:after="0" w:line="360" w:lineRule="auto"/>
        <w:jc w:val="both"/>
        <w:rPr>
          <w:rFonts w:ascii="Times New Roman" w:hAnsi="Times New Roman" w:cs="Times New Roman"/>
          <w:sz w:val="18"/>
          <w:szCs w:val="18"/>
        </w:rPr>
      </w:pPr>
      <w:r w:rsidRPr="003E33F3">
        <w:rPr>
          <w:rFonts w:ascii="Times New Roman" w:hAnsi="Times New Roman" w:cs="Times New Roman"/>
          <w:sz w:val="18"/>
          <w:szCs w:val="18"/>
        </w:rPr>
        <w:t>10.</w:t>
      </w:r>
      <w:r w:rsidR="00B6592B" w:rsidRPr="003E33F3">
        <w:rPr>
          <w:rFonts w:ascii="Times New Roman" w:hAnsi="Times New Roman" w:cs="Times New Roman"/>
          <w:sz w:val="18"/>
          <w:szCs w:val="18"/>
        </w:rPr>
        <w:t xml:space="preserve"> </w:t>
      </w:r>
      <w:r w:rsidR="00FC48B8" w:rsidRPr="003E33F3">
        <w:rPr>
          <w:rFonts w:ascii="Times New Roman" w:hAnsi="Times New Roman" w:cs="Times New Roman"/>
          <w:color w:val="212121"/>
          <w:sz w:val="18"/>
          <w:szCs w:val="18"/>
          <w:shd w:val="clear" w:color="auto" w:fill="FFFFFF"/>
        </w:rPr>
        <w:t>Carpenter MW, Coustan DR: </w:t>
      </w:r>
      <w:r w:rsidR="00FC48B8" w:rsidRPr="003E33F3">
        <w:rPr>
          <w:rStyle w:val="ref-title"/>
          <w:rFonts w:ascii="Times New Roman" w:hAnsi="Times New Roman" w:cs="Times New Roman"/>
          <w:color w:val="212121"/>
          <w:sz w:val="18"/>
          <w:szCs w:val="18"/>
          <w:shd w:val="clear" w:color="auto" w:fill="FFFFFF"/>
        </w:rPr>
        <w:t>Criteria for screening tests for gestational diabetes</w:t>
      </w:r>
      <w:r w:rsidR="00FC48B8" w:rsidRPr="003E33F3">
        <w:rPr>
          <w:rFonts w:ascii="Times New Roman" w:hAnsi="Times New Roman" w:cs="Times New Roman"/>
          <w:color w:val="212121"/>
          <w:sz w:val="18"/>
          <w:szCs w:val="18"/>
          <w:shd w:val="clear" w:color="auto" w:fill="FFFFFF"/>
        </w:rPr>
        <w:t>. </w:t>
      </w:r>
      <w:r w:rsidR="00FC48B8" w:rsidRPr="003E33F3">
        <w:rPr>
          <w:rStyle w:val="ref-journal"/>
          <w:rFonts w:ascii="Times New Roman" w:hAnsi="Times New Roman" w:cs="Times New Roman"/>
          <w:i/>
          <w:iCs/>
          <w:color w:val="212121"/>
          <w:sz w:val="18"/>
          <w:szCs w:val="18"/>
          <w:shd w:val="clear" w:color="auto" w:fill="FFFFFF"/>
        </w:rPr>
        <w:t>Am J Obstet Gynecol</w:t>
      </w:r>
      <w:r w:rsidR="00FC48B8" w:rsidRPr="003E33F3">
        <w:rPr>
          <w:rFonts w:ascii="Times New Roman" w:hAnsi="Times New Roman" w:cs="Times New Roman"/>
          <w:color w:val="212121"/>
          <w:sz w:val="18"/>
          <w:szCs w:val="18"/>
          <w:shd w:val="clear" w:color="auto" w:fill="FFFFFF"/>
        </w:rPr>
        <w:t> 1982; </w:t>
      </w:r>
      <w:r w:rsidR="00FC48B8" w:rsidRPr="003E33F3">
        <w:rPr>
          <w:rStyle w:val="ref-vol"/>
          <w:rFonts w:ascii="Times New Roman" w:hAnsi="Times New Roman" w:cs="Times New Roman"/>
          <w:color w:val="212121"/>
          <w:sz w:val="18"/>
          <w:szCs w:val="18"/>
          <w:shd w:val="clear" w:color="auto" w:fill="FFFFFF"/>
        </w:rPr>
        <w:t>144</w:t>
      </w:r>
      <w:r w:rsidR="00FC48B8" w:rsidRPr="003E33F3">
        <w:rPr>
          <w:rFonts w:ascii="Times New Roman" w:hAnsi="Times New Roman" w:cs="Times New Roman"/>
          <w:color w:val="212121"/>
          <w:sz w:val="18"/>
          <w:szCs w:val="18"/>
          <w:shd w:val="clear" w:color="auto" w:fill="FFFFFF"/>
        </w:rPr>
        <w:t>: 768– 773</w:t>
      </w:r>
      <w:r w:rsidR="00B6592B" w:rsidRPr="003E33F3">
        <w:rPr>
          <w:rFonts w:ascii="Times New Roman" w:hAnsi="Times New Roman" w:cs="Times New Roman"/>
          <w:sz w:val="18"/>
          <w:szCs w:val="18"/>
        </w:rPr>
        <w:t>.</w:t>
      </w:r>
    </w:p>
    <w:p w:rsidR="00225CDF" w:rsidRPr="003E33F3" w:rsidRDefault="00A634A5" w:rsidP="003E33F3">
      <w:pPr>
        <w:autoSpaceDE w:val="0"/>
        <w:autoSpaceDN w:val="0"/>
        <w:adjustRightInd w:val="0"/>
        <w:spacing w:after="0" w:line="360" w:lineRule="auto"/>
        <w:jc w:val="both"/>
        <w:rPr>
          <w:rFonts w:ascii="Times New Roman" w:hAnsi="Times New Roman" w:cs="Times New Roman"/>
          <w:sz w:val="18"/>
          <w:szCs w:val="18"/>
        </w:rPr>
      </w:pPr>
      <w:r w:rsidRPr="003E33F3">
        <w:rPr>
          <w:rFonts w:ascii="Times New Roman" w:hAnsi="Times New Roman" w:cs="Times New Roman"/>
          <w:sz w:val="18"/>
          <w:szCs w:val="18"/>
        </w:rPr>
        <w:t>11. Boyle JP, Thompson TJ, Gregg EW, Barker LE, Williamson DF (2010).</w:t>
      </w:r>
      <w:r w:rsidR="004E3A4E" w:rsidRPr="003E33F3">
        <w:rPr>
          <w:rFonts w:ascii="Times New Roman" w:hAnsi="Times New Roman" w:cs="Times New Roman"/>
          <w:sz w:val="18"/>
          <w:szCs w:val="18"/>
        </w:rPr>
        <w:t xml:space="preserve"> </w:t>
      </w:r>
      <w:r w:rsidRPr="003E33F3">
        <w:rPr>
          <w:rFonts w:ascii="Times New Roman" w:hAnsi="Times New Roman" w:cs="Times New Roman"/>
          <w:sz w:val="18"/>
          <w:szCs w:val="18"/>
        </w:rPr>
        <w:t>Projection of the year 2050 burden of diabetes in the US adult</w:t>
      </w:r>
      <w:r w:rsidR="004E3A4E" w:rsidRPr="003E33F3">
        <w:rPr>
          <w:rFonts w:ascii="Times New Roman" w:hAnsi="Times New Roman" w:cs="Times New Roman"/>
          <w:sz w:val="18"/>
          <w:szCs w:val="18"/>
        </w:rPr>
        <w:t xml:space="preserve"> </w:t>
      </w:r>
      <w:r w:rsidRPr="003E33F3">
        <w:rPr>
          <w:rFonts w:ascii="Times New Roman" w:hAnsi="Times New Roman" w:cs="Times New Roman"/>
          <w:sz w:val="18"/>
          <w:szCs w:val="18"/>
        </w:rPr>
        <w:t>population: dynamic modeling of incidence, mortality, and</w:t>
      </w:r>
      <w:r w:rsidR="004E3A4E" w:rsidRPr="003E33F3">
        <w:rPr>
          <w:rFonts w:ascii="Times New Roman" w:hAnsi="Times New Roman" w:cs="Times New Roman"/>
          <w:sz w:val="18"/>
          <w:szCs w:val="18"/>
        </w:rPr>
        <w:t xml:space="preserve"> </w:t>
      </w:r>
      <w:r w:rsidRPr="003E33F3">
        <w:rPr>
          <w:rFonts w:ascii="Times New Roman" w:hAnsi="Times New Roman" w:cs="Times New Roman"/>
          <w:sz w:val="18"/>
          <w:szCs w:val="18"/>
        </w:rPr>
        <w:t>prediabetes prevalence. Popul Health Metr. 8:29.</w:t>
      </w:r>
    </w:p>
    <w:p w:rsidR="00796EC2" w:rsidRPr="003E33F3" w:rsidRDefault="00796EC2" w:rsidP="003E33F3">
      <w:pPr>
        <w:autoSpaceDE w:val="0"/>
        <w:autoSpaceDN w:val="0"/>
        <w:adjustRightInd w:val="0"/>
        <w:spacing w:after="0" w:line="360" w:lineRule="auto"/>
        <w:jc w:val="both"/>
        <w:rPr>
          <w:rFonts w:ascii="Times New Roman" w:hAnsi="Times New Roman" w:cs="Times New Roman"/>
          <w:sz w:val="18"/>
          <w:szCs w:val="18"/>
        </w:rPr>
      </w:pPr>
      <w:r w:rsidRPr="003E33F3">
        <w:rPr>
          <w:rFonts w:ascii="Times New Roman" w:hAnsi="Times New Roman" w:cs="Times New Roman"/>
          <w:sz w:val="18"/>
          <w:szCs w:val="18"/>
        </w:rPr>
        <w:t xml:space="preserve">12. </w:t>
      </w:r>
      <w:r w:rsidR="008B46CC" w:rsidRPr="003E33F3">
        <w:rPr>
          <w:rFonts w:ascii="Times New Roman" w:hAnsi="Times New Roman" w:cs="Times New Roman"/>
          <w:color w:val="212121"/>
          <w:sz w:val="18"/>
          <w:szCs w:val="18"/>
          <w:shd w:val="clear" w:color="auto" w:fill="FFFFFF"/>
        </w:rPr>
        <w:t>Geiss LS, Pan L, Cadwell B, Gregg EW, Benjamin SM, Engelgau MM: </w:t>
      </w:r>
      <w:r w:rsidR="008B46CC" w:rsidRPr="003E33F3">
        <w:rPr>
          <w:rStyle w:val="ref-title"/>
          <w:rFonts w:ascii="Times New Roman" w:hAnsi="Times New Roman" w:cs="Times New Roman"/>
          <w:color w:val="212121"/>
          <w:sz w:val="18"/>
          <w:szCs w:val="18"/>
          <w:shd w:val="clear" w:color="auto" w:fill="FFFFFF"/>
        </w:rPr>
        <w:t>Changes in incidence of diabetes in U.S. adults, 1997–2003</w:t>
      </w:r>
      <w:r w:rsidR="008B46CC" w:rsidRPr="003E33F3">
        <w:rPr>
          <w:rFonts w:ascii="Times New Roman" w:hAnsi="Times New Roman" w:cs="Times New Roman"/>
          <w:color w:val="212121"/>
          <w:sz w:val="18"/>
          <w:szCs w:val="18"/>
          <w:shd w:val="clear" w:color="auto" w:fill="FFFFFF"/>
        </w:rPr>
        <w:t>. </w:t>
      </w:r>
      <w:r w:rsidR="008B46CC" w:rsidRPr="003E33F3">
        <w:rPr>
          <w:rStyle w:val="ref-journal"/>
          <w:rFonts w:ascii="Times New Roman" w:hAnsi="Times New Roman" w:cs="Times New Roman"/>
          <w:i/>
          <w:iCs/>
          <w:color w:val="212121"/>
          <w:sz w:val="18"/>
          <w:szCs w:val="18"/>
          <w:shd w:val="clear" w:color="auto" w:fill="FFFFFF"/>
        </w:rPr>
        <w:t>Am J Prev Med</w:t>
      </w:r>
      <w:r w:rsidR="008B46CC" w:rsidRPr="003E33F3">
        <w:rPr>
          <w:rFonts w:ascii="Times New Roman" w:hAnsi="Times New Roman" w:cs="Times New Roman"/>
          <w:color w:val="212121"/>
          <w:sz w:val="18"/>
          <w:szCs w:val="18"/>
          <w:shd w:val="clear" w:color="auto" w:fill="FFFFFF"/>
        </w:rPr>
        <w:t> 2006; </w:t>
      </w:r>
      <w:r w:rsidR="008B46CC" w:rsidRPr="003E33F3">
        <w:rPr>
          <w:rStyle w:val="ref-vol"/>
          <w:rFonts w:ascii="Times New Roman" w:hAnsi="Times New Roman" w:cs="Times New Roman"/>
          <w:color w:val="212121"/>
          <w:sz w:val="18"/>
          <w:szCs w:val="18"/>
          <w:shd w:val="clear" w:color="auto" w:fill="FFFFFF"/>
        </w:rPr>
        <w:t>30</w:t>
      </w:r>
      <w:r w:rsidR="008B46CC" w:rsidRPr="003E33F3">
        <w:rPr>
          <w:rFonts w:ascii="Times New Roman" w:hAnsi="Times New Roman" w:cs="Times New Roman"/>
          <w:color w:val="212121"/>
          <w:sz w:val="18"/>
          <w:szCs w:val="18"/>
          <w:shd w:val="clear" w:color="auto" w:fill="FFFFFF"/>
        </w:rPr>
        <w:t>: 371– 377</w:t>
      </w:r>
    </w:p>
    <w:p w:rsidR="00796EC2" w:rsidRPr="003E33F3" w:rsidRDefault="007D4CC4" w:rsidP="003E33F3">
      <w:pPr>
        <w:autoSpaceDE w:val="0"/>
        <w:autoSpaceDN w:val="0"/>
        <w:adjustRightInd w:val="0"/>
        <w:spacing w:after="0" w:line="360" w:lineRule="auto"/>
        <w:jc w:val="both"/>
        <w:rPr>
          <w:rFonts w:ascii="Times New Roman" w:hAnsi="Times New Roman" w:cs="Times New Roman"/>
          <w:sz w:val="18"/>
          <w:szCs w:val="18"/>
        </w:rPr>
      </w:pPr>
      <w:r w:rsidRPr="003E33F3">
        <w:rPr>
          <w:rFonts w:ascii="Times New Roman" w:hAnsi="Times New Roman" w:cs="Times New Roman"/>
          <w:sz w:val="18"/>
          <w:szCs w:val="18"/>
        </w:rPr>
        <w:t>13. Harris MI, Klein R, Welborn TA, Knuiman MW (1992). Onset of NIDDM</w:t>
      </w:r>
      <w:r w:rsidR="004E3A4E" w:rsidRPr="003E33F3">
        <w:rPr>
          <w:rFonts w:ascii="Times New Roman" w:hAnsi="Times New Roman" w:cs="Times New Roman"/>
          <w:sz w:val="18"/>
          <w:szCs w:val="18"/>
        </w:rPr>
        <w:t xml:space="preserve"> </w:t>
      </w:r>
      <w:r w:rsidRPr="003E33F3">
        <w:rPr>
          <w:rFonts w:ascii="Times New Roman" w:hAnsi="Times New Roman" w:cs="Times New Roman"/>
          <w:sz w:val="18"/>
          <w:szCs w:val="18"/>
        </w:rPr>
        <w:t>occurs at least 4-7 yr before clinical diagnosis. Diabetes Care.</w:t>
      </w:r>
      <w:r w:rsidR="004E3A4E" w:rsidRPr="003E33F3">
        <w:rPr>
          <w:rFonts w:ascii="Times New Roman" w:hAnsi="Times New Roman" w:cs="Times New Roman"/>
          <w:sz w:val="18"/>
          <w:szCs w:val="18"/>
        </w:rPr>
        <w:t xml:space="preserve"> </w:t>
      </w:r>
      <w:r w:rsidRPr="003E33F3">
        <w:rPr>
          <w:rFonts w:ascii="Times New Roman" w:hAnsi="Times New Roman" w:cs="Times New Roman"/>
          <w:sz w:val="18"/>
          <w:szCs w:val="18"/>
        </w:rPr>
        <w:t>15(7):815–9.</w:t>
      </w:r>
    </w:p>
    <w:p w:rsidR="00225CDF" w:rsidRPr="003E33F3" w:rsidRDefault="00225CDF" w:rsidP="003E33F3">
      <w:pPr>
        <w:autoSpaceDE w:val="0"/>
        <w:autoSpaceDN w:val="0"/>
        <w:adjustRightInd w:val="0"/>
        <w:spacing w:after="0" w:line="360" w:lineRule="auto"/>
        <w:jc w:val="both"/>
        <w:rPr>
          <w:rFonts w:ascii="Times New Roman" w:hAnsi="Times New Roman" w:cs="Times New Roman"/>
          <w:sz w:val="20"/>
          <w:szCs w:val="20"/>
        </w:rPr>
      </w:pPr>
    </w:p>
    <w:p w:rsidR="00225CDF" w:rsidRPr="003E33F3" w:rsidRDefault="00225CDF" w:rsidP="003E33F3">
      <w:pPr>
        <w:autoSpaceDE w:val="0"/>
        <w:autoSpaceDN w:val="0"/>
        <w:adjustRightInd w:val="0"/>
        <w:spacing w:after="0" w:line="360" w:lineRule="auto"/>
        <w:jc w:val="both"/>
        <w:rPr>
          <w:rFonts w:ascii="Times New Roman" w:hAnsi="Times New Roman" w:cs="Times New Roman"/>
          <w:sz w:val="20"/>
          <w:szCs w:val="20"/>
        </w:rPr>
      </w:pPr>
    </w:p>
    <w:p w:rsidR="00225CDF" w:rsidRPr="003E33F3" w:rsidRDefault="00225CDF" w:rsidP="003E33F3">
      <w:pPr>
        <w:autoSpaceDE w:val="0"/>
        <w:autoSpaceDN w:val="0"/>
        <w:adjustRightInd w:val="0"/>
        <w:spacing w:after="0" w:line="360" w:lineRule="auto"/>
        <w:jc w:val="both"/>
        <w:rPr>
          <w:rFonts w:ascii="Times New Roman" w:hAnsi="Times New Roman" w:cs="Times New Roman"/>
          <w:sz w:val="20"/>
          <w:szCs w:val="20"/>
        </w:rPr>
      </w:pPr>
    </w:p>
    <w:sectPr w:rsidR="00225CDF" w:rsidRPr="003E33F3" w:rsidSect="003776AA">
      <w:headerReference w:type="default" r:id="rId9"/>
      <w:footerReference w:type="default" r:id="rId10"/>
      <w:pgSz w:w="12240" w:h="15840"/>
      <w:pgMar w:top="990" w:right="1440" w:bottom="1440" w:left="1440" w:header="720" w:footer="720" w:gutter="0"/>
      <w:pgNumType w:start="9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F1" w:rsidRDefault="004314F1" w:rsidP="003E33F3">
      <w:pPr>
        <w:spacing w:after="0" w:line="240" w:lineRule="auto"/>
      </w:pPr>
      <w:r>
        <w:separator/>
      </w:r>
    </w:p>
  </w:endnote>
  <w:endnote w:type="continuationSeparator" w:id="0">
    <w:p w:rsidR="004314F1" w:rsidRDefault="004314F1" w:rsidP="003E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36012"/>
      <w:docPartObj>
        <w:docPartGallery w:val="Page Numbers (Bottom of Page)"/>
        <w:docPartUnique/>
      </w:docPartObj>
    </w:sdtPr>
    <w:sdtEndPr>
      <w:rPr>
        <w:noProof/>
      </w:rPr>
    </w:sdtEndPr>
    <w:sdtContent>
      <w:p w:rsidR="003776AA" w:rsidRDefault="003776AA">
        <w:pPr>
          <w:pStyle w:val="Footer"/>
          <w:jc w:val="right"/>
        </w:pPr>
        <w:r>
          <w:fldChar w:fldCharType="begin"/>
        </w:r>
        <w:r>
          <w:instrText xml:space="preserve"> PAGE   \* MERGEFORMAT </w:instrText>
        </w:r>
        <w:r>
          <w:fldChar w:fldCharType="separate"/>
        </w:r>
        <w:r w:rsidR="004314F1">
          <w:rPr>
            <w:noProof/>
          </w:rPr>
          <w:t>931</w:t>
        </w:r>
        <w:r>
          <w:rPr>
            <w:noProof/>
          </w:rPr>
          <w:fldChar w:fldCharType="end"/>
        </w:r>
      </w:p>
    </w:sdtContent>
  </w:sdt>
  <w:p w:rsidR="003776AA" w:rsidRPr="003776AA" w:rsidRDefault="003776AA" w:rsidP="003776AA">
    <w:pPr>
      <w:tabs>
        <w:tab w:val="center" w:pos="4680"/>
        <w:tab w:val="right" w:pos="9360"/>
      </w:tabs>
      <w:spacing w:after="0" w:line="240" w:lineRule="auto"/>
      <w:jc w:val="center"/>
      <w:rPr>
        <w:rFonts w:ascii="Times New Roman" w:eastAsia="Calibri" w:hAnsi="Times New Roman" w:cs="Times New Roman"/>
        <w:sz w:val="20"/>
        <w:szCs w:val="20"/>
        <w:lang w:val="en-US" w:eastAsia="en-US"/>
      </w:rPr>
    </w:pPr>
    <w:r w:rsidRPr="003776AA">
      <w:rPr>
        <w:rFonts w:ascii="Times New Roman" w:eastAsia="Calibri" w:hAnsi="Times New Roman" w:cs="Times New Roman"/>
        <w:sz w:val="20"/>
        <w:szCs w:val="20"/>
        <w:lang w:val="en-US" w:eastAsia="en-US"/>
      </w:rPr>
      <w:t>www.ijbamr.com   P ISSN: 2250-284X , E ISSN : 2250-2858</w:t>
    </w:r>
  </w:p>
  <w:p w:rsidR="003776AA" w:rsidRDefault="00377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F1" w:rsidRDefault="004314F1" w:rsidP="003E33F3">
      <w:pPr>
        <w:spacing w:after="0" w:line="240" w:lineRule="auto"/>
      </w:pPr>
      <w:r>
        <w:separator/>
      </w:r>
    </w:p>
  </w:footnote>
  <w:footnote w:type="continuationSeparator" w:id="0">
    <w:p w:rsidR="004314F1" w:rsidRDefault="004314F1" w:rsidP="003E3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AA" w:rsidRPr="004D1272" w:rsidRDefault="003776AA" w:rsidP="003776AA">
    <w:pPr>
      <w:pStyle w:val="Header"/>
      <w:jc w:val="center"/>
      <w:rPr>
        <w:rFonts w:ascii="Times New Roman" w:eastAsia="Calibri" w:hAnsi="Times New Roman" w:cs="Times New Roman"/>
        <w:sz w:val="20"/>
        <w:szCs w:val="20"/>
      </w:rPr>
    </w:pPr>
    <w:r w:rsidRPr="004D1272">
      <w:rPr>
        <w:rFonts w:ascii="Times New Roman" w:eastAsia="Calibri" w:hAnsi="Times New Roman" w:cs="Times New Roman"/>
        <w:sz w:val="20"/>
        <w:szCs w:val="20"/>
      </w:rPr>
      <w:t xml:space="preserve">Indian Journal of Basic and Applied Medical Research; </w:t>
    </w:r>
    <w:r w:rsidRPr="004D1272">
      <w:rPr>
        <w:rFonts w:ascii="Times New Roman" w:eastAsia="Calibri" w:hAnsi="Times New Roman" w:cs="Times New Roman"/>
        <w:sz w:val="20"/>
        <w:szCs w:val="20"/>
      </w:rPr>
      <w:t>March 2016</w:t>
    </w:r>
    <w:r>
      <w:rPr>
        <w:rFonts w:ascii="Times New Roman" w:eastAsia="Calibri" w:hAnsi="Times New Roman" w:cs="Times New Roman"/>
        <w:sz w:val="20"/>
        <w:szCs w:val="20"/>
      </w:rPr>
      <w:t>: Vol.-5, Issue- 2, 9</w:t>
    </w:r>
    <w:r>
      <w:rPr>
        <w:rFonts w:ascii="Times New Roman" w:eastAsia="Calibri" w:hAnsi="Times New Roman" w:cs="Times New Roman"/>
        <w:sz w:val="20"/>
        <w:szCs w:val="20"/>
      </w:rPr>
      <w:t xml:space="preserve">31 – 936 </w:t>
    </w:r>
  </w:p>
  <w:p w:rsidR="003776AA" w:rsidRDefault="003776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E8"/>
    <w:rsid w:val="0003478F"/>
    <w:rsid w:val="00056D25"/>
    <w:rsid w:val="000600A5"/>
    <w:rsid w:val="00065B51"/>
    <w:rsid w:val="000C23E5"/>
    <w:rsid w:val="000C4461"/>
    <w:rsid w:val="000C7DC3"/>
    <w:rsid w:val="000D7E29"/>
    <w:rsid w:val="00111195"/>
    <w:rsid w:val="00153295"/>
    <w:rsid w:val="00154F18"/>
    <w:rsid w:val="00156C87"/>
    <w:rsid w:val="00164BD9"/>
    <w:rsid w:val="00175661"/>
    <w:rsid w:val="00193E05"/>
    <w:rsid w:val="001E7A50"/>
    <w:rsid w:val="001F7C34"/>
    <w:rsid w:val="002235BF"/>
    <w:rsid w:val="00225CDF"/>
    <w:rsid w:val="00234BF1"/>
    <w:rsid w:val="00242A67"/>
    <w:rsid w:val="002643FD"/>
    <w:rsid w:val="00264898"/>
    <w:rsid w:val="00291A7B"/>
    <w:rsid w:val="002C7F06"/>
    <w:rsid w:val="002E425F"/>
    <w:rsid w:val="0031713A"/>
    <w:rsid w:val="00342F27"/>
    <w:rsid w:val="003776AA"/>
    <w:rsid w:val="003869AD"/>
    <w:rsid w:val="003B0478"/>
    <w:rsid w:val="003C4FD5"/>
    <w:rsid w:val="003D689B"/>
    <w:rsid w:val="003E33F3"/>
    <w:rsid w:val="00405A69"/>
    <w:rsid w:val="00424F9C"/>
    <w:rsid w:val="004314F1"/>
    <w:rsid w:val="004563B1"/>
    <w:rsid w:val="004616D4"/>
    <w:rsid w:val="004B52E4"/>
    <w:rsid w:val="004C00FD"/>
    <w:rsid w:val="004D6E17"/>
    <w:rsid w:val="004E3A4E"/>
    <w:rsid w:val="00541645"/>
    <w:rsid w:val="00543F98"/>
    <w:rsid w:val="00555477"/>
    <w:rsid w:val="00565481"/>
    <w:rsid w:val="00574131"/>
    <w:rsid w:val="005868C9"/>
    <w:rsid w:val="0059117B"/>
    <w:rsid w:val="005A3F0E"/>
    <w:rsid w:val="005A6DCB"/>
    <w:rsid w:val="005E1D40"/>
    <w:rsid w:val="005F1097"/>
    <w:rsid w:val="006304E8"/>
    <w:rsid w:val="006425C0"/>
    <w:rsid w:val="0066216D"/>
    <w:rsid w:val="00686495"/>
    <w:rsid w:val="006A51F1"/>
    <w:rsid w:val="006B506C"/>
    <w:rsid w:val="006C2115"/>
    <w:rsid w:val="006D386C"/>
    <w:rsid w:val="006D542E"/>
    <w:rsid w:val="00796EC2"/>
    <w:rsid w:val="007A53CE"/>
    <w:rsid w:val="007C6756"/>
    <w:rsid w:val="007D4CC4"/>
    <w:rsid w:val="007E3930"/>
    <w:rsid w:val="007E6875"/>
    <w:rsid w:val="007F0135"/>
    <w:rsid w:val="00816A54"/>
    <w:rsid w:val="00820B28"/>
    <w:rsid w:val="00836CE8"/>
    <w:rsid w:val="008406C7"/>
    <w:rsid w:val="0084361A"/>
    <w:rsid w:val="00862327"/>
    <w:rsid w:val="00893423"/>
    <w:rsid w:val="00896D50"/>
    <w:rsid w:val="008B01C8"/>
    <w:rsid w:val="008B2C57"/>
    <w:rsid w:val="008B46CC"/>
    <w:rsid w:val="008C0564"/>
    <w:rsid w:val="008C375F"/>
    <w:rsid w:val="008D1F25"/>
    <w:rsid w:val="008D6402"/>
    <w:rsid w:val="00906AE8"/>
    <w:rsid w:val="009132B0"/>
    <w:rsid w:val="00941BE0"/>
    <w:rsid w:val="00951731"/>
    <w:rsid w:val="00974F6D"/>
    <w:rsid w:val="0098139A"/>
    <w:rsid w:val="009B3C77"/>
    <w:rsid w:val="009B64B4"/>
    <w:rsid w:val="009F7A4E"/>
    <w:rsid w:val="00A20165"/>
    <w:rsid w:val="00A2486A"/>
    <w:rsid w:val="00A42F94"/>
    <w:rsid w:val="00A47531"/>
    <w:rsid w:val="00A5014C"/>
    <w:rsid w:val="00A57959"/>
    <w:rsid w:val="00A60BB5"/>
    <w:rsid w:val="00A61AF7"/>
    <w:rsid w:val="00A634A5"/>
    <w:rsid w:val="00AB27BC"/>
    <w:rsid w:val="00AC73E2"/>
    <w:rsid w:val="00AE3500"/>
    <w:rsid w:val="00B6592B"/>
    <w:rsid w:val="00B72B3D"/>
    <w:rsid w:val="00B7352A"/>
    <w:rsid w:val="00B76EA6"/>
    <w:rsid w:val="00B800BA"/>
    <w:rsid w:val="00B97960"/>
    <w:rsid w:val="00BC7F38"/>
    <w:rsid w:val="00C036D1"/>
    <w:rsid w:val="00C24959"/>
    <w:rsid w:val="00C319BB"/>
    <w:rsid w:val="00CA15D4"/>
    <w:rsid w:val="00CC79D2"/>
    <w:rsid w:val="00CD1BEB"/>
    <w:rsid w:val="00CD4048"/>
    <w:rsid w:val="00CE66E8"/>
    <w:rsid w:val="00D34DC0"/>
    <w:rsid w:val="00D46C2C"/>
    <w:rsid w:val="00D748D9"/>
    <w:rsid w:val="00D75C15"/>
    <w:rsid w:val="00D80C8D"/>
    <w:rsid w:val="00DA7891"/>
    <w:rsid w:val="00DB4FFC"/>
    <w:rsid w:val="00DB501B"/>
    <w:rsid w:val="00DC0B71"/>
    <w:rsid w:val="00DC22CC"/>
    <w:rsid w:val="00DD1363"/>
    <w:rsid w:val="00DF1332"/>
    <w:rsid w:val="00E01EB0"/>
    <w:rsid w:val="00E623B2"/>
    <w:rsid w:val="00E65405"/>
    <w:rsid w:val="00E93295"/>
    <w:rsid w:val="00EB4EE4"/>
    <w:rsid w:val="00ED2746"/>
    <w:rsid w:val="00EE321E"/>
    <w:rsid w:val="00EF2E12"/>
    <w:rsid w:val="00F22342"/>
    <w:rsid w:val="00F373D1"/>
    <w:rsid w:val="00FC48B8"/>
    <w:rsid w:val="00FD1903"/>
    <w:rsid w:val="00FE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242A67"/>
    <w:pPr>
      <w:widowControl w:val="0"/>
      <w:autoSpaceDE w:val="0"/>
      <w:autoSpaceDN w:val="0"/>
      <w:spacing w:after="0" w:line="240" w:lineRule="auto"/>
      <w:ind w:left="220"/>
      <w:jc w:val="both"/>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4461"/>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C4461"/>
    <w:rPr>
      <w:rFonts w:ascii="Times New Roman" w:eastAsia="Times New Roman" w:hAnsi="Times New Roman" w:cs="Times New Roman"/>
    </w:rPr>
  </w:style>
  <w:style w:type="paragraph" w:customStyle="1" w:styleId="Default">
    <w:name w:val="Default"/>
    <w:rsid w:val="00AC73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f-journal">
    <w:name w:val="ref-journal"/>
    <w:basedOn w:val="DefaultParagraphFont"/>
    <w:rsid w:val="00225CDF"/>
  </w:style>
  <w:style w:type="character" w:customStyle="1" w:styleId="ref-vol">
    <w:name w:val="ref-vol"/>
    <w:basedOn w:val="DefaultParagraphFont"/>
    <w:rsid w:val="00225CDF"/>
  </w:style>
  <w:style w:type="character" w:customStyle="1" w:styleId="Heading2Char">
    <w:name w:val="Heading 2 Char"/>
    <w:basedOn w:val="DefaultParagraphFont"/>
    <w:link w:val="Heading2"/>
    <w:uiPriority w:val="1"/>
    <w:rsid w:val="00242A67"/>
    <w:rPr>
      <w:rFonts w:ascii="Times New Roman" w:eastAsia="Times New Roman" w:hAnsi="Times New Roman" w:cs="Times New Roman"/>
      <w:b/>
      <w:bCs/>
    </w:rPr>
  </w:style>
  <w:style w:type="table" w:styleId="TableGrid">
    <w:name w:val="Table Grid"/>
    <w:basedOn w:val="TableNormal"/>
    <w:uiPriority w:val="59"/>
    <w:rsid w:val="00CA15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6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4B4"/>
    <w:rPr>
      <w:rFonts w:ascii="Tahoma" w:hAnsi="Tahoma" w:cs="Tahoma"/>
      <w:sz w:val="16"/>
      <w:szCs w:val="16"/>
    </w:rPr>
  </w:style>
  <w:style w:type="character" w:customStyle="1" w:styleId="ref-title">
    <w:name w:val="ref-title"/>
    <w:basedOn w:val="DefaultParagraphFont"/>
    <w:rsid w:val="008B46CC"/>
  </w:style>
  <w:style w:type="paragraph" w:styleId="Header">
    <w:name w:val="header"/>
    <w:aliases w:val="Char"/>
    <w:basedOn w:val="Normal"/>
    <w:link w:val="HeaderChar"/>
    <w:uiPriority w:val="99"/>
    <w:unhideWhenUsed/>
    <w:rsid w:val="003E33F3"/>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rsid w:val="003E33F3"/>
  </w:style>
  <w:style w:type="paragraph" w:styleId="Footer">
    <w:name w:val="footer"/>
    <w:basedOn w:val="Normal"/>
    <w:link w:val="FooterChar"/>
    <w:uiPriority w:val="99"/>
    <w:unhideWhenUsed/>
    <w:rsid w:val="003E3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242A67"/>
    <w:pPr>
      <w:widowControl w:val="0"/>
      <w:autoSpaceDE w:val="0"/>
      <w:autoSpaceDN w:val="0"/>
      <w:spacing w:after="0" w:line="240" w:lineRule="auto"/>
      <w:ind w:left="220"/>
      <w:jc w:val="both"/>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4461"/>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C4461"/>
    <w:rPr>
      <w:rFonts w:ascii="Times New Roman" w:eastAsia="Times New Roman" w:hAnsi="Times New Roman" w:cs="Times New Roman"/>
    </w:rPr>
  </w:style>
  <w:style w:type="paragraph" w:customStyle="1" w:styleId="Default">
    <w:name w:val="Default"/>
    <w:rsid w:val="00AC73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f-journal">
    <w:name w:val="ref-journal"/>
    <w:basedOn w:val="DefaultParagraphFont"/>
    <w:rsid w:val="00225CDF"/>
  </w:style>
  <w:style w:type="character" w:customStyle="1" w:styleId="ref-vol">
    <w:name w:val="ref-vol"/>
    <w:basedOn w:val="DefaultParagraphFont"/>
    <w:rsid w:val="00225CDF"/>
  </w:style>
  <w:style w:type="character" w:customStyle="1" w:styleId="Heading2Char">
    <w:name w:val="Heading 2 Char"/>
    <w:basedOn w:val="DefaultParagraphFont"/>
    <w:link w:val="Heading2"/>
    <w:uiPriority w:val="1"/>
    <w:rsid w:val="00242A67"/>
    <w:rPr>
      <w:rFonts w:ascii="Times New Roman" w:eastAsia="Times New Roman" w:hAnsi="Times New Roman" w:cs="Times New Roman"/>
      <w:b/>
      <w:bCs/>
    </w:rPr>
  </w:style>
  <w:style w:type="table" w:styleId="TableGrid">
    <w:name w:val="Table Grid"/>
    <w:basedOn w:val="TableNormal"/>
    <w:uiPriority w:val="59"/>
    <w:rsid w:val="00CA15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6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4B4"/>
    <w:rPr>
      <w:rFonts w:ascii="Tahoma" w:hAnsi="Tahoma" w:cs="Tahoma"/>
      <w:sz w:val="16"/>
      <w:szCs w:val="16"/>
    </w:rPr>
  </w:style>
  <w:style w:type="character" w:customStyle="1" w:styleId="ref-title">
    <w:name w:val="ref-title"/>
    <w:basedOn w:val="DefaultParagraphFont"/>
    <w:rsid w:val="008B46CC"/>
  </w:style>
  <w:style w:type="paragraph" w:styleId="Header">
    <w:name w:val="header"/>
    <w:aliases w:val="Char"/>
    <w:basedOn w:val="Normal"/>
    <w:link w:val="HeaderChar"/>
    <w:uiPriority w:val="99"/>
    <w:unhideWhenUsed/>
    <w:rsid w:val="003E33F3"/>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rsid w:val="003E33F3"/>
  </w:style>
  <w:style w:type="paragraph" w:styleId="Footer">
    <w:name w:val="footer"/>
    <w:basedOn w:val="Normal"/>
    <w:link w:val="FooterChar"/>
    <w:uiPriority w:val="99"/>
    <w:unhideWhenUsed/>
    <w:rsid w:val="003E3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40-56</c:v>
                </c:pt>
              </c:strCache>
            </c:strRef>
          </c:tx>
          <c:invertIfNegative val="0"/>
          <c:cat>
            <c:strRef>
              <c:f>Sheet1!$A$2:$A$5</c:f>
              <c:strCache>
                <c:ptCount val="2"/>
                <c:pt idx="0">
                  <c:v>controls</c:v>
                </c:pt>
                <c:pt idx="1">
                  <c:v>diabetic</c:v>
                </c:pt>
              </c:strCache>
            </c:strRef>
          </c:cat>
          <c:val>
            <c:numRef>
              <c:f>Sheet1!$B$2:$B$5</c:f>
              <c:numCache>
                <c:formatCode>General</c:formatCode>
                <c:ptCount val="4"/>
                <c:pt idx="0">
                  <c:v>36</c:v>
                </c:pt>
                <c:pt idx="1">
                  <c:v>22</c:v>
                </c:pt>
              </c:numCache>
            </c:numRef>
          </c:val>
        </c:ser>
        <c:ser>
          <c:idx val="1"/>
          <c:order val="1"/>
          <c:tx>
            <c:strRef>
              <c:f>Sheet1!$C$1</c:f>
              <c:strCache>
                <c:ptCount val="1"/>
                <c:pt idx="0">
                  <c:v>40-60</c:v>
                </c:pt>
              </c:strCache>
            </c:strRef>
          </c:tx>
          <c:invertIfNegative val="0"/>
          <c:cat>
            <c:strRef>
              <c:f>Sheet1!$A$2:$A$5</c:f>
              <c:strCache>
                <c:ptCount val="2"/>
                <c:pt idx="0">
                  <c:v>controls</c:v>
                </c:pt>
                <c:pt idx="1">
                  <c:v>diabetic</c:v>
                </c:pt>
              </c:strCache>
            </c:strRef>
          </c:cat>
          <c:val>
            <c:numRef>
              <c:f>Sheet1!$C$2:$C$5</c:f>
              <c:numCache>
                <c:formatCode>General</c:formatCode>
                <c:ptCount val="4"/>
                <c:pt idx="0">
                  <c:v>24</c:v>
                </c:pt>
                <c:pt idx="1">
                  <c:v>38</c:v>
                </c:pt>
              </c:numCache>
            </c:numRef>
          </c:val>
        </c:ser>
        <c:ser>
          <c:idx val="2"/>
          <c:order val="2"/>
          <c:tx>
            <c:strRef>
              <c:f>Sheet1!$D$1</c:f>
              <c:strCache>
                <c:ptCount val="1"/>
                <c:pt idx="0">
                  <c:v>Total</c:v>
                </c:pt>
              </c:strCache>
            </c:strRef>
          </c:tx>
          <c:invertIfNegative val="0"/>
          <c:cat>
            <c:strRef>
              <c:f>Sheet1!$A$2:$A$5</c:f>
              <c:strCache>
                <c:ptCount val="2"/>
                <c:pt idx="0">
                  <c:v>controls</c:v>
                </c:pt>
                <c:pt idx="1">
                  <c:v>diabetic</c:v>
                </c:pt>
              </c:strCache>
            </c:strRef>
          </c:cat>
          <c:val>
            <c:numRef>
              <c:f>Sheet1!$D$2:$D$5</c:f>
              <c:numCache>
                <c:formatCode>General</c:formatCode>
                <c:ptCount val="4"/>
                <c:pt idx="0">
                  <c:v>60</c:v>
                </c:pt>
                <c:pt idx="1">
                  <c:v>60</c:v>
                </c:pt>
              </c:numCache>
            </c:numRef>
          </c:val>
        </c:ser>
        <c:dLbls>
          <c:showLegendKey val="0"/>
          <c:showVal val="0"/>
          <c:showCatName val="0"/>
          <c:showSerName val="0"/>
          <c:showPercent val="0"/>
          <c:showBubbleSize val="0"/>
        </c:dLbls>
        <c:gapWidth val="150"/>
        <c:shape val="box"/>
        <c:axId val="296184064"/>
        <c:axId val="296190336"/>
        <c:axId val="220137664"/>
      </c:bar3DChart>
      <c:catAx>
        <c:axId val="296184064"/>
        <c:scaling>
          <c:orientation val="minMax"/>
        </c:scaling>
        <c:delete val="0"/>
        <c:axPos val="b"/>
        <c:majorTickMark val="out"/>
        <c:minorTickMark val="none"/>
        <c:tickLblPos val="nextTo"/>
        <c:crossAx val="296190336"/>
        <c:crosses val="autoZero"/>
        <c:auto val="1"/>
        <c:lblAlgn val="ctr"/>
        <c:lblOffset val="100"/>
        <c:noMultiLvlLbl val="0"/>
      </c:catAx>
      <c:valAx>
        <c:axId val="296190336"/>
        <c:scaling>
          <c:orientation val="minMax"/>
        </c:scaling>
        <c:delete val="0"/>
        <c:axPos val="l"/>
        <c:majorGridlines/>
        <c:numFmt formatCode="General" sourceLinked="1"/>
        <c:majorTickMark val="out"/>
        <c:minorTickMark val="none"/>
        <c:tickLblPos val="nextTo"/>
        <c:crossAx val="296184064"/>
        <c:crosses val="autoZero"/>
        <c:crossBetween val="between"/>
      </c:valAx>
      <c:serAx>
        <c:axId val="220137664"/>
        <c:scaling>
          <c:orientation val="minMax"/>
        </c:scaling>
        <c:delete val="0"/>
        <c:axPos val="b"/>
        <c:majorTickMark val="out"/>
        <c:minorTickMark val="none"/>
        <c:tickLblPos val="nextTo"/>
        <c:crossAx val="296190336"/>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Mens</c:v>
                </c:pt>
              </c:strCache>
            </c:strRef>
          </c:tx>
          <c:invertIfNegative val="0"/>
          <c:cat>
            <c:strRef>
              <c:f>Sheet1!$A$2:$A$5</c:f>
              <c:strCache>
                <c:ptCount val="2"/>
                <c:pt idx="0">
                  <c:v>controls</c:v>
                </c:pt>
                <c:pt idx="1">
                  <c:v>diabetic</c:v>
                </c:pt>
              </c:strCache>
            </c:strRef>
          </c:cat>
          <c:val>
            <c:numRef>
              <c:f>Sheet1!$B$2:$B$5</c:f>
              <c:numCache>
                <c:formatCode>General</c:formatCode>
                <c:ptCount val="4"/>
                <c:pt idx="0">
                  <c:v>37</c:v>
                </c:pt>
                <c:pt idx="1">
                  <c:v>30</c:v>
                </c:pt>
              </c:numCache>
            </c:numRef>
          </c:val>
        </c:ser>
        <c:ser>
          <c:idx val="1"/>
          <c:order val="1"/>
          <c:tx>
            <c:strRef>
              <c:f>Sheet1!$C$1</c:f>
              <c:strCache>
                <c:ptCount val="1"/>
                <c:pt idx="0">
                  <c:v>Womens</c:v>
                </c:pt>
              </c:strCache>
            </c:strRef>
          </c:tx>
          <c:invertIfNegative val="0"/>
          <c:cat>
            <c:strRef>
              <c:f>Sheet1!$A$2:$A$5</c:f>
              <c:strCache>
                <c:ptCount val="2"/>
                <c:pt idx="0">
                  <c:v>controls</c:v>
                </c:pt>
                <c:pt idx="1">
                  <c:v>diabetic</c:v>
                </c:pt>
              </c:strCache>
            </c:strRef>
          </c:cat>
          <c:val>
            <c:numRef>
              <c:f>Sheet1!$C$2:$C$5</c:f>
              <c:numCache>
                <c:formatCode>General</c:formatCode>
                <c:ptCount val="4"/>
                <c:pt idx="0">
                  <c:v>23</c:v>
                </c:pt>
                <c:pt idx="1">
                  <c:v>30</c:v>
                </c:pt>
              </c:numCache>
            </c:numRef>
          </c:val>
        </c:ser>
        <c:ser>
          <c:idx val="2"/>
          <c:order val="2"/>
          <c:tx>
            <c:strRef>
              <c:f>Sheet1!$D$1</c:f>
              <c:strCache>
                <c:ptCount val="1"/>
                <c:pt idx="0">
                  <c:v>Total</c:v>
                </c:pt>
              </c:strCache>
            </c:strRef>
          </c:tx>
          <c:invertIfNegative val="0"/>
          <c:cat>
            <c:strRef>
              <c:f>Sheet1!$A$2:$A$5</c:f>
              <c:strCache>
                <c:ptCount val="2"/>
                <c:pt idx="0">
                  <c:v>controls</c:v>
                </c:pt>
                <c:pt idx="1">
                  <c:v>diabetic</c:v>
                </c:pt>
              </c:strCache>
            </c:strRef>
          </c:cat>
          <c:val>
            <c:numRef>
              <c:f>Sheet1!$D$2:$D$5</c:f>
              <c:numCache>
                <c:formatCode>General</c:formatCode>
                <c:ptCount val="4"/>
                <c:pt idx="0">
                  <c:v>60</c:v>
                </c:pt>
                <c:pt idx="1">
                  <c:v>60</c:v>
                </c:pt>
              </c:numCache>
            </c:numRef>
          </c:val>
        </c:ser>
        <c:dLbls>
          <c:showLegendKey val="0"/>
          <c:showVal val="0"/>
          <c:showCatName val="0"/>
          <c:showSerName val="0"/>
          <c:showPercent val="0"/>
          <c:showBubbleSize val="0"/>
        </c:dLbls>
        <c:gapWidth val="150"/>
        <c:axId val="160345088"/>
        <c:axId val="160494336"/>
      </c:barChart>
      <c:catAx>
        <c:axId val="160345088"/>
        <c:scaling>
          <c:orientation val="minMax"/>
        </c:scaling>
        <c:delete val="0"/>
        <c:axPos val="b"/>
        <c:majorTickMark val="out"/>
        <c:minorTickMark val="none"/>
        <c:tickLblPos val="nextTo"/>
        <c:crossAx val="160494336"/>
        <c:crosses val="autoZero"/>
        <c:auto val="1"/>
        <c:lblAlgn val="ctr"/>
        <c:lblOffset val="100"/>
        <c:noMultiLvlLbl val="0"/>
      </c:catAx>
      <c:valAx>
        <c:axId val="160494336"/>
        <c:scaling>
          <c:orientation val="minMax"/>
        </c:scaling>
        <c:delete val="0"/>
        <c:axPos val="l"/>
        <c:majorGridlines/>
        <c:numFmt formatCode="General" sourceLinked="1"/>
        <c:majorTickMark val="out"/>
        <c:minorTickMark val="none"/>
        <c:tickLblPos val="nextTo"/>
        <c:crossAx val="1603450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2205</Words>
  <Characters>12569</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Inclusion criteria:</vt:lpstr>
      <vt:lpstr>    Exclusion criteria:</vt:lpstr>
      <vt:lpstr>    Patients with previous Myocardial Infarction or present Myocardial Infarction a</vt:lpstr>
    </vt:vector>
  </TitlesOfParts>
  <Company>HP</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RDRL</cp:lastModifiedBy>
  <cp:revision>6</cp:revision>
  <cp:lastPrinted>2022-07-23T06:34:00Z</cp:lastPrinted>
  <dcterms:created xsi:type="dcterms:W3CDTF">2022-07-23T04:30:00Z</dcterms:created>
  <dcterms:modified xsi:type="dcterms:W3CDTF">2022-07-23T06:35:00Z</dcterms:modified>
</cp:coreProperties>
</file>