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9C97D" w14:textId="77777777" w:rsidR="0039056A" w:rsidRPr="00EB5DA5" w:rsidRDefault="0039056A" w:rsidP="0039056A">
      <w:pPr>
        <w:spacing w:after="0" w:line="360" w:lineRule="auto"/>
        <w:rPr>
          <w:rFonts w:asciiTheme="majorHAnsi" w:hAnsiTheme="majorHAnsi" w:cs="Times New Roman"/>
          <w:b/>
          <w:sz w:val="20"/>
          <w:szCs w:val="20"/>
        </w:rPr>
      </w:pPr>
    </w:p>
    <w:p w14:paraId="6E63929B" w14:textId="77777777" w:rsidR="000E51FC" w:rsidRPr="00EB5DA5" w:rsidRDefault="000E51FC" w:rsidP="0039056A">
      <w:pPr>
        <w:spacing w:after="0" w:line="360" w:lineRule="auto"/>
        <w:rPr>
          <w:rFonts w:asciiTheme="majorHAnsi" w:hAnsiTheme="majorHAnsi" w:cs="Times New Roman"/>
          <w:b/>
          <w:sz w:val="24"/>
          <w:szCs w:val="24"/>
        </w:rPr>
      </w:pPr>
      <w:r w:rsidRPr="00EB5DA5">
        <w:rPr>
          <w:rFonts w:asciiTheme="majorHAnsi" w:hAnsiTheme="majorHAnsi" w:cs="Times New Roman"/>
          <w:b/>
          <w:sz w:val="24"/>
          <w:szCs w:val="24"/>
          <w:highlight w:val="lightGray"/>
        </w:rPr>
        <w:t>Original article:</w:t>
      </w:r>
    </w:p>
    <w:p w14:paraId="7CFC281C" w14:textId="77777777" w:rsidR="00F550CA" w:rsidRPr="00EB5DA5" w:rsidRDefault="000E51FC" w:rsidP="0039056A">
      <w:pPr>
        <w:spacing w:after="0" w:line="360" w:lineRule="auto"/>
        <w:rPr>
          <w:rFonts w:asciiTheme="majorHAnsi" w:hAnsiTheme="majorHAnsi" w:cs="Times New Roman"/>
          <w:b/>
          <w:color w:val="0070C0"/>
          <w:sz w:val="28"/>
          <w:szCs w:val="28"/>
        </w:rPr>
      </w:pPr>
      <w:r w:rsidRPr="00EB5DA5">
        <w:rPr>
          <w:rFonts w:asciiTheme="majorHAnsi" w:hAnsiTheme="majorHAnsi" w:cs="Times New Roman"/>
          <w:b/>
          <w:color w:val="0070C0"/>
          <w:sz w:val="28"/>
          <w:szCs w:val="28"/>
        </w:rPr>
        <w:t>Descriptive study of intestinal obstruction in neonates and</w:t>
      </w:r>
      <w:r w:rsidR="00D043AC" w:rsidRPr="00EB5DA5">
        <w:rPr>
          <w:rFonts w:asciiTheme="majorHAnsi" w:hAnsiTheme="majorHAnsi" w:cs="Times New Roman"/>
          <w:b/>
          <w:color w:val="0070C0"/>
          <w:sz w:val="28"/>
          <w:szCs w:val="28"/>
        </w:rPr>
        <w:t xml:space="preserve"> paediatric patients (including</w:t>
      </w:r>
      <w:r w:rsidRPr="00EB5DA5">
        <w:rPr>
          <w:rFonts w:asciiTheme="majorHAnsi" w:hAnsiTheme="majorHAnsi" w:cs="Times New Roman"/>
          <w:b/>
          <w:color w:val="0070C0"/>
          <w:sz w:val="28"/>
          <w:szCs w:val="28"/>
        </w:rPr>
        <w:t xml:space="preserve"> Duodenum)</w:t>
      </w:r>
    </w:p>
    <w:p w14:paraId="5269BC21" w14:textId="3D631A27" w:rsidR="00E33FC7" w:rsidRPr="00EB5DA5" w:rsidRDefault="00E33FC7" w:rsidP="00E33FC7">
      <w:pPr>
        <w:spacing w:after="0" w:line="360" w:lineRule="auto"/>
        <w:rPr>
          <w:rFonts w:asciiTheme="majorHAnsi" w:hAnsiTheme="majorHAnsi" w:cs="Times New Roman"/>
          <w:b/>
          <w:sz w:val="20"/>
          <w:szCs w:val="20"/>
        </w:rPr>
      </w:pPr>
      <w:r w:rsidRPr="00EB5DA5">
        <w:rPr>
          <w:rFonts w:asciiTheme="majorHAnsi" w:hAnsiTheme="majorHAnsi" w:cs="Times New Roman"/>
          <w:b/>
          <w:sz w:val="20"/>
          <w:szCs w:val="20"/>
          <w:vertAlign w:val="superscript"/>
        </w:rPr>
        <w:t>1</w:t>
      </w:r>
      <w:r w:rsidRPr="00EB5DA5">
        <w:rPr>
          <w:rFonts w:asciiTheme="majorHAnsi" w:hAnsiTheme="majorHAnsi" w:cs="Times New Roman"/>
          <w:b/>
          <w:sz w:val="20"/>
          <w:szCs w:val="20"/>
        </w:rPr>
        <w:t xml:space="preserve"> Dr Adithyan A , </w:t>
      </w:r>
      <w:r w:rsidRPr="00EB5DA5">
        <w:rPr>
          <w:rFonts w:asciiTheme="majorHAnsi" w:hAnsiTheme="majorHAnsi" w:cs="Times New Roman"/>
          <w:b/>
          <w:sz w:val="20"/>
          <w:szCs w:val="20"/>
          <w:vertAlign w:val="superscript"/>
        </w:rPr>
        <w:t>2</w:t>
      </w:r>
      <w:r w:rsidRPr="00EB5DA5">
        <w:rPr>
          <w:rFonts w:asciiTheme="majorHAnsi" w:hAnsiTheme="majorHAnsi" w:cs="Times New Roman"/>
          <w:b/>
          <w:sz w:val="20"/>
          <w:szCs w:val="20"/>
        </w:rPr>
        <w:t xml:space="preserve"> Dr Narendra N Hombalkar</w:t>
      </w:r>
    </w:p>
    <w:p w14:paraId="59A118BF" w14:textId="625D4E3B" w:rsidR="00E33FC7" w:rsidRPr="00EB5DA5" w:rsidRDefault="00E33FC7" w:rsidP="00E33FC7">
      <w:pPr>
        <w:spacing w:after="0" w:line="360" w:lineRule="auto"/>
        <w:rPr>
          <w:rFonts w:asciiTheme="majorHAnsi" w:hAnsiTheme="majorHAnsi" w:cs="Times New Roman"/>
          <w:b/>
          <w:sz w:val="18"/>
          <w:szCs w:val="18"/>
        </w:rPr>
      </w:pPr>
    </w:p>
    <w:p w14:paraId="59025C36" w14:textId="7005D8EF" w:rsidR="00E33FC7" w:rsidRPr="00EB5DA5" w:rsidRDefault="00E33FC7" w:rsidP="00E33FC7">
      <w:pPr>
        <w:spacing w:after="0" w:line="360" w:lineRule="auto"/>
        <w:rPr>
          <w:rFonts w:asciiTheme="majorHAnsi" w:hAnsiTheme="majorHAnsi" w:cs="Times New Roman"/>
          <w:sz w:val="18"/>
          <w:szCs w:val="18"/>
        </w:rPr>
      </w:pPr>
      <w:r w:rsidRPr="00EB5DA5">
        <w:rPr>
          <w:rFonts w:asciiTheme="majorHAnsi" w:hAnsiTheme="majorHAnsi" w:cs="Times New Roman"/>
          <w:sz w:val="18"/>
          <w:szCs w:val="18"/>
          <w:vertAlign w:val="superscript"/>
        </w:rPr>
        <w:t>1</w:t>
      </w:r>
      <w:r w:rsidRPr="00EB5DA5">
        <w:rPr>
          <w:rFonts w:asciiTheme="majorHAnsi" w:hAnsiTheme="majorHAnsi" w:cs="Times New Roman"/>
          <w:sz w:val="18"/>
          <w:szCs w:val="18"/>
        </w:rPr>
        <w:t xml:space="preserve">M.S General Surgery Resident, Department of Surgery, Government Medical College, Miraj and PVPGH  Sangli </w:t>
      </w:r>
    </w:p>
    <w:p w14:paraId="0369FC18" w14:textId="36ABAC05" w:rsidR="00E33FC7" w:rsidRPr="00EB5DA5" w:rsidRDefault="00E33FC7" w:rsidP="00E33FC7">
      <w:pPr>
        <w:spacing w:after="0" w:line="360" w:lineRule="auto"/>
        <w:rPr>
          <w:rFonts w:asciiTheme="majorHAnsi" w:hAnsiTheme="majorHAnsi" w:cs="Times New Roman"/>
          <w:sz w:val="18"/>
          <w:szCs w:val="18"/>
        </w:rPr>
      </w:pPr>
      <w:r w:rsidRPr="00EB5DA5">
        <w:rPr>
          <w:rFonts w:asciiTheme="majorHAnsi" w:hAnsiTheme="majorHAnsi" w:cs="Times New Roman"/>
          <w:sz w:val="18"/>
          <w:szCs w:val="18"/>
          <w:vertAlign w:val="superscript"/>
        </w:rPr>
        <w:t>2</w:t>
      </w:r>
      <w:r w:rsidRPr="00EB5DA5">
        <w:rPr>
          <w:rFonts w:asciiTheme="majorHAnsi" w:hAnsiTheme="majorHAnsi" w:cs="Times New Roman"/>
          <w:sz w:val="18"/>
          <w:szCs w:val="18"/>
        </w:rPr>
        <w:t xml:space="preserve">Associate Professor, Department of Surgery, Government Medical College, Miraj and PVPGH  Sangli </w:t>
      </w:r>
    </w:p>
    <w:p w14:paraId="72F31979" w14:textId="0F12299C" w:rsidR="00E33FC7" w:rsidRPr="00EB5DA5" w:rsidRDefault="00E33FC7" w:rsidP="00E33FC7">
      <w:pPr>
        <w:spacing w:after="0" w:line="360" w:lineRule="auto"/>
        <w:rPr>
          <w:rFonts w:asciiTheme="majorHAnsi" w:hAnsiTheme="majorHAnsi" w:cs="Times New Roman"/>
          <w:sz w:val="18"/>
          <w:szCs w:val="18"/>
        </w:rPr>
      </w:pPr>
      <w:r w:rsidRPr="00EB5DA5">
        <w:rPr>
          <w:rFonts w:asciiTheme="majorHAnsi" w:hAnsiTheme="majorHAnsi" w:cs="Times New Roman"/>
          <w:sz w:val="18"/>
          <w:szCs w:val="18"/>
        </w:rPr>
        <w:t xml:space="preserve">Corresponding </w:t>
      </w:r>
      <w:r w:rsidR="00EB5DA5" w:rsidRPr="00EB5DA5">
        <w:rPr>
          <w:rFonts w:asciiTheme="majorHAnsi" w:hAnsiTheme="majorHAnsi" w:cs="Times New Roman"/>
          <w:sz w:val="18"/>
          <w:szCs w:val="18"/>
        </w:rPr>
        <w:t>author:</w:t>
      </w:r>
      <w:r w:rsidRPr="00EB5DA5">
        <w:rPr>
          <w:rFonts w:asciiTheme="majorHAnsi" w:hAnsiTheme="majorHAnsi" w:cs="Times New Roman"/>
          <w:sz w:val="18"/>
          <w:szCs w:val="18"/>
        </w:rPr>
        <w:t xml:space="preserve"> Dr Adithyan A</w:t>
      </w:r>
    </w:p>
    <w:p w14:paraId="03C8F422" w14:textId="77777777" w:rsidR="00EB5DA5" w:rsidRPr="00EB5DA5" w:rsidRDefault="00EB5DA5" w:rsidP="00EB5DA5">
      <w:pPr>
        <w:spacing w:after="0" w:line="360" w:lineRule="auto"/>
        <w:rPr>
          <w:rFonts w:ascii="Times New Roman" w:hAnsi="Times New Roman" w:cs="Times New Roman"/>
          <w:bCs/>
          <w:sz w:val="20"/>
          <w:szCs w:val="20"/>
          <w:lang w:val="en-GB"/>
        </w:rPr>
      </w:pPr>
    </w:p>
    <w:p w14:paraId="4F4A6436" w14:textId="77777777" w:rsidR="00EB5DA5" w:rsidRPr="00EB5DA5" w:rsidRDefault="00EB5DA5" w:rsidP="00EB5DA5">
      <w:pPr>
        <w:spacing w:after="0" w:line="360" w:lineRule="auto"/>
        <w:rPr>
          <w:rFonts w:ascii="Times New Roman" w:hAnsi="Times New Roman" w:cs="Times New Roman"/>
          <w:bCs/>
          <w:sz w:val="20"/>
          <w:szCs w:val="20"/>
        </w:rPr>
      </w:pPr>
      <w:r w:rsidRPr="00EB5DA5">
        <w:rPr>
          <w:rFonts w:ascii="Times New Roman" w:hAnsi="Times New Roman" w:cs="Times New Roman"/>
          <w:bCs/>
          <w:sz w:val="20"/>
          <w:szCs w:val="20"/>
        </w:rPr>
        <w:drawing>
          <wp:inline distT="0" distB="0" distL="0" distR="0" wp14:anchorId="6F207C69" wp14:editId="4C51C174">
            <wp:extent cx="708207" cy="283335"/>
            <wp:effectExtent l="19050" t="19050" r="15875" b="21590"/>
            <wp:docPr id="1" name="Picture 1"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EB5DA5">
        <w:rPr>
          <w:rFonts w:ascii="Times New Roman" w:hAnsi="Times New Roman" w:cs="Times New Roman"/>
          <w:bCs/>
          <w:sz w:val="20"/>
          <w:szCs w:val="20"/>
        </w:rPr>
        <w:drawing>
          <wp:anchor distT="0" distB="0" distL="114300" distR="114300" simplePos="0" relativeHeight="251659264" behindDoc="0" locked="0" layoutInCell="1" allowOverlap="1" wp14:anchorId="77775BF9" wp14:editId="391061AF">
            <wp:simplePos x="0" y="0"/>
            <wp:positionH relativeFrom="column">
              <wp:align>left</wp:align>
            </wp:positionH>
            <wp:positionV relativeFrom="paragraph">
              <wp:align>top</wp:align>
            </wp:positionV>
            <wp:extent cx="835660" cy="296545"/>
            <wp:effectExtent l="0" t="0" r="2540" b="8255"/>
            <wp:wrapSquare wrapText="bothSides"/>
            <wp:docPr id="3" name="Picture 3"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EB5DA5">
        <w:rPr>
          <w:rFonts w:ascii="Times New Roman" w:hAnsi="Times New Roman" w:cs="Times New Roman"/>
          <w:bCs/>
          <w:sz w:val="20"/>
          <w:szCs w:val="20"/>
        </w:rPr>
        <w:br/>
        <w:t>This work is licensed under a Creative Commons Attribution-NonCommercial 4.0 International License</w:t>
      </w:r>
    </w:p>
    <w:p w14:paraId="73F35DBB" w14:textId="4BAC0DAE" w:rsidR="00EB5DA5" w:rsidRPr="00EB5DA5" w:rsidRDefault="00EB5DA5" w:rsidP="00EB5DA5">
      <w:pPr>
        <w:spacing w:after="0" w:line="360" w:lineRule="auto"/>
        <w:rPr>
          <w:rFonts w:ascii="Times New Roman" w:hAnsi="Times New Roman" w:cs="Times New Roman"/>
          <w:bCs/>
          <w:sz w:val="20"/>
          <w:szCs w:val="20"/>
        </w:rPr>
      </w:pPr>
      <w:r w:rsidRPr="00EB5DA5">
        <w:rPr>
          <w:rFonts w:ascii="Times New Roman" w:hAnsi="Times New Roman" w:cs="Times New Roman"/>
          <w:bCs/>
          <w:sz w:val="20"/>
          <w:szCs w:val="20"/>
        </w:rPr>
        <w:t>Date of submission:</w:t>
      </w:r>
      <w:r>
        <w:rPr>
          <w:rFonts w:ascii="Times New Roman" w:hAnsi="Times New Roman" w:cs="Times New Roman"/>
          <w:bCs/>
          <w:sz w:val="20"/>
          <w:szCs w:val="20"/>
        </w:rPr>
        <w:t xml:space="preserve">  </w:t>
      </w:r>
      <w:r w:rsidRPr="00EB5DA5">
        <w:rPr>
          <w:rFonts w:ascii="Times New Roman" w:hAnsi="Times New Roman" w:cs="Times New Roman"/>
          <w:bCs/>
          <w:sz w:val="20"/>
          <w:szCs w:val="20"/>
        </w:rPr>
        <w:t xml:space="preserve">6 January 2023   </w:t>
      </w:r>
    </w:p>
    <w:p w14:paraId="5A5FC146" w14:textId="639413BE" w:rsidR="00EB5DA5" w:rsidRPr="00EB5DA5" w:rsidRDefault="00EB5DA5" w:rsidP="00EB5DA5">
      <w:pPr>
        <w:spacing w:after="0" w:line="360" w:lineRule="auto"/>
        <w:rPr>
          <w:rFonts w:ascii="Times New Roman" w:hAnsi="Times New Roman" w:cs="Times New Roman"/>
          <w:bCs/>
          <w:sz w:val="20"/>
          <w:szCs w:val="20"/>
        </w:rPr>
      </w:pPr>
      <w:r>
        <w:rPr>
          <w:rFonts w:ascii="Times New Roman" w:hAnsi="Times New Roman" w:cs="Times New Roman"/>
          <w:bCs/>
          <w:sz w:val="20"/>
          <w:szCs w:val="20"/>
        </w:rPr>
        <w:t>Date of Final acceptance: 07</w:t>
      </w:r>
      <w:r w:rsidRPr="00EB5DA5">
        <w:rPr>
          <w:rFonts w:ascii="Times New Roman" w:hAnsi="Times New Roman" w:cs="Times New Roman"/>
          <w:bCs/>
          <w:sz w:val="20"/>
          <w:szCs w:val="20"/>
        </w:rPr>
        <w:t xml:space="preserve"> March 2023  </w:t>
      </w:r>
    </w:p>
    <w:p w14:paraId="26867B77" w14:textId="77777777" w:rsidR="00EB5DA5" w:rsidRPr="00EB5DA5" w:rsidRDefault="00EB5DA5" w:rsidP="00EB5DA5">
      <w:pPr>
        <w:spacing w:after="0" w:line="360" w:lineRule="auto"/>
        <w:rPr>
          <w:rFonts w:ascii="Times New Roman" w:hAnsi="Times New Roman" w:cs="Times New Roman"/>
          <w:bCs/>
          <w:sz w:val="20"/>
          <w:szCs w:val="20"/>
        </w:rPr>
      </w:pPr>
      <w:r w:rsidRPr="00EB5DA5">
        <w:rPr>
          <w:rFonts w:ascii="Times New Roman" w:hAnsi="Times New Roman" w:cs="Times New Roman"/>
          <w:bCs/>
          <w:sz w:val="20"/>
          <w:szCs w:val="20"/>
        </w:rPr>
        <w:t>Date of Publication: 30 March 2023</w:t>
      </w:r>
    </w:p>
    <w:p w14:paraId="103B4054" w14:textId="77777777" w:rsidR="00EB5DA5" w:rsidRPr="00EB5DA5" w:rsidRDefault="00EB5DA5" w:rsidP="00EB5DA5">
      <w:pPr>
        <w:spacing w:after="0" w:line="360" w:lineRule="auto"/>
        <w:rPr>
          <w:rFonts w:ascii="Times New Roman" w:hAnsi="Times New Roman" w:cs="Times New Roman"/>
          <w:bCs/>
          <w:sz w:val="20"/>
          <w:szCs w:val="20"/>
        </w:rPr>
      </w:pPr>
      <w:r w:rsidRPr="00EB5DA5">
        <w:rPr>
          <w:rFonts w:ascii="Times New Roman" w:hAnsi="Times New Roman" w:cs="Times New Roman"/>
          <w:bCs/>
          <w:sz w:val="20"/>
          <w:szCs w:val="20"/>
        </w:rPr>
        <w:t xml:space="preserve">Source of support: Nil </w:t>
      </w:r>
      <w:r w:rsidRPr="00EB5DA5">
        <w:rPr>
          <w:rFonts w:ascii="Times New Roman" w:hAnsi="Times New Roman" w:cs="Times New Roman"/>
          <w:bCs/>
          <w:sz w:val="20"/>
          <w:szCs w:val="20"/>
        </w:rPr>
        <w:tab/>
      </w:r>
    </w:p>
    <w:p w14:paraId="4C1F7D8E" w14:textId="77777777" w:rsidR="00EB5DA5" w:rsidRPr="00EB5DA5" w:rsidRDefault="00EB5DA5" w:rsidP="00EB5DA5">
      <w:pPr>
        <w:spacing w:after="0" w:line="360" w:lineRule="auto"/>
        <w:rPr>
          <w:rFonts w:ascii="Times New Roman" w:hAnsi="Times New Roman" w:cs="Times New Roman"/>
          <w:bCs/>
          <w:sz w:val="20"/>
          <w:szCs w:val="20"/>
        </w:rPr>
      </w:pPr>
      <w:r w:rsidRPr="00EB5DA5">
        <w:rPr>
          <w:rFonts w:ascii="Times New Roman" w:hAnsi="Times New Roman" w:cs="Times New Roman"/>
          <w:bCs/>
          <w:sz w:val="20"/>
          <w:szCs w:val="20"/>
        </w:rPr>
        <w:t>Conflict of interest: Nil</w:t>
      </w:r>
    </w:p>
    <w:p w14:paraId="1E8A579D" w14:textId="77777777" w:rsidR="00E33FC7" w:rsidRPr="00E33FC7" w:rsidRDefault="00E33FC7" w:rsidP="00D043AC">
      <w:pPr>
        <w:spacing w:after="0" w:line="360" w:lineRule="auto"/>
        <w:rPr>
          <w:rFonts w:ascii="Times New Roman" w:hAnsi="Times New Roman" w:cs="Times New Roman"/>
          <w:sz w:val="20"/>
          <w:szCs w:val="20"/>
        </w:rPr>
      </w:pPr>
    </w:p>
    <w:p w14:paraId="20F94A3F" w14:textId="77777777" w:rsidR="00D043AC" w:rsidRPr="00D043AC" w:rsidRDefault="00D043AC" w:rsidP="00D043AC">
      <w:pPr>
        <w:spacing w:after="0" w:line="360" w:lineRule="auto"/>
        <w:rPr>
          <w:rFonts w:ascii="Times New Roman" w:hAnsi="Times New Roman" w:cs="Times New Roman"/>
          <w:b/>
          <w:sz w:val="20"/>
          <w:szCs w:val="20"/>
        </w:rPr>
      </w:pPr>
      <w:r w:rsidRPr="00D043AC">
        <w:rPr>
          <w:rFonts w:ascii="Times New Roman" w:hAnsi="Times New Roman" w:cs="Times New Roman"/>
          <w:b/>
          <w:sz w:val="20"/>
          <w:szCs w:val="20"/>
        </w:rPr>
        <w:t xml:space="preserve">Abstract: </w:t>
      </w:r>
    </w:p>
    <w:p w14:paraId="16A20D42" w14:textId="77777777" w:rsidR="00D043AC" w:rsidRPr="00EB5DA5" w:rsidRDefault="00D043AC" w:rsidP="00D043AC">
      <w:pPr>
        <w:spacing w:after="0" w:line="360" w:lineRule="auto"/>
        <w:jc w:val="both"/>
        <w:rPr>
          <w:rFonts w:ascii="Times New Roman" w:hAnsi="Times New Roman" w:cs="Times New Roman"/>
          <w:sz w:val="18"/>
          <w:szCs w:val="18"/>
        </w:rPr>
      </w:pPr>
      <w:r w:rsidRPr="00EB5DA5">
        <w:rPr>
          <w:rFonts w:ascii="Times New Roman" w:hAnsi="Times New Roman" w:cs="Times New Roman"/>
          <w:sz w:val="18"/>
          <w:szCs w:val="18"/>
        </w:rPr>
        <w:t>Background: Intestinal obstruction is a common surgical emergency in neonates and pediatric patients, including duodenal obstruction. The aim of this study was to determine the clinical profile, etiology, management, and outcome of intestinal obstruction in children.</w:t>
      </w:r>
    </w:p>
    <w:p w14:paraId="61E3638F" w14:textId="29397DBB" w:rsidR="00D043AC" w:rsidRPr="00EB5DA5" w:rsidRDefault="00D043AC" w:rsidP="00D043AC">
      <w:pPr>
        <w:spacing w:after="0" w:line="360" w:lineRule="auto"/>
        <w:jc w:val="both"/>
        <w:rPr>
          <w:rFonts w:ascii="Times New Roman" w:hAnsi="Times New Roman" w:cs="Times New Roman"/>
          <w:sz w:val="18"/>
          <w:szCs w:val="18"/>
        </w:rPr>
      </w:pPr>
      <w:r w:rsidRPr="00EB5DA5">
        <w:rPr>
          <w:rFonts w:ascii="Times New Roman" w:hAnsi="Times New Roman" w:cs="Times New Roman"/>
          <w:sz w:val="18"/>
          <w:szCs w:val="18"/>
        </w:rPr>
        <w:t xml:space="preserve">Methods: This was a descriptive observational study conducted in the Department of General Surgery of Government Hospital Miraj and P.V.P.G.H. Sangli from </w:t>
      </w:r>
      <w:r w:rsidR="00D1547A" w:rsidRPr="00EB5DA5">
        <w:rPr>
          <w:rFonts w:ascii="Times New Roman" w:hAnsi="Times New Roman" w:cs="Times New Roman"/>
          <w:sz w:val="18"/>
          <w:szCs w:val="18"/>
        </w:rPr>
        <w:t>March 2021 to October 2022</w:t>
      </w:r>
      <w:r w:rsidRPr="00EB5DA5">
        <w:rPr>
          <w:rFonts w:ascii="Times New Roman" w:hAnsi="Times New Roman" w:cs="Times New Roman"/>
          <w:sz w:val="18"/>
          <w:szCs w:val="18"/>
        </w:rPr>
        <w:t>. A total of 50 patients aged less than 12 years with both sexes were included in the study. Data were collected from patients' medical records, and a predesigned case record form was used to record demographic data, detailed medical history, investigations, and outcome.</w:t>
      </w:r>
    </w:p>
    <w:p w14:paraId="6B6F42D5" w14:textId="77777777" w:rsidR="00D043AC" w:rsidRPr="00EB5DA5" w:rsidRDefault="00D043AC" w:rsidP="00D043AC">
      <w:pPr>
        <w:spacing w:after="0" w:line="360" w:lineRule="auto"/>
        <w:jc w:val="both"/>
        <w:rPr>
          <w:rFonts w:ascii="Times New Roman" w:hAnsi="Times New Roman" w:cs="Times New Roman"/>
          <w:sz w:val="18"/>
          <w:szCs w:val="18"/>
        </w:rPr>
      </w:pPr>
      <w:r w:rsidRPr="00EB5DA5">
        <w:rPr>
          <w:rFonts w:ascii="Times New Roman" w:hAnsi="Times New Roman" w:cs="Times New Roman"/>
          <w:sz w:val="18"/>
          <w:szCs w:val="18"/>
        </w:rPr>
        <w:t>Results: The age group of 0-28 days showed the highest number of cases (15 males and 6 females), followed by the age group of 1-4 years (6 males and 4 females). Abdominal distension was the most common presenting symptom (92%), followed by vomiting (72%) and constipation (50%). Anorectal malformation was the most common cause of intestinal obstruction (36%), followed by Hirschsprung's disease (18%). Surgical site infection was the most common postoperative complication (20%). Postoperative morbidity was seen in 46 (92%) cases, and mortality was seen in 4 (8%) cases.</w:t>
      </w:r>
    </w:p>
    <w:p w14:paraId="2663D613" w14:textId="77777777" w:rsidR="00D043AC" w:rsidRPr="00EB5DA5" w:rsidRDefault="00D043AC" w:rsidP="00D043AC">
      <w:pPr>
        <w:spacing w:after="0" w:line="360" w:lineRule="auto"/>
        <w:jc w:val="both"/>
        <w:rPr>
          <w:rFonts w:ascii="Times New Roman" w:hAnsi="Times New Roman" w:cs="Times New Roman"/>
          <w:sz w:val="18"/>
          <w:szCs w:val="18"/>
        </w:rPr>
      </w:pPr>
      <w:r w:rsidRPr="00EB5DA5">
        <w:rPr>
          <w:rFonts w:ascii="Times New Roman" w:hAnsi="Times New Roman" w:cs="Times New Roman"/>
          <w:sz w:val="18"/>
          <w:szCs w:val="18"/>
        </w:rPr>
        <w:t>Conclusion: Intestinal obstruction in neonates and pediatric patients is a surgical emergency that requires prompt diagnosis and management. Anorectal malformation and Hirschsprung's disease were found to be the most common causes of intestinal obstruction in this study. Early diagnosis and surgical intervention can improve the outcome of these patients.</w:t>
      </w:r>
    </w:p>
    <w:p w14:paraId="5F185192" w14:textId="77777777" w:rsidR="00D043AC" w:rsidRPr="00EB5DA5" w:rsidRDefault="00D043AC" w:rsidP="00D043AC">
      <w:pPr>
        <w:spacing w:after="0" w:line="360" w:lineRule="auto"/>
        <w:jc w:val="both"/>
        <w:rPr>
          <w:rFonts w:ascii="Times New Roman" w:hAnsi="Times New Roman" w:cs="Times New Roman"/>
          <w:sz w:val="18"/>
          <w:szCs w:val="18"/>
        </w:rPr>
      </w:pPr>
      <w:r w:rsidRPr="00EB5DA5">
        <w:rPr>
          <w:rFonts w:ascii="Times New Roman" w:hAnsi="Times New Roman" w:cs="Times New Roman"/>
          <w:sz w:val="18"/>
          <w:szCs w:val="18"/>
        </w:rPr>
        <w:t>Keywords: Intestinal obstruction, neonates, pediatric, duodenum, anorectal malformation, Hirschsprung's disease.</w:t>
      </w:r>
    </w:p>
    <w:p w14:paraId="42FE307F" w14:textId="77777777" w:rsidR="00D043AC" w:rsidRPr="00D043AC" w:rsidRDefault="00D043AC" w:rsidP="00D043AC">
      <w:pPr>
        <w:spacing w:after="0" w:line="360" w:lineRule="auto"/>
        <w:jc w:val="both"/>
        <w:rPr>
          <w:rFonts w:ascii="Times New Roman" w:hAnsi="Times New Roman" w:cs="Times New Roman"/>
          <w:b/>
          <w:sz w:val="20"/>
          <w:szCs w:val="20"/>
        </w:rPr>
      </w:pPr>
    </w:p>
    <w:p w14:paraId="2C97458A" w14:textId="77777777" w:rsidR="00D043AC" w:rsidRPr="00EB5DA5" w:rsidRDefault="00D043AC" w:rsidP="00EB5DA5">
      <w:pPr>
        <w:spacing w:after="0" w:line="360" w:lineRule="auto"/>
        <w:jc w:val="both"/>
        <w:rPr>
          <w:rFonts w:ascii="Times New Roman" w:hAnsi="Times New Roman" w:cs="Times New Roman"/>
          <w:b/>
          <w:sz w:val="20"/>
          <w:szCs w:val="20"/>
        </w:rPr>
      </w:pPr>
      <w:r w:rsidRPr="00EB5DA5">
        <w:rPr>
          <w:rFonts w:ascii="Times New Roman" w:hAnsi="Times New Roman" w:cs="Times New Roman"/>
          <w:b/>
          <w:sz w:val="20"/>
          <w:szCs w:val="20"/>
        </w:rPr>
        <w:t xml:space="preserve">Introduction: </w:t>
      </w:r>
    </w:p>
    <w:p w14:paraId="42538AF6" w14:textId="77777777" w:rsidR="00D043AC" w:rsidRPr="00EB5DA5" w:rsidRDefault="00D043AC" w:rsidP="00EB5DA5">
      <w:pPr>
        <w:spacing w:after="0" w:line="360" w:lineRule="auto"/>
        <w:jc w:val="both"/>
        <w:rPr>
          <w:rFonts w:ascii="Times New Roman" w:hAnsi="Times New Roman" w:cs="Times New Roman"/>
          <w:sz w:val="20"/>
          <w:szCs w:val="20"/>
        </w:rPr>
      </w:pPr>
      <w:r w:rsidRPr="00EB5DA5">
        <w:rPr>
          <w:rFonts w:ascii="Times New Roman" w:hAnsi="Times New Roman" w:cs="Times New Roman"/>
          <w:sz w:val="20"/>
          <w:szCs w:val="20"/>
        </w:rPr>
        <w:t xml:space="preserve">Intestinal obstruction is a condition that occurs when there is a partial or complete blockage in the intestine, leading to a disruption in the flow of contents through the digestive system. This condition can affect individuals </w:t>
      </w:r>
      <w:r w:rsidRPr="00EB5DA5">
        <w:rPr>
          <w:rFonts w:ascii="Times New Roman" w:hAnsi="Times New Roman" w:cs="Times New Roman"/>
          <w:sz w:val="20"/>
          <w:szCs w:val="20"/>
        </w:rPr>
        <w:lastRenderedPageBreak/>
        <w:t>of all ages, but it is particularly common in neonates and pediatric patients. Intestinal obstruction can be caused by a variety of factors such as congenital anomalies, inflammation, trauma, and tumors.</w:t>
      </w:r>
      <w:r w:rsidRPr="00EB5DA5">
        <w:rPr>
          <w:rFonts w:ascii="Times New Roman" w:hAnsi="Times New Roman" w:cs="Times New Roman"/>
          <w:sz w:val="20"/>
          <w:szCs w:val="20"/>
          <w:vertAlign w:val="superscript"/>
        </w:rPr>
        <w:t>1</w:t>
      </w:r>
    </w:p>
    <w:p w14:paraId="1A06D251" w14:textId="77777777" w:rsidR="00D043AC" w:rsidRPr="00EB5DA5" w:rsidRDefault="00D043AC" w:rsidP="00EB5DA5">
      <w:pPr>
        <w:spacing w:after="0" w:line="360" w:lineRule="auto"/>
        <w:jc w:val="both"/>
        <w:rPr>
          <w:rFonts w:ascii="Times New Roman" w:hAnsi="Times New Roman" w:cs="Times New Roman"/>
          <w:sz w:val="20"/>
          <w:szCs w:val="20"/>
        </w:rPr>
      </w:pPr>
      <w:r w:rsidRPr="00EB5DA5">
        <w:rPr>
          <w:rFonts w:ascii="Times New Roman" w:hAnsi="Times New Roman" w:cs="Times New Roman"/>
          <w:sz w:val="20"/>
          <w:szCs w:val="20"/>
        </w:rPr>
        <w:t>In neonates, intestinal obstruction is a life-threatening condition that requires immediate medical attention. It can present with symptoms such as vomiting, abdominal distension, and failure to pass meconium. In some cases, the obstruction may occur in the duodenum, which is the first part of the small intestine that receives partially digested food from the stomach.</w:t>
      </w:r>
      <w:r w:rsidRPr="00EB5DA5">
        <w:rPr>
          <w:rFonts w:ascii="Times New Roman" w:hAnsi="Times New Roman" w:cs="Times New Roman"/>
          <w:sz w:val="20"/>
          <w:szCs w:val="20"/>
          <w:vertAlign w:val="superscript"/>
        </w:rPr>
        <w:t>2,3</w:t>
      </w:r>
    </w:p>
    <w:p w14:paraId="12BF23D4" w14:textId="77777777" w:rsidR="00D043AC" w:rsidRPr="00EB5DA5" w:rsidRDefault="00D043AC" w:rsidP="00EB5DA5">
      <w:pPr>
        <w:spacing w:after="0" w:line="360" w:lineRule="auto"/>
        <w:jc w:val="both"/>
        <w:rPr>
          <w:rFonts w:ascii="Times New Roman" w:hAnsi="Times New Roman" w:cs="Times New Roman"/>
          <w:sz w:val="20"/>
          <w:szCs w:val="20"/>
        </w:rPr>
      </w:pPr>
      <w:r w:rsidRPr="00EB5DA5">
        <w:rPr>
          <w:rFonts w:ascii="Times New Roman" w:hAnsi="Times New Roman" w:cs="Times New Roman"/>
          <w:sz w:val="20"/>
          <w:szCs w:val="20"/>
        </w:rPr>
        <w:t>In pediatric patients, intestinal obstruction can also be a significant health issue, leading to a range of complications such as dehydration, sepsis, and even death. The presentation and management of intestinal obstruction in children can differ from those in adults, making it essential to study this condition in this population.</w:t>
      </w:r>
      <w:r w:rsidRPr="00EB5DA5">
        <w:rPr>
          <w:rFonts w:ascii="Times New Roman" w:hAnsi="Times New Roman" w:cs="Times New Roman"/>
          <w:sz w:val="20"/>
          <w:szCs w:val="20"/>
          <w:vertAlign w:val="superscript"/>
        </w:rPr>
        <w:t>4,5</w:t>
      </w:r>
    </w:p>
    <w:p w14:paraId="49CE2A8C" w14:textId="77777777" w:rsidR="00D043AC" w:rsidRPr="00EB5DA5" w:rsidRDefault="00D043AC" w:rsidP="00EB5DA5">
      <w:pPr>
        <w:spacing w:after="0" w:line="360" w:lineRule="auto"/>
        <w:jc w:val="both"/>
        <w:rPr>
          <w:rFonts w:ascii="Times New Roman" w:hAnsi="Times New Roman" w:cs="Times New Roman"/>
          <w:sz w:val="20"/>
          <w:szCs w:val="20"/>
        </w:rPr>
      </w:pPr>
      <w:r w:rsidRPr="00EB5DA5">
        <w:rPr>
          <w:rFonts w:ascii="Times New Roman" w:hAnsi="Times New Roman" w:cs="Times New Roman"/>
          <w:sz w:val="20"/>
          <w:szCs w:val="20"/>
        </w:rPr>
        <w:t>Given the prevalence and potential severity of intestinal obstruction in neonates and pediatric patients, it is crucial to conduct descriptive studies to understand the etiology, clinical presentation, and management of this condition in this population. This information can guide healthcare providers in making informed decisions about diagnosis, treatment, and prevention of intestinal obstruction in neonates and pediatric patients, including those involving the duodenum.</w:t>
      </w:r>
    </w:p>
    <w:p w14:paraId="05430EFC" w14:textId="77777777" w:rsidR="00D043AC" w:rsidRPr="00EB5DA5" w:rsidRDefault="00D043AC" w:rsidP="00EB5DA5">
      <w:pPr>
        <w:spacing w:after="0" w:line="360" w:lineRule="auto"/>
        <w:rPr>
          <w:rFonts w:ascii="Times New Roman" w:hAnsi="Times New Roman" w:cs="Times New Roman"/>
          <w:b/>
          <w:vanish/>
          <w:sz w:val="20"/>
          <w:szCs w:val="20"/>
        </w:rPr>
      </w:pPr>
      <w:r w:rsidRPr="00EB5DA5">
        <w:rPr>
          <w:rFonts w:ascii="Times New Roman" w:hAnsi="Times New Roman" w:cs="Times New Roman"/>
          <w:b/>
          <w:vanish/>
          <w:sz w:val="20"/>
          <w:szCs w:val="20"/>
        </w:rPr>
        <w:t>Top of Form</w:t>
      </w:r>
    </w:p>
    <w:p w14:paraId="78A29004" w14:textId="77777777" w:rsidR="000E51FC" w:rsidRPr="00EB5DA5" w:rsidRDefault="000E51FC" w:rsidP="00EB5DA5">
      <w:pPr>
        <w:pStyle w:val="Heading1"/>
        <w:spacing w:line="360" w:lineRule="auto"/>
        <w:ind w:left="0"/>
        <w:rPr>
          <w:sz w:val="20"/>
          <w:szCs w:val="20"/>
        </w:rPr>
      </w:pPr>
      <w:r w:rsidRPr="00EB5DA5">
        <w:rPr>
          <w:sz w:val="20"/>
          <w:szCs w:val="20"/>
        </w:rPr>
        <w:t>Material</w:t>
      </w:r>
      <w:r w:rsidRPr="00EB5DA5">
        <w:rPr>
          <w:spacing w:val="-1"/>
          <w:sz w:val="20"/>
          <w:szCs w:val="20"/>
        </w:rPr>
        <w:t xml:space="preserve"> </w:t>
      </w:r>
      <w:r w:rsidRPr="00EB5DA5">
        <w:rPr>
          <w:sz w:val="20"/>
          <w:szCs w:val="20"/>
        </w:rPr>
        <w:t>and</w:t>
      </w:r>
      <w:r w:rsidRPr="00EB5DA5">
        <w:rPr>
          <w:spacing w:val="-1"/>
          <w:sz w:val="20"/>
          <w:szCs w:val="20"/>
        </w:rPr>
        <w:t xml:space="preserve"> </w:t>
      </w:r>
      <w:r w:rsidRPr="00EB5DA5">
        <w:rPr>
          <w:sz w:val="20"/>
          <w:szCs w:val="20"/>
        </w:rPr>
        <w:t xml:space="preserve">methods: </w:t>
      </w:r>
    </w:p>
    <w:p w14:paraId="0F7BEBAF" w14:textId="61D372EE" w:rsidR="00D043AC" w:rsidRPr="00EB5DA5" w:rsidRDefault="00D043AC" w:rsidP="00EB5DA5">
      <w:pPr>
        <w:pStyle w:val="BodyText"/>
        <w:spacing w:line="360" w:lineRule="auto"/>
        <w:ind w:left="0"/>
        <w:rPr>
          <w:sz w:val="20"/>
          <w:szCs w:val="20"/>
          <w:lang w:val="en-IN"/>
        </w:rPr>
      </w:pPr>
      <w:r w:rsidRPr="00EB5DA5">
        <w:rPr>
          <w:sz w:val="20"/>
          <w:szCs w:val="20"/>
          <w:lang w:val="en-IN"/>
        </w:rPr>
        <w:t xml:space="preserve">This was a descriptive observational study conducted in the department of general surgery of Government Hospital Miraj and P.V.P.G.H. Sangli. The study included all eligible cases of age less than 12 years with both sexes who were admitted to the hospitals between </w:t>
      </w:r>
      <w:r w:rsidR="00D1547A" w:rsidRPr="00EB5DA5">
        <w:rPr>
          <w:sz w:val="20"/>
          <w:szCs w:val="20"/>
        </w:rPr>
        <w:t>March 2021 to October 2022.</w:t>
      </w:r>
      <w:r w:rsidRPr="00EB5DA5">
        <w:rPr>
          <w:sz w:val="20"/>
          <w:szCs w:val="20"/>
          <w:lang w:val="en-IN"/>
        </w:rPr>
        <w:t xml:space="preserve"> Cases with age more than 12 years and having Upper GI obstructions above the level of duodenum were excluded from the study.</w:t>
      </w:r>
    </w:p>
    <w:p w14:paraId="200D405D" w14:textId="77777777" w:rsidR="00D043AC" w:rsidRPr="00EB5DA5" w:rsidRDefault="00D043AC" w:rsidP="00EB5DA5">
      <w:pPr>
        <w:pStyle w:val="BodyText"/>
        <w:spacing w:line="360" w:lineRule="auto"/>
        <w:ind w:left="0"/>
        <w:rPr>
          <w:sz w:val="20"/>
          <w:szCs w:val="20"/>
          <w:lang w:val="en-IN"/>
        </w:rPr>
      </w:pPr>
      <w:r w:rsidRPr="00EB5DA5">
        <w:rPr>
          <w:sz w:val="20"/>
          <w:szCs w:val="20"/>
          <w:lang w:val="en-IN"/>
        </w:rPr>
        <w:t>The patients were examined clinically, and a local ultrasound of the swelling and an abdominal and pelvic ultrasound were performed. Based on the examination and ultrasound findings, the necessity of operative intervention or conservative management was decided. The type of repair was also decided upon.</w:t>
      </w:r>
    </w:p>
    <w:p w14:paraId="376AF492" w14:textId="77777777" w:rsidR="00D043AC" w:rsidRPr="00EB5DA5" w:rsidRDefault="00D043AC" w:rsidP="00EB5DA5">
      <w:pPr>
        <w:pStyle w:val="BodyText"/>
        <w:spacing w:line="360" w:lineRule="auto"/>
        <w:ind w:left="0"/>
        <w:rPr>
          <w:sz w:val="20"/>
          <w:szCs w:val="20"/>
          <w:lang w:val="en-IN"/>
        </w:rPr>
      </w:pPr>
      <w:r w:rsidRPr="00EB5DA5">
        <w:rPr>
          <w:sz w:val="20"/>
          <w:szCs w:val="20"/>
          <w:lang w:val="en-IN"/>
        </w:rPr>
        <w:t>In operated cases, a detailed history was taken, and follow-up was conducted to obtain information about the outcome and any complications. Demographic data, detailed medical history, information about operative intervention, investigations, outcome, complications, etc. were obtained from patients’ medical records and entered into a predesigned case record form.</w:t>
      </w:r>
    </w:p>
    <w:p w14:paraId="1D355524" w14:textId="19A94C8D" w:rsidR="00D043AC" w:rsidRPr="00EB5DA5" w:rsidRDefault="00D043AC" w:rsidP="00EB5DA5">
      <w:pPr>
        <w:pStyle w:val="BodyText"/>
        <w:spacing w:line="360" w:lineRule="auto"/>
        <w:ind w:left="0"/>
        <w:rPr>
          <w:sz w:val="20"/>
          <w:szCs w:val="20"/>
          <w:lang w:val="en-IN"/>
        </w:rPr>
      </w:pPr>
      <w:r w:rsidRPr="00EB5DA5">
        <w:rPr>
          <w:sz w:val="20"/>
          <w:szCs w:val="20"/>
          <w:lang w:val="en-IN"/>
        </w:rPr>
        <w:t xml:space="preserve">The study was conducted for a period of 20 months from </w:t>
      </w:r>
      <w:r w:rsidR="00D1547A" w:rsidRPr="00EB5DA5">
        <w:rPr>
          <w:sz w:val="20"/>
          <w:szCs w:val="20"/>
        </w:rPr>
        <w:t>March 2021 to October 2022</w:t>
      </w:r>
      <w:r w:rsidRPr="00EB5DA5">
        <w:rPr>
          <w:sz w:val="20"/>
          <w:szCs w:val="20"/>
          <w:lang w:val="en-IN"/>
        </w:rPr>
        <w:t>. Descriptive statistics were used to analyze the data obtained, and the results were presented in the form of tables and graphs.</w:t>
      </w:r>
    </w:p>
    <w:p w14:paraId="2210003A" w14:textId="77777777" w:rsidR="00D043AC" w:rsidRPr="00EB5DA5" w:rsidRDefault="00D043AC" w:rsidP="00EB5DA5">
      <w:pPr>
        <w:pStyle w:val="BodyText"/>
        <w:spacing w:line="360" w:lineRule="auto"/>
        <w:ind w:left="0"/>
        <w:rPr>
          <w:sz w:val="20"/>
          <w:szCs w:val="20"/>
          <w:lang w:val="en-IN"/>
        </w:rPr>
      </w:pPr>
      <w:r w:rsidRPr="00EB5DA5">
        <w:rPr>
          <w:sz w:val="20"/>
          <w:szCs w:val="20"/>
          <w:lang w:val="en-IN"/>
        </w:rPr>
        <w:t>The study was conducted in accordance with the Declaration of Helsinki and was approved by the institutional ethics committee. Informed consent was obtained from the parents or guardians of all the participants. The confidentiality of the participants was maintained throughout the study.</w:t>
      </w:r>
    </w:p>
    <w:p w14:paraId="576BC463" w14:textId="77777777" w:rsidR="00EB5DA5" w:rsidRDefault="00EB5DA5" w:rsidP="00EB5DA5">
      <w:pPr>
        <w:pStyle w:val="Heading1"/>
        <w:spacing w:line="360" w:lineRule="auto"/>
        <w:ind w:left="0"/>
        <w:rPr>
          <w:sz w:val="20"/>
          <w:szCs w:val="20"/>
        </w:rPr>
      </w:pPr>
    </w:p>
    <w:p w14:paraId="5C59F170" w14:textId="77777777" w:rsidR="00EB5DA5" w:rsidRDefault="00EB5DA5" w:rsidP="00EB5DA5">
      <w:pPr>
        <w:pStyle w:val="Heading1"/>
        <w:spacing w:line="360" w:lineRule="auto"/>
        <w:ind w:left="0"/>
        <w:rPr>
          <w:sz w:val="20"/>
          <w:szCs w:val="20"/>
        </w:rPr>
      </w:pPr>
    </w:p>
    <w:p w14:paraId="01904FF9" w14:textId="77777777" w:rsidR="00EB5DA5" w:rsidRDefault="00EB5DA5" w:rsidP="00EB5DA5">
      <w:pPr>
        <w:pStyle w:val="Heading1"/>
        <w:spacing w:line="360" w:lineRule="auto"/>
        <w:ind w:left="0"/>
        <w:rPr>
          <w:sz w:val="20"/>
          <w:szCs w:val="20"/>
        </w:rPr>
      </w:pPr>
    </w:p>
    <w:p w14:paraId="1858C7B8" w14:textId="77777777" w:rsidR="00EB5DA5" w:rsidRDefault="00EB5DA5" w:rsidP="00EB5DA5">
      <w:pPr>
        <w:pStyle w:val="Heading1"/>
        <w:spacing w:line="360" w:lineRule="auto"/>
        <w:ind w:left="0"/>
        <w:rPr>
          <w:sz w:val="20"/>
          <w:szCs w:val="20"/>
        </w:rPr>
      </w:pPr>
    </w:p>
    <w:p w14:paraId="20F2A388" w14:textId="77777777" w:rsidR="00EB5DA5" w:rsidRDefault="00EB5DA5" w:rsidP="00EB5DA5">
      <w:pPr>
        <w:pStyle w:val="Heading1"/>
        <w:spacing w:line="360" w:lineRule="auto"/>
        <w:ind w:left="0"/>
        <w:rPr>
          <w:sz w:val="20"/>
          <w:szCs w:val="20"/>
        </w:rPr>
      </w:pPr>
    </w:p>
    <w:p w14:paraId="1778548A" w14:textId="77777777" w:rsidR="00EB5DA5" w:rsidRDefault="00EB5DA5" w:rsidP="00EB5DA5">
      <w:pPr>
        <w:pStyle w:val="Heading1"/>
        <w:spacing w:line="360" w:lineRule="auto"/>
        <w:ind w:left="0"/>
        <w:rPr>
          <w:sz w:val="20"/>
          <w:szCs w:val="20"/>
        </w:rPr>
      </w:pPr>
    </w:p>
    <w:p w14:paraId="7E4FEFD5" w14:textId="77777777" w:rsidR="00EB5DA5" w:rsidRDefault="00EB5DA5" w:rsidP="00EB5DA5">
      <w:pPr>
        <w:pStyle w:val="Heading1"/>
        <w:spacing w:line="360" w:lineRule="auto"/>
        <w:ind w:left="0"/>
        <w:rPr>
          <w:sz w:val="20"/>
          <w:szCs w:val="20"/>
        </w:rPr>
      </w:pPr>
    </w:p>
    <w:p w14:paraId="5BB0C1B0" w14:textId="77777777" w:rsidR="00EB5DA5" w:rsidRDefault="00EB5DA5" w:rsidP="00EB5DA5">
      <w:pPr>
        <w:pStyle w:val="Heading1"/>
        <w:spacing w:line="360" w:lineRule="auto"/>
        <w:ind w:left="0"/>
        <w:rPr>
          <w:sz w:val="20"/>
          <w:szCs w:val="20"/>
        </w:rPr>
      </w:pPr>
    </w:p>
    <w:p w14:paraId="5AE562BF" w14:textId="77777777" w:rsidR="000E51FC" w:rsidRPr="00EB5DA5" w:rsidRDefault="000E51FC" w:rsidP="00EB5DA5">
      <w:pPr>
        <w:pStyle w:val="Heading1"/>
        <w:spacing w:line="360" w:lineRule="auto"/>
        <w:ind w:left="0"/>
        <w:rPr>
          <w:sz w:val="20"/>
          <w:szCs w:val="20"/>
        </w:rPr>
      </w:pPr>
      <w:r w:rsidRPr="00EB5DA5">
        <w:rPr>
          <w:sz w:val="20"/>
          <w:szCs w:val="20"/>
        </w:rPr>
        <w:t>RESULTS</w:t>
      </w:r>
    </w:p>
    <w:p w14:paraId="2D0A23A3" w14:textId="77777777" w:rsidR="000E51FC" w:rsidRPr="00EB5DA5" w:rsidRDefault="000E51FC" w:rsidP="00EB5DA5">
      <w:pPr>
        <w:spacing w:after="0" w:line="360" w:lineRule="auto"/>
        <w:ind w:left="380"/>
        <w:jc w:val="both"/>
        <w:rPr>
          <w:rFonts w:ascii="Times New Roman" w:hAnsi="Times New Roman" w:cs="Times New Roman"/>
          <w:b/>
          <w:sz w:val="20"/>
          <w:szCs w:val="20"/>
        </w:rPr>
      </w:pPr>
      <w:r w:rsidRPr="00EB5DA5">
        <w:rPr>
          <w:rFonts w:ascii="Times New Roman" w:hAnsi="Times New Roman" w:cs="Times New Roman"/>
          <w:b/>
          <w:sz w:val="20"/>
          <w:szCs w:val="20"/>
        </w:rPr>
        <w:t>Table</w:t>
      </w:r>
      <w:r w:rsidRPr="00EB5DA5">
        <w:rPr>
          <w:rFonts w:ascii="Times New Roman" w:hAnsi="Times New Roman" w:cs="Times New Roman"/>
          <w:b/>
          <w:spacing w:val="-1"/>
          <w:sz w:val="20"/>
          <w:szCs w:val="20"/>
        </w:rPr>
        <w:t xml:space="preserve"> </w:t>
      </w:r>
      <w:r w:rsidRPr="00EB5DA5">
        <w:rPr>
          <w:rFonts w:ascii="Times New Roman" w:hAnsi="Times New Roman" w:cs="Times New Roman"/>
          <w:b/>
          <w:sz w:val="20"/>
          <w:szCs w:val="20"/>
        </w:rPr>
        <w:t>1:</w:t>
      </w:r>
      <w:r w:rsidRPr="00EB5DA5">
        <w:rPr>
          <w:rFonts w:ascii="Times New Roman" w:hAnsi="Times New Roman" w:cs="Times New Roman"/>
          <w:b/>
          <w:spacing w:val="-2"/>
          <w:sz w:val="20"/>
          <w:szCs w:val="20"/>
        </w:rPr>
        <w:t xml:space="preserve"> </w:t>
      </w:r>
      <w:r w:rsidRPr="00EB5DA5">
        <w:rPr>
          <w:rFonts w:ascii="Times New Roman" w:hAnsi="Times New Roman" w:cs="Times New Roman"/>
          <w:b/>
          <w:sz w:val="20"/>
          <w:szCs w:val="20"/>
        </w:rPr>
        <w:t>Age</w:t>
      </w:r>
      <w:r w:rsidRPr="00EB5DA5">
        <w:rPr>
          <w:rFonts w:ascii="Times New Roman" w:hAnsi="Times New Roman" w:cs="Times New Roman"/>
          <w:b/>
          <w:spacing w:val="-2"/>
          <w:sz w:val="20"/>
          <w:szCs w:val="20"/>
        </w:rPr>
        <w:t xml:space="preserve"> </w:t>
      </w:r>
      <w:r w:rsidRPr="00EB5DA5">
        <w:rPr>
          <w:rFonts w:ascii="Times New Roman" w:hAnsi="Times New Roman" w:cs="Times New Roman"/>
          <w:b/>
          <w:sz w:val="20"/>
          <w:szCs w:val="20"/>
        </w:rPr>
        <w:t>and Sex wise</w:t>
      </w:r>
      <w:r w:rsidRPr="00EB5DA5">
        <w:rPr>
          <w:rFonts w:ascii="Times New Roman" w:hAnsi="Times New Roman" w:cs="Times New Roman"/>
          <w:b/>
          <w:spacing w:val="-2"/>
          <w:sz w:val="20"/>
          <w:szCs w:val="20"/>
        </w:rPr>
        <w:t xml:space="preserve"> </w:t>
      </w:r>
      <w:r w:rsidRPr="00EB5DA5">
        <w:rPr>
          <w:rFonts w:ascii="Times New Roman" w:hAnsi="Times New Roman" w:cs="Times New Roman"/>
          <w:b/>
          <w:sz w:val="20"/>
          <w:szCs w:val="20"/>
        </w:rPr>
        <w:t>distribution</w:t>
      </w:r>
    </w:p>
    <w:tbl>
      <w:tblPr>
        <w:tblpPr w:leftFromText="180" w:rightFromText="180" w:vertAnchor="text" w:horzAnchor="page" w:tblpX="1231"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536"/>
        <w:gridCol w:w="1679"/>
      </w:tblGrid>
      <w:tr w:rsidR="000E51FC" w:rsidRPr="00EB5DA5" w14:paraId="132294F0" w14:textId="77777777" w:rsidTr="000E51FC">
        <w:trPr>
          <w:trHeight w:val="275"/>
        </w:trPr>
        <w:tc>
          <w:tcPr>
            <w:tcW w:w="1620" w:type="dxa"/>
          </w:tcPr>
          <w:p w14:paraId="7905ED6B" w14:textId="77777777" w:rsidR="000E51FC" w:rsidRPr="00EB5DA5" w:rsidRDefault="000E51FC" w:rsidP="00EB5DA5">
            <w:pPr>
              <w:pStyle w:val="TableParagraph"/>
              <w:spacing w:line="360" w:lineRule="auto"/>
              <w:rPr>
                <w:sz w:val="20"/>
                <w:szCs w:val="20"/>
              </w:rPr>
            </w:pPr>
            <w:r w:rsidRPr="00EB5DA5">
              <w:rPr>
                <w:sz w:val="20"/>
                <w:szCs w:val="20"/>
              </w:rPr>
              <w:t>Age</w:t>
            </w:r>
            <w:r w:rsidRPr="00EB5DA5">
              <w:rPr>
                <w:spacing w:val="-3"/>
                <w:sz w:val="20"/>
                <w:szCs w:val="20"/>
              </w:rPr>
              <w:t xml:space="preserve"> </w:t>
            </w:r>
            <w:r w:rsidRPr="00EB5DA5">
              <w:rPr>
                <w:sz w:val="20"/>
                <w:szCs w:val="20"/>
              </w:rPr>
              <w:t>Group</w:t>
            </w:r>
          </w:p>
        </w:tc>
        <w:tc>
          <w:tcPr>
            <w:tcW w:w="1536" w:type="dxa"/>
          </w:tcPr>
          <w:p w14:paraId="73720D77" w14:textId="77777777" w:rsidR="000E51FC" w:rsidRPr="00EB5DA5" w:rsidRDefault="000E51FC" w:rsidP="00EB5DA5">
            <w:pPr>
              <w:pStyle w:val="TableParagraph"/>
              <w:spacing w:line="360" w:lineRule="auto"/>
              <w:ind w:left="108"/>
              <w:rPr>
                <w:sz w:val="20"/>
                <w:szCs w:val="20"/>
              </w:rPr>
            </w:pPr>
            <w:r w:rsidRPr="00EB5DA5">
              <w:rPr>
                <w:sz w:val="20"/>
                <w:szCs w:val="20"/>
              </w:rPr>
              <w:t>Male</w:t>
            </w:r>
          </w:p>
        </w:tc>
        <w:tc>
          <w:tcPr>
            <w:tcW w:w="1679" w:type="dxa"/>
          </w:tcPr>
          <w:p w14:paraId="797B8823" w14:textId="77777777" w:rsidR="000E51FC" w:rsidRPr="00EB5DA5" w:rsidRDefault="000E51FC" w:rsidP="00EB5DA5">
            <w:pPr>
              <w:pStyle w:val="TableParagraph"/>
              <w:spacing w:line="360" w:lineRule="auto"/>
              <w:ind w:left="108"/>
              <w:rPr>
                <w:sz w:val="20"/>
                <w:szCs w:val="20"/>
              </w:rPr>
            </w:pPr>
            <w:r w:rsidRPr="00EB5DA5">
              <w:rPr>
                <w:sz w:val="20"/>
                <w:szCs w:val="20"/>
              </w:rPr>
              <w:t>Female</w:t>
            </w:r>
          </w:p>
        </w:tc>
      </w:tr>
      <w:tr w:rsidR="000E51FC" w:rsidRPr="00EB5DA5" w14:paraId="58298932" w14:textId="77777777" w:rsidTr="000E51FC">
        <w:trPr>
          <w:trHeight w:val="275"/>
        </w:trPr>
        <w:tc>
          <w:tcPr>
            <w:tcW w:w="1620" w:type="dxa"/>
          </w:tcPr>
          <w:p w14:paraId="30B87628" w14:textId="77777777" w:rsidR="000E51FC" w:rsidRPr="00EB5DA5" w:rsidRDefault="000E51FC" w:rsidP="00EB5DA5">
            <w:pPr>
              <w:pStyle w:val="TableParagraph"/>
              <w:spacing w:line="360" w:lineRule="auto"/>
              <w:rPr>
                <w:sz w:val="20"/>
                <w:szCs w:val="20"/>
              </w:rPr>
            </w:pPr>
            <w:r w:rsidRPr="00EB5DA5">
              <w:rPr>
                <w:sz w:val="20"/>
                <w:szCs w:val="20"/>
              </w:rPr>
              <w:t>0-28</w:t>
            </w:r>
            <w:r w:rsidRPr="00EB5DA5">
              <w:rPr>
                <w:spacing w:val="-2"/>
                <w:sz w:val="20"/>
                <w:szCs w:val="20"/>
              </w:rPr>
              <w:t xml:space="preserve"> </w:t>
            </w:r>
            <w:r w:rsidRPr="00EB5DA5">
              <w:rPr>
                <w:sz w:val="20"/>
                <w:szCs w:val="20"/>
              </w:rPr>
              <w:t>Days</w:t>
            </w:r>
          </w:p>
        </w:tc>
        <w:tc>
          <w:tcPr>
            <w:tcW w:w="1536" w:type="dxa"/>
          </w:tcPr>
          <w:p w14:paraId="2F99B480" w14:textId="77777777" w:rsidR="000E51FC" w:rsidRPr="00EB5DA5" w:rsidRDefault="000E51FC" w:rsidP="00EB5DA5">
            <w:pPr>
              <w:pStyle w:val="TableParagraph"/>
              <w:spacing w:line="360" w:lineRule="auto"/>
              <w:ind w:left="108"/>
              <w:rPr>
                <w:sz w:val="20"/>
                <w:szCs w:val="20"/>
              </w:rPr>
            </w:pPr>
            <w:r w:rsidRPr="00EB5DA5">
              <w:rPr>
                <w:sz w:val="20"/>
                <w:szCs w:val="20"/>
              </w:rPr>
              <w:t>15</w:t>
            </w:r>
          </w:p>
        </w:tc>
        <w:tc>
          <w:tcPr>
            <w:tcW w:w="1679" w:type="dxa"/>
          </w:tcPr>
          <w:p w14:paraId="36AE4F6B" w14:textId="77777777" w:rsidR="000E51FC" w:rsidRPr="00EB5DA5" w:rsidRDefault="000E51FC" w:rsidP="00EB5DA5">
            <w:pPr>
              <w:pStyle w:val="TableParagraph"/>
              <w:spacing w:line="360" w:lineRule="auto"/>
              <w:ind w:left="108"/>
              <w:rPr>
                <w:sz w:val="20"/>
                <w:szCs w:val="20"/>
              </w:rPr>
            </w:pPr>
            <w:r w:rsidRPr="00EB5DA5">
              <w:rPr>
                <w:sz w:val="20"/>
                <w:szCs w:val="20"/>
              </w:rPr>
              <w:t>6</w:t>
            </w:r>
          </w:p>
        </w:tc>
      </w:tr>
      <w:tr w:rsidR="000E51FC" w:rsidRPr="00EB5DA5" w14:paraId="42CB911F" w14:textId="77777777" w:rsidTr="000E51FC">
        <w:trPr>
          <w:trHeight w:val="551"/>
        </w:trPr>
        <w:tc>
          <w:tcPr>
            <w:tcW w:w="1620" w:type="dxa"/>
          </w:tcPr>
          <w:p w14:paraId="4C812E63" w14:textId="77777777" w:rsidR="000E51FC" w:rsidRPr="00EB5DA5" w:rsidRDefault="000E51FC" w:rsidP="00EB5DA5">
            <w:pPr>
              <w:pStyle w:val="TableParagraph"/>
              <w:spacing w:line="360" w:lineRule="auto"/>
              <w:rPr>
                <w:sz w:val="20"/>
                <w:szCs w:val="20"/>
              </w:rPr>
            </w:pPr>
            <w:r w:rsidRPr="00EB5DA5">
              <w:rPr>
                <w:sz w:val="20"/>
                <w:szCs w:val="20"/>
              </w:rPr>
              <w:t>29</w:t>
            </w:r>
            <w:r w:rsidRPr="00EB5DA5">
              <w:rPr>
                <w:spacing w:val="22"/>
                <w:sz w:val="20"/>
                <w:szCs w:val="20"/>
              </w:rPr>
              <w:t xml:space="preserve"> </w:t>
            </w:r>
            <w:r w:rsidRPr="00EB5DA5">
              <w:rPr>
                <w:sz w:val="20"/>
                <w:szCs w:val="20"/>
              </w:rPr>
              <w:t>Days</w:t>
            </w:r>
            <w:r w:rsidRPr="00EB5DA5">
              <w:rPr>
                <w:spacing w:val="83"/>
                <w:sz w:val="20"/>
                <w:szCs w:val="20"/>
              </w:rPr>
              <w:t xml:space="preserve"> </w:t>
            </w:r>
            <w:r w:rsidRPr="00EB5DA5">
              <w:rPr>
                <w:sz w:val="20"/>
                <w:szCs w:val="20"/>
              </w:rPr>
              <w:t>–</w:t>
            </w:r>
            <w:r w:rsidRPr="00EB5DA5">
              <w:rPr>
                <w:spacing w:val="83"/>
                <w:sz w:val="20"/>
                <w:szCs w:val="20"/>
              </w:rPr>
              <w:t xml:space="preserve"> </w:t>
            </w:r>
            <w:r w:rsidRPr="00EB5DA5">
              <w:rPr>
                <w:sz w:val="20"/>
                <w:szCs w:val="20"/>
              </w:rPr>
              <w:t>1</w:t>
            </w:r>
          </w:p>
          <w:p w14:paraId="12DD6309" w14:textId="77777777" w:rsidR="000E51FC" w:rsidRPr="00EB5DA5" w:rsidRDefault="000E51FC" w:rsidP="00EB5DA5">
            <w:pPr>
              <w:pStyle w:val="TableParagraph"/>
              <w:spacing w:line="360" w:lineRule="auto"/>
              <w:rPr>
                <w:sz w:val="20"/>
                <w:szCs w:val="20"/>
              </w:rPr>
            </w:pPr>
            <w:r w:rsidRPr="00EB5DA5">
              <w:rPr>
                <w:sz w:val="20"/>
                <w:szCs w:val="20"/>
              </w:rPr>
              <w:t>year</w:t>
            </w:r>
          </w:p>
        </w:tc>
        <w:tc>
          <w:tcPr>
            <w:tcW w:w="1536" w:type="dxa"/>
          </w:tcPr>
          <w:p w14:paraId="522D064B" w14:textId="77777777" w:rsidR="000E51FC" w:rsidRPr="00EB5DA5" w:rsidRDefault="000E51FC" w:rsidP="00EB5DA5">
            <w:pPr>
              <w:pStyle w:val="TableParagraph"/>
              <w:spacing w:line="360" w:lineRule="auto"/>
              <w:ind w:left="108"/>
              <w:rPr>
                <w:sz w:val="20"/>
                <w:szCs w:val="20"/>
              </w:rPr>
            </w:pPr>
            <w:r w:rsidRPr="00EB5DA5">
              <w:rPr>
                <w:sz w:val="20"/>
                <w:szCs w:val="20"/>
              </w:rPr>
              <w:t>4</w:t>
            </w:r>
          </w:p>
        </w:tc>
        <w:tc>
          <w:tcPr>
            <w:tcW w:w="1679" w:type="dxa"/>
          </w:tcPr>
          <w:p w14:paraId="245743AA" w14:textId="77777777" w:rsidR="000E51FC" w:rsidRPr="00EB5DA5" w:rsidRDefault="000E51FC" w:rsidP="00EB5DA5">
            <w:pPr>
              <w:pStyle w:val="TableParagraph"/>
              <w:spacing w:line="360" w:lineRule="auto"/>
              <w:ind w:left="108"/>
              <w:rPr>
                <w:sz w:val="20"/>
                <w:szCs w:val="20"/>
              </w:rPr>
            </w:pPr>
            <w:r w:rsidRPr="00EB5DA5">
              <w:rPr>
                <w:sz w:val="20"/>
                <w:szCs w:val="20"/>
              </w:rPr>
              <w:t>3</w:t>
            </w:r>
          </w:p>
        </w:tc>
      </w:tr>
      <w:tr w:rsidR="000E51FC" w:rsidRPr="00EB5DA5" w14:paraId="44401B26" w14:textId="77777777" w:rsidTr="000E51FC">
        <w:trPr>
          <w:trHeight w:val="278"/>
        </w:trPr>
        <w:tc>
          <w:tcPr>
            <w:tcW w:w="1620" w:type="dxa"/>
          </w:tcPr>
          <w:p w14:paraId="168B2D3A" w14:textId="77777777" w:rsidR="000E51FC" w:rsidRPr="00EB5DA5" w:rsidRDefault="000E51FC" w:rsidP="00EB5DA5">
            <w:pPr>
              <w:pStyle w:val="TableParagraph"/>
              <w:spacing w:line="360" w:lineRule="auto"/>
              <w:rPr>
                <w:sz w:val="20"/>
                <w:szCs w:val="20"/>
              </w:rPr>
            </w:pPr>
            <w:r w:rsidRPr="00EB5DA5">
              <w:rPr>
                <w:sz w:val="20"/>
                <w:szCs w:val="20"/>
              </w:rPr>
              <w:t>1</w:t>
            </w:r>
            <w:r w:rsidRPr="00EB5DA5">
              <w:rPr>
                <w:spacing w:val="-1"/>
                <w:sz w:val="20"/>
                <w:szCs w:val="20"/>
              </w:rPr>
              <w:t xml:space="preserve"> </w:t>
            </w:r>
            <w:r w:rsidRPr="00EB5DA5">
              <w:rPr>
                <w:sz w:val="20"/>
                <w:szCs w:val="20"/>
              </w:rPr>
              <w:t>–</w:t>
            </w:r>
            <w:r w:rsidRPr="00EB5DA5">
              <w:rPr>
                <w:spacing w:val="-1"/>
                <w:sz w:val="20"/>
                <w:szCs w:val="20"/>
              </w:rPr>
              <w:t xml:space="preserve"> </w:t>
            </w:r>
            <w:r w:rsidRPr="00EB5DA5">
              <w:rPr>
                <w:sz w:val="20"/>
                <w:szCs w:val="20"/>
              </w:rPr>
              <w:t>4</w:t>
            </w:r>
            <w:r w:rsidRPr="00EB5DA5">
              <w:rPr>
                <w:spacing w:val="-1"/>
                <w:sz w:val="20"/>
                <w:szCs w:val="20"/>
              </w:rPr>
              <w:t xml:space="preserve"> </w:t>
            </w:r>
            <w:r w:rsidRPr="00EB5DA5">
              <w:rPr>
                <w:sz w:val="20"/>
                <w:szCs w:val="20"/>
              </w:rPr>
              <w:t>Years</w:t>
            </w:r>
          </w:p>
        </w:tc>
        <w:tc>
          <w:tcPr>
            <w:tcW w:w="1536" w:type="dxa"/>
          </w:tcPr>
          <w:p w14:paraId="7452D12D" w14:textId="77777777" w:rsidR="000E51FC" w:rsidRPr="00EB5DA5" w:rsidRDefault="000E51FC" w:rsidP="00EB5DA5">
            <w:pPr>
              <w:pStyle w:val="TableParagraph"/>
              <w:spacing w:line="360" w:lineRule="auto"/>
              <w:ind w:left="108"/>
              <w:rPr>
                <w:sz w:val="20"/>
                <w:szCs w:val="20"/>
              </w:rPr>
            </w:pPr>
            <w:r w:rsidRPr="00EB5DA5">
              <w:rPr>
                <w:sz w:val="20"/>
                <w:szCs w:val="20"/>
              </w:rPr>
              <w:t>6</w:t>
            </w:r>
          </w:p>
        </w:tc>
        <w:tc>
          <w:tcPr>
            <w:tcW w:w="1679" w:type="dxa"/>
          </w:tcPr>
          <w:p w14:paraId="282F93A6" w14:textId="77777777" w:rsidR="000E51FC" w:rsidRPr="00EB5DA5" w:rsidRDefault="000E51FC" w:rsidP="00EB5DA5">
            <w:pPr>
              <w:pStyle w:val="TableParagraph"/>
              <w:spacing w:line="360" w:lineRule="auto"/>
              <w:ind w:left="108"/>
              <w:rPr>
                <w:sz w:val="20"/>
                <w:szCs w:val="20"/>
              </w:rPr>
            </w:pPr>
            <w:r w:rsidRPr="00EB5DA5">
              <w:rPr>
                <w:sz w:val="20"/>
                <w:szCs w:val="20"/>
              </w:rPr>
              <w:t>4</w:t>
            </w:r>
          </w:p>
        </w:tc>
      </w:tr>
      <w:tr w:rsidR="000E51FC" w:rsidRPr="00EB5DA5" w14:paraId="42E1F363" w14:textId="77777777" w:rsidTr="000E51FC">
        <w:trPr>
          <w:trHeight w:val="275"/>
        </w:trPr>
        <w:tc>
          <w:tcPr>
            <w:tcW w:w="1620" w:type="dxa"/>
          </w:tcPr>
          <w:p w14:paraId="6A5E6475" w14:textId="77777777" w:rsidR="000E51FC" w:rsidRPr="00EB5DA5" w:rsidRDefault="000E51FC" w:rsidP="00EB5DA5">
            <w:pPr>
              <w:pStyle w:val="TableParagraph"/>
              <w:spacing w:line="360" w:lineRule="auto"/>
              <w:rPr>
                <w:sz w:val="20"/>
                <w:szCs w:val="20"/>
              </w:rPr>
            </w:pPr>
            <w:r w:rsidRPr="00EB5DA5">
              <w:rPr>
                <w:sz w:val="20"/>
                <w:szCs w:val="20"/>
              </w:rPr>
              <w:t>4</w:t>
            </w:r>
            <w:r w:rsidRPr="00EB5DA5">
              <w:rPr>
                <w:spacing w:val="-1"/>
                <w:sz w:val="20"/>
                <w:szCs w:val="20"/>
              </w:rPr>
              <w:t xml:space="preserve"> </w:t>
            </w:r>
            <w:r w:rsidRPr="00EB5DA5">
              <w:rPr>
                <w:sz w:val="20"/>
                <w:szCs w:val="20"/>
              </w:rPr>
              <w:t>–</w:t>
            </w:r>
            <w:r w:rsidRPr="00EB5DA5">
              <w:rPr>
                <w:spacing w:val="-1"/>
                <w:sz w:val="20"/>
                <w:szCs w:val="20"/>
              </w:rPr>
              <w:t xml:space="preserve"> </w:t>
            </w:r>
            <w:r w:rsidRPr="00EB5DA5">
              <w:rPr>
                <w:sz w:val="20"/>
                <w:szCs w:val="20"/>
              </w:rPr>
              <w:t>8</w:t>
            </w:r>
            <w:r w:rsidRPr="00EB5DA5">
              <w:rPr>
                <w:spacing w:val="-1"/>
                <w:sz w:val="20"/>
                <w:szCs w:val="20"/>
              </w:rPr>
              <w:t xml:space="preserve"> </w:t>
            </w:r>
            <w:r w:rsidRPr="00EB5DA5">
              <w:rPr>
                <w:sz w:val="20"/>
                <w:szCs w:val="20"/>
              </w:rPr>
              <w:t>Years</w:t>
            </w:r>
          </w:p>
        </w:tc>
        <w:tc>
          <w:tcPr>
            <w:tcW w:w="1536" w:type="dxa"/>
          </w:tcPr>
          <w:p w14:paraId="4240CCAC" w14:textId="77777777" w:rsidR="000E51FC" w:rsidRPr="00EB5DA5" w:rsidRDefault="000E51FC" w:rsidP="00EB5DA5">
            <w:pPr>
              <w:pStyle w:val="TableParagraph"/>
              <w:spacing w:line="360" w:lineRule="auto"/>
              <w:ind w:left="108"/>
              <w:rPr>
                <w:sz w:val="20"/>
                <w:szCs w:val="20"/>
              </w:rPr>
            </w:pPr>
            <w:r w:rsidRPr="00EB5DA5">
              <w:rPr>
                <w:sz w:val="20"/>
                <w:szCs w:val="20"/>
              </w:rPr>
              <w:t>3</w:t>
            </w:r>
          </w:p>
        </w:tc>
        <w:tc>
          <w:tcPr>
            <w:tcW w:w="1679" w:type="dxa"/>
          </w:tcPr>
          <w:p w14:paraId="4AF8B91A" w14:textId="77777777" w:rsidR="000E51FC" w:rsidRPr="00EB5DA5" w:rsidRDefault="000E51FC" w:rsidP="00EB5DA5">
            <w:pPr>
              <w:pStyle w:val="TableParagraph"/>
              <w:spacing w:line="360" w:lineRule="auto"/>
              <w:ind w:left="108"/>
              <w:rPr>
                <w:sz w:val="20"/>
                <w:szCs w:val="20"/>
              </w:rPr>
            </w:pPr>
            <w:r w:rsidRPr="00EB5DA5">
              <w:rPr>
                <w:sz w:val="20"/>
                <w:szCs w:val="20"/>
              </w:rPr>
              <w:t>0</w:t>
            </w:r>
          </w:p>
        </w:tc>
      </w:tr>
      <w:tr w:rsidR="000E51FC" w:rsidRPr="00EB5DA5" w14:paraId="5A2EE4BD" w14:textId="77777777" w:rsidTr="000E51FC">
        <w:trPr>
          <w:trHeight w:val="275"/>
        </w:trPr>
        <w:tc>
          <w:tcPr>
            <w:tcW w:w="1620" w:type="dxa"/>
          </w:tcPr>
          <w:p w14:paraId="7142E7BE" w14:textId="77777777" w:rsidR="000E51FC" w:rsidRPr="00EB5DA5" w:rsidRDefault="000E51FC" w:rsidP="00EB5DA5">
            <w:pPr>
              <w:pStyle w:val="TableParagraph"/>
              <w:spacing w:line="360" w:lineRule="auto"/>
              <w:rPr>
                <w:sz w:val="20"/>
                <w:szCs w:val="20"/>
              </w:rPr>
            </w:pPr>
            <w:r w:rsidRPr="00EB5DA5">
              <w:rPr>
                <w:sz w:val="20"/>
                <w:szCs w:val="20"/>
              </w:rPr>
              <w:t>8</w:t>
            </w:r>
            <w:r w:rsidRPr="00EB5DA5">
              <w:rPr>
                <w:spacing w:val="-1"/>
                <w:sz w:val="20"/>
                <w:szCs w:val="20"/>
              </w:rPr>
              <w:t xml:space="preserve"> </w:t>
            </w:r>
            <w:r w:rsidRPr="00EB5DA5">
              <w:rPr>
                <w:sz w:val="20"/>
                <w:szCs w:val="20"/>
              </w:rPr>
              <w:t>–</w:t>
            </w:r>
            <w:r w:rsidRPr="00EB5DA5">
              <w:rPr>
                <w:spacing w:val="-1"/>
                <w:sz w:val="20"/>
                <w:szCs w:val="20"/>
              </w:rPr>
              <w:t xml:space="preserve"> </w:t>
            </w:r>
            <w:r w:rsidRPr="00EB5DA5">
              <w:rPr>
                <w:sz w:val="20"/>
                <w:szCs w:val="20"/>
              </w:rPr>
              <w:t>12</w:t>
            </w:r>
            <w:r w:rsidRPr="00EB5DA5">
              <w:rPr>
                <w:spacing w:val="-1"/>
                <w:sz w:val="20"/>
                <w:szCs w:val="20"/>
              </w:rPr>
              <w:t xml:space="preserve"> </w:t>
            </w:r>
            <w:r w:rsidRPr="00EB5DA5">
              <w:rPr>
                <w:sz w:val="20"/>
                <w:szCs w:val="20"/>
              </w:rPr>
              <w:t>Years</w:t>
            </w:r>
          </w:p>
        </w:tc>
        <w:tc>
          <w:tcPr>
            <w:tcW w:w="1536" w:type="dxa"/>
          </w:tcPr>
          <w:p w14:paraId="2EC14881" w14:textId="77777777" w:rsidR="000E51FC" w:rsidRPr="00EB5DA5" w:rsidRDefault="000E51FC" w:rsidP="00EB5DA5">
            <w:pPr>
              <w:pStyle w:val="TableParagraph"/>
              <w:spacing w:line="360" w:lineRule="auto"/>
              <w:ind w:left="108"/>
              <w:rPr>
                <w:sz w:val="20"/>
                <w:szCs w:val="20"/>
              </w:rPr>
            </w:pPr>
            <w:r w:rsidRPr="00EB5DA5">
              <w:rPr>
                <w:sz w:val="20"/>
                <w:szCs w:val="20"/>
              </w:rPr>
              <w:t>5</w:t>
            </w:r>
          </w:p>
        </w:tc>
        <w:tc>
          <w:tcPr>
            <w:tcW w:w="1679" w:type="dxa"/>
          </w:tcPr>
          <w:p w14:paraId="480746AB" w14:textId="77777777" w:rsidR="000E51FC" w:rsidRPr="00EB5DA5" w:rsidRDefault="000E51FC" w:rsidP="00EB5DA5">
            <w:pPr>
              <w:pStyle w:val="TableParagraph"/>
              <w:spacing w:line="360" w:lineRule="auto"/>
              <w:ind w:left="108"/>
              <w:rPr>
                <w:sz w:val="20"/>
                <w:szCs w:val="20"/>
              </w:rPr>
            </w:pPr>
            <w:r w:rsidRPr="00EB5DA5">
              <w:rPr>
                <w:sz w:val="20"/>
                <w:szCs w:val="20"/>
              </w:rPr>
              <w:t>4</w:t>
            </w:r>
          </w:p>
        </w:tc>
      </w:tr>
    </w:tbl>
    <w:p w14:paraId="5409FF99" w14:textId="77777777" w:rsidR="000E51FC" w:rsidRPr="00EB5DA5" w:rsidRDefault="000E51FC" w:rsidP="00EB5DA5">
      <w:pPr>
        <w:pStyle w:val="BodyText"/>
        <w:spacing w:line="360" w:lineRule="auto"/>
        <w:ind w:left="0" w:right="220"/>
        <w:rPr>
          <w:sz w:val="20"/>
          <w:szCs w:val="20"/>
        </w:rPr>
      </w:pPr>
    </w:p>
    <w:p w14:paraId="1E9F81BA" w14:textId="77777777" w:rsidR="000E51FC" w:rsidRPr="00EB5DA5" w:rsidRDefault="000E51FC" w:rsidP="00EB5DA5">
      <w:pPr>
        <w:pStyle w:val="BodyText"/>
        <w:spacing w:line="360" w:lineRule="auto"/>
        <w:ind w:left="0" w:right="220"/>
        <w:rPr>
          <w:sz w:val="20"/>
          <w:szCs w:val="20"/>
        </w:rPr>
      </w:pPr>
    </w:p>
    <w:p w14:paraId="68407AAF" w14:textId="77777777" w:rsidR="000E51FC" w:rsidRPr="00EB5DA5" w:rsidRDefault="000E51FC" w:rsidP="00EB5DA5">
      <w:pPr>
        <w:pStyle w:val="BodyText"/>
        <w:spacing w:line="360" w:lineRule="auto"/>
        <w:ind w:left="0" w:right="220"/>
        <w:rPr>
          <w:sz w:val="20"/>
          <w:szCs w:val="20"/>
        </w:rPr>
      </w:pPr>
    </w:p>
    <w:p w14:paraId="0CAF7BAC" w14:textId="77777777" w:rsidR="000E51FC" w:rsidRPr="00EB5DA5" w:rsidRDefault="000E51FC" w:rsidP="00EB5DA5">
      <w:pPr>
        <w:pStyle w:val="BodyText"/>
        <w:spacing w:line="360" w:lineRule="auto"/>
        <w:ind w:left="0" w:right="220"/>
        <w:rPr>
          <w:sz w:val="20"/>
          <w:szCs w:val="20"/>
        </w:rPr>
      </w:pPr>
    </w:p>
    <w:p w14:paraId="43281EC5" w14:textId="77777777" w:rsidR="000E51FC" w:rsidRPr="00EB5DA5" w:rsidRDefault="000E51FC" w:rsidP="00EB5DA5">
      <w:pPr>
        <w:pStyle w:val="BodyText"/>
        <w:spacing w:line="360" w:lineRule="auto"/>
        <w:ind w:left="0" w:right="220"/>
        <w:rPr>
          <w:sz w:val="20"/>
          <w:szCs w:val="20"/>
        </w:rPr>
      </w:pPr>
    </w:p>
    <w:p w14:paraId="753148A0" w14:textId="77777777" w:rsidR="00D043AC" w:rsidRPr="00EB5DA5" w:rsidRDefault="00D043AC" w:rsidP="00EB5DA5">
      <w:pPr>
        <w:pStyle w:val="BodyText"/>
        <w:spacing w:line="360" w:lineRule="auto"/>
        <w:ind w:left="0" w:right="220"/>
        <w:rPr>
          <w:sz w:val="20"/>
          <w:szCs w:val="20"/>
        </w:rPr>
      </w:pPr>
    </w:p>
    <w:p w14:paraId="7EBC12E3" w14:textId="77777777" w:rsidR="00D043AC" w:rsidRPr="00EB5DA5" w:rsidRDefault="00D043AC" w:rsidP="00EB5DA5">
      <w:pPr>
        <w:pStyle w:val="BodyText"/>
        <w:spacing w:line="360" w:lineRule="auto"/>
        <w:ind w:left="0" w:right="220"/>
        <w:rPr>
          <w:sz w:val="20"/>
          <w:szCs w:val="20"/>
        </w:rPr>
      </w:pPr>
    </w:p>
    <w:p w14:paraId="102D9CE8" w14:textId="77777777" w:rsidR="00E17872" w:rsidRPr="00EB5DA5" w:rsidRDefault="00E17872" w:rsidP="00EB5DA5">
      <w:pPr>
        <w:pStyle w:val="BodyText"/>
        <w:spacing w:line="360" w:lineRule="auto"/>
        <w:ind w:left="0" w:right="220"/>
        <w:rPr>
          <w:sz w:val="20"/>
          <w:szCs w:val="20"/>
        </w:rPr>
      </w:pPr>
    </w:p>
    <w:p w14:paraId="40E92F4C" w14:textId="77777777" w:rsidR="000E51FC" w:rsidRPr="00EB5DA5" w:rsidRDefault="000E51FC" w:rsidP="00EB5DA5">
      <w:pPr>
        <w:pStyle w:val="BodyText"/>
        <w:spacing w:line="360" w:lineRule="auto"/>
        <w:ind w:left="0" w:right="220"/>
        <w:rPr>
          <w:sz w:val="20"/>
          <w:szCs w:val="20"/>
        </w:rPr>
      </w:pPr>
      <w:r w:rsidRPr="00EB5DA5">
        <w:rPr>
          <w:sz w:val="20"/>
          <w:szCs w:val="20"/>
        </w:rPr>
        <w:t>Table 1 shows age and sex wise distribution of</w:t>
      </w:r>
      <w:r w:rsidRPr="00EB5DA5">
        <w:rPr>
          <w:spacing w:val="1"/>
          <w:sz w:val="20"/>
          <w:szCs w:val="20"/>
        </w:rPr>
        <w:t xml:space="preserve"> </w:t>
      </w:r>
      <w:r w:rsidRPr="00EB5DA5">
        <w:rPr>
          <w:sz w:val="20"/>
          <w:szCs w:val="20"/>
        </w:rPr>
        <w:t>patients with intestinal obstruction of which the</w:t>
      </w:r>
      <w:r w:rsidRPr="00EB5DA5">
        <w:rPr>
          <w:spacing w:val="-57"/>
          <w:sz w:val="20"/>
          <w:szCs w:val="20"/>
        </w:rPr>
        <w:t xml:space="preserve"> </w:t>
      </w:r>
      <w:r w:rsidRPr="00EB5DA5">
        <w:rPr>
          <w:sz w:val="20"/>
          <w:szCs w:val="20"/>
        </w:rPr>
        <w:t>age group of 0-28 days shows 15 males and 6</w:t>
      </w:r>
      <w:r w:rsidRPr="00EB5DA5">
        <w:rPr>
          <w:spacing w:val="1"/>
          <w:sz w:val="20"/>
          <w:szCs w:val="20"/>
        </w:rPr>
        <w:t xml:space="preserve"> </w:t>
      </w:r>
      <w:r w:rsidRPr="00EB5DA5">
        <w:rPr>
          <w:sz w:val="20"/>
          <w:szCs w:val="20"/>
        </w:rPr>
        <w:t>females; in the age group of 29 days to 1 year</w:t>
      </w:r>
      <w:r w:rsidRPr="00EB5DA5">
        <w:rPr>
          <w:spacing w:val="1"/>
          <w:sz w:val="20"/>
          <w:szCs w:val="20"/>
        </w:rPr>
        <w:t xml:space="preserve"> </w:t>
      </w:r>
      <w:r w:rsidRPr="00EB5DA5">
        <w:rPr>
          <w:sz w:val="20"/>
          <w:szCs w:val="20"/>
        </w:rPr>
        <w:t>there</w:t>
      </w:r>
      <w:r w:rsidRPr="00EB5DA5">
        <w:rPr>
          <w:spacing w:val="1"/>
          <w:sz w:val="20"/>
          <w:szCs w:val="20"/>
        </w:rPr>
        <w:t xml:space="preserve"> </w:t>
      </w:r>
      <w:r w:rsidRPr="00EB5DA5">
        <w:rPr>
          <w:sz w:val="20"/>
          <w:szCs w:val="20"/>
        </w:rPr>
        <w:t>are</w:t>
      </w:r>
      <w:r w:rsidRPr="00EB5DA5">
        <w:rPr>
          <w:spacing w:val="1"/>
          <w:sz w:val="20"/>
          <w:szCs w:val="20"/>
        </w:rPr>
        <w:t xml:space="preserve"> </w:t>
      </w:r>
      <w:r w:rsidRPr="00EB5DA5">
        <w:rPr>
          <w:sz w:val="20"/>
          <w:szCs w:val="20"/>
        </w:rPr>
        <w:t>4</w:t>
      </w:r>
      <w:r w:rsidRPr="00EB5DA5">
        <w:rPr>
          <w:spacing w:val="1"/>
          <w:sz w:val="20"/>
          <w:szCs w:val="20"/>
        </w:rPr>
        <w:t xml:space="preserve"> </w:t>
      </w:r>
      <w:r w:rsidRPr="00EB5DA5">
        <w:rPr>
          <w:sz w:val="20"/>
          <w:szCs w:val="20"/>
        </w:rPr>
        <w:t>males</w:t>
      </w:r>
      <w:r w:rsidRPr="00EB5DA5">
        <w:rPr>
          <w:spacing w:val="1"/>
          <w:sz w:val="20"/>
          <w:szCs w:val="20"/>
        </w:rPr>
        <w:t xml:space="preserve"> </w:t>
      </w:r>
      <w:r w:rsidRPr="00EB5DA5">
        <w:rPr>
          <w:sz w:val="20"/>
          <w:szCs w:val="20"/>
        </w:rPr>
        <w:t>and</w:t>
      </w:r>
      <w:r w:rsidRPr="00EB5DA5">
        <w:rPr>
          <w:spacing w:val="1"/>
          <w:sz w:val="20"/>
          <w:szCs w:val="20"/>
        </w:rPr>
        <w:t xml:space="preserve"> </w:t>
      </w:r>
      <w:r w:rsidRPr="00EB5DA5">
        <w:rPr>
          <w:sz w:val="20"/>
          <w:szCs w:val="20"/>
        </w:rPr>
        <w:t>3</w:t>
      </w:r>
      <w:r w:rsidRPr="00EB5DA5">
        <w:rPr>
          <w:spacing w:val="1"/>
          <w:sz w:val="20"/>
          <w:szCs w:val="20"/>
        </w:rPr>
        <w:t xml:space="preserve"> </w:t>
      </w:r>
      <w:r w:rsidRPr="00EB5DA5">
        <w:rPr>
          <w:sz w:val="20"/>
          <w:szCs w:val="20"/>
        </w:rPr>
        <w:t>females;</w:t>
      </w:r>
      <w:r w:rsidRPr="00EB5DA5">
        <w:rPr>
          <w:spacing w:val="1"/>
          <w:sz w:val="20"/>
          <w:szCs w:val="20"/>
        </w:rPr>
        <w:t xml:space="preserve"> </w:t>
      </w:r>
      <w:r w:rsidRPr="00EB5DA5">
        <w:rPr>
          <w:sz w:val="20"/>
          <w:szCs w:val="20"/>
        </w:rPr>
        <w:t>in</w:t>
      </w:r>
      <w:r w:rsidRPr="00EB5DA5">
        <w:rPr>
          <w:spacing w:val="1"/>
          <w:sz w:val="20"/>
          <w:szCs w:val="20"/>
        </w:rPr>
        <w:t xml:space="preserve"> </w:t>
      </w:r>
      <w:r w:rsidRPr="00EB5DA5">
        <w:rPr>
          <w:sz w:val="20"/>
          <w:szCs w:val="20"/>
        </w:rPr>
        <w:t>the</w:t>
      </w:r>
      <w:r w:rsidRPr="00EB5DA5">
        <w:rPr>
          <w:spacing w:val="1"/>
          <w:sz w:val="20"/>
          <w:szCs w:val="20"/>
        </w:rPr>
        <w:t xml:space="preserve"> </w:t>
      </w:r>
      <w:r w:rsidRPr="00EB5DA5">
        <w:rPr>
          <w:sz w:val="20"/>
          <w:szCs w:val="20"/>
        </w:rPr>
        <w:t>age</w:t>
      </w:r>
      <w:r w:rsidRPr="00EB5DA5">
        <w:rPr>
          <w:spacing w:val="-57"/>
          <w:sz w:val="20"/>
          <w:szCs w:val="20"/>
        </w:rPr>
        <w:t xml:space="preserve"> </w:t>
      </w:r>
      <w:r w:rsidRPr="00EB5DA5">
        <w:rPr>
          <w:sz w:val="20"/>
          <w:szCs w:val="20"/>
        </w:rPr>
        <w:t>group</w:t>
      </w:r>
      <w:r w:rsidRPr="00EB5DA5">
        <w:rPr>
          <w:spacing w:val="1"/>
          <w:sz w:val="20"/>
          <w:szCs w:val="20"/>
        </w:rPr>
        <w:t xml:space="preserve"> </w:t>
      </w:r>
      <w:r w:rsidRPr="00EB5DA5">
        <w:rPr>
          <w:sz w:val="20"/>
          <w:szCs w:val="20"/>
        </w:rPr>
        <w:t>1-4</w:t>
      </w:r>
      <w:r w:rsidRPr="00EB5DA5">
        <w:rPr>
          <w:spacing w:val="1"/>
          <w:sz w:val="20"/>
          <w:szCs w:val="20"/>
        </w:rPr>
        <w:t xml:space="preserve"> </w:t>
      </w:r>
      <w:r w:rsidRPr="00EB5DA5">
        <w:rPr>
          <w:sz w:val="20"/>
          <w:szCs w:val="20"/>
        </w:rPr>
        <w:t>years</w:t>
      </w:r>
      <w:r w:rsidRPr="00EB5DA5">
        <w:rPr>
          <w:spacing w:val="1"/>
          <w:sz w:val="20"/>
          <w:szCs w:val="20"/>
        </w:rPr>
        <w:t xml:space="preserve"> </w:t>
      </w:r>
      <w:r w:rsidRPr="00EB5DA5">
        <w:rPr>
          <w:sz w:val="20"/>
          <w:szCs w:val="20"/>
        </w:rPr>
        <w:t>there</w:t>
      </w:r>
      <w:r w:rsidRPr="00EB5DA5">
        <w:rPr>
          <w:spacing w:val="1"/>
          <w:sz w:val="20"/>
          <w:szCs w:val="20"/>
        </w:rPr>
        <w:t xml:space="preserve"> </w:t>
      </w:r>
      <w:r w:rsidRPr="00EB5DA5">
        <w:rPr>
          <w:sz w:val="20"/>
          <w:szCs w:val="20"/>
        </w:rPr>
        <w:t>are</w:t>
      </w:r>
      <w:r w:rsidRPr="00EB5DA5">
        <w:rPr>
          <w:spacing w:val="1"/>
          <w:sz w:val="20"/>
          <w:szCs w:val="20"/>
        </w:rPr>
        <w:t xml:space="preserve"> </w:t>
      </w:r>
      <w:r w:rsidRPr="00EB5DA5">
        <w:rPr>
          <w:sz w:val="20"/>
          <w:szCs w:val="20"/>
        </w:rPr>
        <w:t>6</w:t>
      </w:r>
      <w:r w:rsidRPr="00EB5DA5">
        <w:rPr>
          <w:spacing w:val="1"/>
          <w:sz w:val="20"/>
          <w:szCs w:val="20"/>
        </w:rPr>
        <w:t xml:space="preserve"> </w:t>
      </w:r>
      <w:r w:rsidRPr="00EB5DA5">
        <w:rPr>
          <w:sz w:val="20"/>
          <w:szCs w:val="20"/>
        </w:rPr>
        <w:t>males</w:t>
      </w:r>
      <w:r w:rsidRPr="00EB5DA5">
        <w:rPr>
          <w:spacing w:val="1"/>
          <w:sz w:val="20"/>
          <w:szCs w:val="20"/>
        </w:rPr>
        <w:t xml:space="preserve"> </w:t>
      </w:r>
      <w:r w:rsidRPr="00EB5DA5">
        <w:rPr>
          <w:sz w:val="20"/>
          <w:szCs w:val="20"/>
        </w:rPr>
        <w:t>and</w:t>
      </w:r>
      <w:r w:rsidRPr="00EB5DA5">
        <w:rPr>
          <w:spacing w:val="60"/>
          <w:sz w:val="20"/>
          <w:szCs w:val="20"/>
        </w:rPr>
        <w:t xml:space="preserve"> </w:t>
      </w:r>
      <w:r w:rsidRPr="00EB5DA5">
        <w:rPr>
          <w:sz w:val="20"/>
          <w:szCs w:val="20"/>
        </w:rPr>
        <w:t>4</w:t>
      </w:r>
      <w:r w:rsidRPr="00EB5DA5">
        <w:rPr>
          <w:spacing w:val="1"/>
          <w:sz w:val="20"/>
          <w:szCs w:val="20"/>
        </w:rPr>
        <w:t xml:space="preserve"> </w:t>
      </w:r>
      <w:r w:rsidRPr="00EB5DA5">
        <w:rPr>
          <w:sz w:val="20"/>
          <w:szCs w:val="20"/>
        </w:rPr>
        <w:t>females; in the age group 4-8 years there are 3</w:t>
      </w:r>
      <w:r w:rsidRPr="00EB5DA5">
        <w:rPr>
          <w:spacing w:val="1"/>
          <w:sz w:val="20"/>
          <w:szCs w:val="20"/>
        </w:rPr>
        <w:t xml:space="preserve"> </w:t>
      </w:r>
      <w:r w:rsidRPr="00EB5DA5">
        <w:rPr>
          <w:sz w:val="20"/>
          <w:szCs w:val="20"/>
        </w:rPr>
        <w:t>males and no females; in the age group 8-12</w:t>
      </w:r>
      <w:r w:rsidRPr="00EB5DA5">
        <w:rPr>
          <w:spacing w:val="1"/>
          <w:sz w:val="20"/>
          <w:szCs w:val="20"/>
        </w:rPr>
        <w:t xml:space="preserve"> </w:t>
      </w:r>
      <w:r w:rsidRPr="00EB5DA5">
        <w:rPr>
          <w:sz w:val="20"/>
          <w:szCs w:val="20"/>
        </w:rPr>
        <w:t>years</w:t>
      </w:r>
      <w:r w:rsidRPr="00EB5DA5">
        <w:rPr>
          <w:spacing w:val="-1"/>
          <w:sz w:val="20"/>
          <w:szCs w:val="20"/>
        </w:rPr>
        <w:t xml:space="preserve"> </w:t>
      </w:r>
      <w:r w:rsidRPr="00EB5DA5">
        <w:rPr>
          <w:sz w:val="20"/>
          <w:szCs w:val="20"/>
        </w:rPr>
        <w:t>there</w:t>
      </w:r>
      <w:r w:rsidRPr="00EB5DA5">
        <w:rPr>
          <w:spacing w:val="-1"/>
          <w:sz w:val="20"/>
          <w:szCs w:val="20"/>
        </w:rPr>
        <w:t xml:space="preserve"> </w:t>
      </w:r>
      <w:r w:rsidRPr="00EB5DA5">
        <w:rPr>
          <w:sz w:val="20"/>
          <w:szCs w:val="20"/>
        </w:rPr>
        <w:t>are</w:t>
      </w:r>
      <w:r w:rsidRPr="00EB5DA5">
        <w:rPr>
          <w:spacing w:val="-2"/>
          <w:sz w:val="20"/>
          <w:szCs w:val="20"/>
        </w:rPr>
        <w:t xml:space="preserve"> </w:t>
      </w:r>
      <w:r w:rsidRPr="00EB5DA5">
        <w:rPr>
          <w:sz w:val="20"/>
          <w:szCs w:val="20"/>
        </w:rPr>
        <w:t>5 males</w:t>
      </w:r>
      <w:r w:rsidRPr="00EB5DA5">
        <w:rPr>
          <w:spacing w:val="1"/>
          <w:sz w:val="20"/>
          <w:szCs w:val="20"/>
        </w:rPr>
        <w:t xml:space="preserve"> </w:t>
      </w:r>
      <w:r w:rsidRPr="00EB5DA5">
        <w:rPr>
          <w:sz w:val="20"/>
          <w:szCs w:val="20"/>
        </w:rPr>
        <w:t>and 4 females.</w:t>
      </w:r>
    </w:p>
    <w:p w14:paraId="4CC8473B" w14:textId="77777777" w:rsidR="000E51FC" w:rsidRPr="00EB5DA5" w:rsidRDefault="000E51FC" w:rsidP="00EB5DA5">
      <w:pPr>
        <w:pStyle w:val="BodyText"/>
        <w:spacing w:line="360" w:lineRule="auto"/>
        <w:ind w:left="0"/>
        <w:jc w:val="left"/>
        <w:rPr>
          <w:sz w:val="20"/>
          <w:szCs w:val="20"/>
        </w:rPr>
      </w:pPr>
    </w:p>
    <w:p w14:paraId="3A618D5B" w14:textId="77777777" w:rsidR="000E51FC" w:rsidRPr="00EB5DA5" w:rsidRDefault="000E51FC" w:rsidP="00EB5DA5">
      <w:pPr>
        <w:pStyle w:val="Heading1"/>
        <w:spacing w:line="360" w:lineRule="auto"/>
        <w:ind w:right="224"/>
        <w:jc w:val="both"/>
        <w:rPr>
          <w:sz w:val="20"/>
          <w:szCs w:val="20"/>
        </w:rPr>
      </w:pPr>
      <w:r w:rsidRPr="00EB5DA5">
        <w:rPr>
          <w:sz w:val="20"/>
          <w:szCs w:val="20"/>
        </w:rPr>
        <w:t>Table 2: Presenting symptoms in patients of</w:t>
      </w:r>
      <w:r w:rsidRPr="00EB5DA5">
        <w:rPr>
          <w:spacing w:val="1"/>
          <w:sz w:val="20"/>
          <w:szCs w:val="20"/>
        </w:rPr>
        <w:t xml:space="preserve"> </w:t>
      </w:r>
      <w:r w:rsidRPr="00EB5DA5">
        <w:rPr>
          <w:sz w:val="20"/>
          <w:szCs w:val="20"/>
        </w:rPr>
        <w:t>intestinal</w:t>
      </w:r>
      <w:r w:rsidRPr="00EB5DA5">
        <w:rPr>
          <w:spacing w:val="-1"/>
          <w:sz w:val="20"/>
          <w:szCs w:val="20"/>
        </w:rPr>
        <w:t xml:space="preserve"> </w:t>
      </w:r>
      <w:r w:rsidRPr="00EB5DA5">
        <w:rPr>
          <w:sz w:val="20"/>
          <w:szCs w:val="20"/>
        </w:rPr>
        <w:t>obstruction</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1407"/>
        <w:gridCol w:w="1644"/>
      </w:tblGrid>
      <w:tr w:rsidR="000E51FC" w:rsidRPr="00EB5DA5" w14:paraId="6C3EFB9D" w14:textId="77777777" w:rsidTr="00B3443D">
        <w:trPr>
          <w:trHeight w:val="551"/>
        </w:trPr>
        <w:tc>
          <w:tcPr>
            <w:tcW w:w="1786" w:type="dxa"/>
          </w:tcPr>
          <w:p w14:paraId="4B78BD9D" w14:textId="77777777" w:rsidR="000E51FC" w:rsidRPr="00EB5DA5" w:rsidRDefault="000E51FC" w:rsidP="00EB5DA5">
            <w:pPr>
              <w:pStyle w:val="TableParagraph"/>
              <w:spacing w:line="360" w:lineRule="auto"/>
              <w:rPr>
                <w:sz w:val="20"/>
                <w:szCs w:val="20"/>
              </w:rPr>
            </w:pPr>
            <w:r w:rsidRPr="00EB5DA5">
              <w:rPr>
                <w:sz w:val="20"/>
                <w:szCs w:val="20"/>
              </w:rPr>
              <w:t>Clinical</w:t>
            </w:r>
          </w:p>
          <w:p w14:paraId="720F1CE7" w14:textId="77777777" w:rsidR="000E51FC" w:rsidRPr="00EB5DA5" w:rsidRDefault="000E51FC" w:rsidP="00EB5DA5">
            <w:pPr>
              <w:pStyle w:val="TableParagraph"/>
              <w:spacing w:line="360" w:lineRule="auto"/>
              <w:rPr>
                <w:sz w:val="20"/>
                <w:szCs w:val="20"/>
              </w:rPr>
            </w:pPr>
            <w:r w:rsidRPr="00EB5DA5">
              <w:rPr>
                <w:sz w:val="20"/>
                <w:szCs w:val="20"/>
              </w:rPr>
              <w:t>features</w:t>
            </w:r>
          </w:p>
        </w:tc>
        <w:tc>
          <w:tcPr>
            <w:tcW w:w="1407" w:type="dxa"/>
          </w:tcPr>
          <w:p w14:paraId="48D4C733" w14:textId="77777777" w:rsidR="000E51FC" w:rsidRPr="00EB5DA5" w:rsidRDefault="000E51FC" w:rsidP="00EB5DA5">
            <w:pPr>
              <w:pStyle w:val="TableParagraph"/>
              <w:tabs>
                <w:tab w:val="left" w:pos="1098"/>
              </w:tabs>
              <w:spacing w:line="360" w:lineRule="auto"/>
              <w:rPr>
                <w:sz w:val="20"/>
                <w:szCs w:val="20"/>
              </w:rPr>
            </w:pPr>
            <w:r w:rsidRPr="00EB5DA5">
              <w:rPr>
                <w:sz w:val="20"/>
                <w:szCs w:val="20"/>
              </w:rPr>
              <w:t>No</w:t>
            </w:r>
            <w:r w:rsidRPr="00EB5DA5">
              <w:rPr>
                <w:sz w:val="20"/>
                <w:szCs w:val="20"/>
              </w:rPr>
              <w:tab/>
              <w:t>of</w:t>
            </w:r>
          </w:p>
          <w:p w14:paraId="25EABDFB" w14:textId="77777777" w:rsidR="000E51FC" w:rsidRPr="00EB5DA5" w:rsidRDefault="000E51FC" w:rsidP="00EB5DA5">
            <w:pPr>
              <w:pStyle w:val="TableParagraph"/>
              <w:spacing w:line="360" w:lineRule="auto"/>
              <w:rPr>
                <w:sz w:val="20"/>
                <w:szCs w:val="20"/>
              </w:rPr>
            </w:pPr>
            <w:r w:rsidRPr="00EB5DA5">
              <w:rPr>
                <w:sz w:val="20"/>
                <w:szCs w:val="20"/>
              </w:rPr>
              <w:t>Patients</w:t>
            </w:r>
          </w:p>
        </w:tc>
        <w:tc>
          <w:tcPr>
            <w:tcW w:w="1644" w:type="dxa"/>
          </w:tcPr>
          <w:p w14:paraId="3987007B" w14:textId="77777777" w:rsidR="000E51FC" w:rsidRPr="00EB5DA5" w:rsidRDefault="000E51FC" w:rsidP="00EB5DA5">
            <w:pPr>
              <w:pStyle w:val="TableParagraph"/>
              <w:spacing w:line="360" w:lineRule="auto"/>
              <w:ind w:left="110"/>
              <w:rPr>
                <w:sz w:val="20"/>
                <w:szCs w:val="20"/>
              </w:rPr>
            </w:pPr>
            <w:r w:rsidRPr="00EB5DA5">
              <w:rPr>
                <w:sz w:val="20"/>
                <w:szCs w:val="20"/>
              </w:rPr>
              <w:t>Percentage</w:t>
            </w:r>
          </w:p>
          <w:p w14:paraId="0B2A2E4D" w14:textId="77777777" w:rsidR="000E51FC" w:rsidRPr="00EB5DA5" w:rsidRDefault="000E51FC" w:rsidP="00EB5DA5">
            <w:pPr>
              <w:pStyle w:val="TableParagraph"/>
              <w:spacing w:line="360" w:lineRule="auto"/>
              <w:ind w:left="110"/>
              <w:rPr>
                <w:sz w:val="20"/>
                <w:szCs w:val="20"/>
              </w:rPr>
            </w:pPr>
            <w:r w:rsidRPr="00EB5DA5">
              <w:rPr>
                <w:sz w:val="20"/>
                <w:szCs w:val="20"/>
              </w:rPr>
              <w:t>(%)</w:t>
            </w:r>
          </w:p>
        </w:tc>
      </w:tr>
      <w:tr w:rsidR="000E51FC" w:rsidRPr="00EB5DA5" w14:paraId="506C9779" w14:textId="77777777" w:rsidTr="00B3443D">
        <w:trPr>
          <w:trHeight w:val="552"/>
        </w:trPr>
        <w:tc>
          <w:tcPr>
            <w:tcW w:w="1786" w:type="dxa"/>
          </w:tcPr>
          <w:p w14:paraId="4747A65A" w14:textId="77777777" w:rsidR="000E51FC" w:rsidRPr="00EB5DA5" w:rsidRDefault="000E51FC" w:rsidP="00EB5DA5">
            <w:pPr>
              <w:pStyle w:val="TableParagraph"/>
              <w:spacing w:line="360" w:lineRule="auto"/>
              <w:rPr>
                <w:sz w:val="20"/>
                <w:szCs w:val="20"/>
              </w:rPr>
            </w:pPr>
            <w:r w:rsidRPr="00EB5DA5">
              <w:rPr>
                <w:sz w:val="20"/>
                <w:szCs w:val="20"/>
              </w:rPr>
              <w:t>Abdominal</w:t>
            </w:r>
          </w:p>
          <w:p w14:paraId="22C5AF53" w14:textId="77777777" w:rsidR="000E51FC" w:rsidRPr="00EB5DA5" w:rsidRDefault="000E51FC" w:rsidP="00EB5DA5">
            <w:pPr>
              <w:pStyle w:val="TableParagraph"/>
              <w:spacing w:line="360" w:lineRule="auto"/>
              <w:rPr>
                <w:sz w:val="20"/>
                <w:szCs w:val="20"/>
              </w:rPr>
            </w:pPr>
            <w:r w:rsidRPr="00EB5DA5">
              <w:rPr>
                <w:sz w:val="20"/>
                <w:szCs w:val="20"/>
              </w:rPr>
              <w:t>distension</w:t>
            </w:r>
          </w:p>
        </w:tc>
        <w:tc>
          <w:tcPr>
            <w:tcW w:w="1407" w:type="dxa"/>
          </w:tcPr>
          <w:p w14:paraId="14E3DAD2" w14:textId="77777777" w:rsidR="000E51FC" w:rsidRPr="00EB5DA5" w:rsidRDefault="000E51FC" w:rsidP="00EB5DA5">
            <w:pPr>
              <w:pStyle w:val="TableParagraph"/>
              <w:spacing w:line="360" w:lineRule="auto"/>
              <w:rPr>
                <w:sz w:val="20"/>
                <w:szCs w:val="20"/>
              </w:rPr>
            </w:pPr>
            <w:r w:rsidRPr="00EB5DA5">
              <w:rPr>
                <w:sz w:val="20"/>
                <w:szCs w:val="20"/>
              </w:rPr>
              <w:t>46</w:t>
            </w:r>
          </w:p>
        </w:tc>
        <w:tc>
          <w:tcPr>
            <w:tcW w:w="1644" w:type="dxa"/>
          </w:tcPr>
          <w:p w14:paraId="044E71B3" w14:textId="77777777" w:rsidR="000E51FC" w:rsidRPr="00EB5DA5" w:rsidRDefault="000E51FC" w:rsidP="00EB5DA5">
            <w:pPr>
              <w:pStyle w:val="TableParagraph"/>
              <w:spacing w:line="360" w:lineRule="auto"/>
              <w:ind w:left="110"/>
              <w:rPr>
                <w:sz w:val="20"/>
                <w:szCs w:val="20"/>
              </w:rPr>
            </w:pPr>
            <w:r w:rsidRPr="00EB5DA5">
              <w:rPr>
                <w:sz w:val="20"/>
                <w:szCs w:val="20"/>
              </w:rPr>
              <w:t>92</w:t>
            </w:r>
          </w:p>
        </w:tc>
      </w:tr>
      <w:tr w:rsidR="000E51FC" w:rsidRPr="00EB5DA5" w14:paraId="2043F851" w14:textId="77777777" w:rsidTr="00B3443D">
        <w:trPr>
          <w:trHeight w:val="275"/>
        </w:trPr>
        <w:tc>
          <w:tcPr>
            <w:tcW w:w="1786" w:type="dxa"/>
          </w:tcPr>
          <w:p w14:paraId="70FBE6AE" w14:textId="77777777" w:rsidR="000E51FC" w:rsidRPr="00EB5DA5" w:rsidRDefault="000E51FC" w:rsidP="00EB5DA5">
            <w:pPr>
              <w:pStyle w:val="TableParagraph"/>
              <w:spacing w:line="360" w:lineRule="auto"/>
              <w:rPr>
                <w:sz w:val="20"/>
                <w:szCs w:val="20"/>
              </w:rPr>
            </w:pPr>
            <w:r w:rsidRPr="00EB5DA5">
              <w:rPr>
                <w:sz w:val="20"/>
                <w:szCs w:val="20"/>
              </w:rPr>
              <w:t>Vomiting</w:t>
            </w:r>
          </w:p>
        </w:tc>
        <w:tc>
          <w:tcPr>
            <w:tcW w:w="1407" w:type="dxa"/>
          </w:tcPr>
          <w:p w14:paraId="0ACD865E" w14:textId="77777777" w:rsidR="000E51FC" w:rsidRPr="00EB5DA5" w:rsidRDefault="000E51FC" w:rsidP="00EB5DA5">
            <w:pPr>
              <w:pStyle w:val="TableParagraph"/>
              <w:spacing w:line="360" w:lineRule="auto"/>
              <w:rPr>
                <w:sz w:val="20"/>
                <w:szCs w:val="20"/>
              </w:rPr>
            </w:pPr>
            <w:r w:rsidRPr="00EB5DA5">
              <w:rPr>
                <w:sz w:val="20"/>
                <w:szCs w:val="20"/>
              </w:rPr>
              <w:t>36</w:t>
            </w:r>
          </w:p>
        </w:tc>
        <w:tc>
          <w:tcPr>
            <w:tcW w:w="1644" w:type="dxa"/>
          </w:tcPr>
          <w:p w14:paraId="09A88005" w14:textId="77777777" w:rsidR="000E51FC" w:rsidRPr="00EB5DA5" w:rsidRDefault="000E51FC" w:rsidP="00EB5DA5">
            <w:pPr>
              <w:pStyle w:val="TableParagraph"/>
              <w:spacing w:line="360" w:lineRule="auto"/>
              <w:ind w:left="110"/>
              <w:rPr>
                <w:sz w:val="20"/>
                <w:szCs w:val="20"/>
              </w:rPr>
            </w:pPr>
            <w:r w:rsidRPr="00EB5DA5">
              <w:rPr>
                <w:sz w:val="20"/>
                <w:szCs w:val="20"/>
              </w:rPr>
              <w:t>72</w:t>
            </w:r>
          </w:p>
        </w:tc>
      </w:tr>
      <w:tr w:rsidR="000E51FC" w:rsidRPr="00EB5DA5" w14:paraId="21A979A7" w14:textId="77777777" w:rsidTr="00B3443D">
        <w:trPr>
          <w:trHeight w:val="275"/>
        </w:trPr>
        <w:tc>
          <w:tcPr>
            <w:tcW w:w="1786" w:type="dxa"/>
          </w:tcPr>
          <w:p w14:paraId="6A99ED40" w14:textId="77777777" w:rsidR="000E51FC" w:rsidRPr="00EB5DA5" w:rsidRDefault="000E51FC" w:rsidP="00EB5DA5">
            <w:pPr>
              <w:pStyle w:val="TableParagraph"/>
              <w:spacing w:line="360" w:lineRule="auto"/>
              <w:rPr>
                <w:sz w:val="20"/>
                <w:szCs w:val="20"/>
              </w:rPr>
            </w:pPr>
            <w:r w:rsidRPr="00EB5DA5">
              <w:rPr>
                <w:sz w:val="20"/>
                <w:szCs w:val="20"/>
              </w:rPr>
              <w:t>Constipation</w:t>
            </w:r>
          </w:p>
        </w:tc>
        <w:tc>
          <w:tcPr>
            <w:tcW w:w="1407" w:type="dxa"/>
          </w:tcPr>
          <w:p w14:paraId="2E2FA870" w14:textId="77777777" w:rsidR="000E51FC" w:rsidRPr="00EB5DA5" w:rsidRDefault="000E51FC" w:rsidP="00EB5DA5">
            <w:pPr>
              <w:pStyle w:val="TableParagraph"/>
              <w:spacing w:line="360" w:lineRule="auto"/>
              <w:rPr>
                <w:sz w:val="20"/>
                <w:szCs w:val="20"/>
              </w:rPr>
            </w:pPr>
            <w:r w:rsidRPr="00EB5DA5">
              <w:rPr>
                <w:sz w:val="20"/>
                <w:szCs w:val="20"/>
              </w:rPr>
              <w:t>25</w:t>
            </w:r>
          </w:p>
        </w:tc>
        <w:tc>
          <w:tcPr>
            <w:tcW w:w="1644" w:type="dxa"/>
          </w:tcPr>
          <w:p w14:paraId="755D91A6" w14:textId="77777777" w:rsidR="000E51FC" w:rsidRPr="00EB5DA5" w:rsidRDefault="000E51FC" w:rsidP="00EB5DA5">
            <w:pPr>
              <w:pStyle w:val="TableParagraph"/>
              <w:spacing w:line="360" w:lineRule="auto"/>
              <w:ind w:left="110"/>
              <w:rPr>
                <w:sz w:val="20"/>
                <w:szCs w:val="20"/>
              </w:rPr>
            </w:pPr>
            <w:r w:rsidRPr="00EB5DA5">
              <w:rPr>
                <w:sz w:val="20"/>
                <w:szCs w:val="20"/>
              </w:rPr>
              <w:t>50</w:t>
            </w:r>
          </w:p>
        </w:tc>
      </w:tr>
      <w:tr w:rsidR="000E51FC" w:rsidRPr="00EB5DA5" w14:paraId="338EAEAB" w14:textId="77777777" w:rsidTr="00B3443D">
        <w:trPr>
          <w:trHeight w:val="830"/>
        </w:trPr>
        <w:tc>
          <w:tcPr>
            <w:tcW w:w="1786" w:type="dxa"/>
          </w:tcPr>
          <w:p w14:paraId="7DACC851" w14:textId="77777777" w:rsidR="000E51FC" w:rsidRPr="00EB5DA5" w:rsidRDefault="000E51FC" w:rsidP="00EB5DA5">
            <w:pPr>
              <w:pStyle w:val="TableParagraph"/>
              <w:tabs>
                <w:tab w:val="left" w:pos="1182"/>
              </w:tabs>
              <w:spacing w:line="360" w:lineRule="auto"/>
              <w:ind w:right="97"/>
              <w:rPr>
                <w:sz w:val="20"/>
                <w:szCs w:val="20"/>
              </w:rPr>
            </w:pPr>
            <w:r w:rsidRPr="00EB5DA5">
              <w:rPr>
                <w:sz w:val="20"/>
                <w:szCs w:val="20"/>
              </w:rPr>
              <w:t>Abdominal</w:t>
            </w:r>
            <w:r w:rsidRPr="00EB5DA5">
              <w:rPr>
                <w:spacing w:val="2"/>
                <w:sz w:val="20"/>
                <w:szCs w:val="20"/>
              </w:rPr>
              <w:t xml:space="preserve"> </w:t>
            </w:r>
            <w:r w:rsidRPr="00EB5DA5">
              <w:rPr>
                <w:sz w:val="20"/>
                <w:szCs w:val="20"/>
              </w:rPr>
              <w:t>pain</w:t>
            </w:r>
            <w:r w:rsidRPr="00EB5DA5">
              <w:rPr>
                <w:spacing w:val="-57"/>
                <w:sz w:val="20"/>
                <w:szCs w:val="20"/>
              </w:rPr>
              <w:t xml:space="preserve"> </w:t>
            </w:r>
            <w:r w:rsidRPr="00EB5DA5">
              <w:rPr>
                <w:sz w:val="20"/>
                <w:szCs w:val="20"/>
              </w:rPr>
              <w:t>(in</w:t>
            </w:r>
            <w:r w:rsidRPr="00EB5DA5">
              <w:rPr>
                <w:sz w:val="20"/>
                <w:szCs w:val="20"/>
              </w:rPr>
              <w:tab/>
            </w:r>
            <w:r w:rsidRPr="00EB5DA5">
              <w:rPr>
                <w:spacing w:val="-1"/>
                <w:sz w:val="20"/>
                <w:szCs w:val="20"/>
              </w:rPr>
              <w:t>older</w:t>
            </w:r>
          </w:p>
          <w:p w14:paraId="688DC4A8" w14:textId="77777777" w:rsidR="000E51FC" w:rsidRPr="00EB5DA5" w:rsidRDefault="000E51FC" w:rsidP="00EB5DA5">
            <w:pPr>
              <w:pStyle w:val="TableParagraph"/>
              <w:spacing w:line="360" w:lineRule="auto"/>
              <w:rPr>
                <w:sz w:val="20"/>
                <w:szCs w:val="20"/>
              </w:rPr>
            </w:pPr>
            <w:r w:rsidRPr="00EB5DA5">
              <w:rPr>
                <w:sz w:val="20"/>
                <w:szCs w:val="20"/>
              </w:rPr>
              <w:t>children)</w:t>
            </w:r>
          </w:p>
        </w:tc>
        <w:tc>
          <w:tcPr>
            <w:tcW w:w="1407" w:type="dxa"/>
          </w:tcPr>
          <w:p w14:paraId="21BE5D57" w14:textId="77777777" w:rsidR="000E51FC" w:rsidRPr="00EB5DA5" w:rsidRDefault="000E51FC" w:rsidP="00EB5DA5">
            <w:pPr>
              <w:pStyle w:val="TableParagraph"/>
              <w:spacing w:line="360" w:lineRule="auto"/>
              <w:rPr>
                <w:sz w:val="20"/>
                <w:szCs w:val="20"/>
              </w:rPr>
            </w:pPr>
            <w:r w:rsidRPr="00EB5DA5">
              <w:rPr>
                <w:sz w:val="20"/>
                <w:szCs w:val="20"/>
              </w:rPr>
              <w:t>23</w:t>
            </w:r>
          </w:p>
        </w:tc>
        <w:tc>
          <w:tcPr>
            <w:tcW w:w="1644" w:type="dxa"/>
          </w:tcPr>
          <w:p w14:paraId="1F0F9332" w14:textId="77777777" w:rsidR="000E51FC" w:rsidRPr="00EB5DA5" w:rsidRDefault="000E51FC" w:rsidP="00EB5DA5">
            <w:pPr>
              <w:pStyle w:val="TableParagraph"/>
              <w:spacing w:line="360" w:lineRule="auto"/>
              <w:ind w:left="110"/>
              <w:rPr>
                <w:sz w:val="20"/>
                <w:szCs w:val="20"/>
              </w:rPr>
            </w:pPr>
            <w:r w:rsidRPr="00EB5DA5">
              <w:rPr>
                <w:sz w:val="20"/>
                <w:szCs w:val="20"/>
              </w:rPr>
              <w:t>46</w:t>
            </w:r>
          </w:p>
        </w:tc>
      </w:tr>
      <w:tr w:rsidR="000E51FC" w:rsidRPr="00EB5DA5" w14:paraId="59608B53" w14:textId="77777777" w:rsidTr="00B3443D">
        <w:trPr>
          <w:trHeight w:val="551"/>
        </w:trPr>
        <w:tc>
          <w:tcPr>
            <w:tcW w:w="1786" w:type="dxa"/>
          </w:tcPr>
          <w:p w14:paraId="03CFB73B" w14:textId="77777777" w:rsidR="000E51FC" w:rsidRPr="00EB5DA5" w:rsidRDefault="000E51FC" w:rsidP="00EB5DA5">
            <w:pPr>
              <w:pStyle w:val="TableParagraph"/>
              <w:spacing w:line="360" w:lineRule="auto"/>
              <w:rPr>
                <w:sz w:val="20"/>
                <w:szCs w:val="20"/>
              </w:rPr>
            </w:pPr>
            <w:r w:rsidRPr="00EB5DA5">
              <w:rPr>
                <w:sz w:val="20"/>
                <w:szCs w:val="20"/>
              </w:rPr>
              <w:t>Excessive</w:t>
            </w:r>
          </w:p>
          <w:p w14:paraId="52B5157E" w14:textId="77777777" w:rsidR="000E51FC" w:rsidRPr="00EB5DA5" w:rsidRDefault="000E51FC" w:rsidP="00EB5DA5">
            <w:pPr>
              <w:pStyle w:val="TableParagraph"/>
              <w:spacing w:line="360" w:lineRule="auto"/>
              <w:rPr>
                <w:sz w:val="20"/>
                <w:szCs w:val="20"/>
              </w:rPr>
            </w:pPr>
            <w:r w:rsidRPr="00EB5DA5">
              <w:rPr>
                <w:sz w:val="20"/>
                <w:szCs w:val="20"/>
              </w:rPr>
              <w:t>crying</w:t>
            </w:r>
          </w:p>
        </w:tc>
        <w:tc>
          <w:tcPr>
            <w:tcW w:w="1407" w:type="dxa"/>
          </w:tcPr>
          <w:p w14:paraId="0806726C" w14:textId="77777777" w:rsidR="000E51FC" w:rsidRPr="00EB5DA5" w:rsidRDefault="000E51FC" w:rsidP="00EB5DA5">
            <w:pPr>
              <w:pStyle w:val="TableParagraph"/>
              <w:spacing w:line="360" w:lineRule="auto"/>
              <w:rPr>
                <w:sz w:val="20"/>
                <w:szCs w:val="20"/>
              </w:rPr>
            </w:pPr>
            <w:r w:rsidRPr="00EB5DA5">
              <w:rPr>
                <w:sz w:val="20"/>
                <w:szCs w:val="20"/>
              </w:rPr>
              <w:t>22</w:t>
            </w:r>
          </w:p>
        </w:tc>
        <w:tc>
          <w:tcPr>
            <w:tcW w:w="1644" w:type="dxa"/>
          </w:tcPr>
          <w:p w14:paraId="7A603F12" w14:textId="77777777" w:rsidR="000E51FC" w:rsidRPr="00EB5DA5" w:rsidRDefault="000E51FC" w:rsidP="00EB5DA5">
            <w:pPr>
              <w:pStyle w:val="TableParagraph"/>
              <w:spacing w:line="360" w:lineRule="auto"/>
              <w:ind w:left="110"/>
              <w:rPr>
                <w:sz w:val="20"/>
                <w:szCs w:val="20"/>
              </w:rPr>
            </w:pPr>
            <w:r w:rsidRPr="00EB5DA5">
              <w:rPr>
                <w:sz w:val="20"/>
                <w:szCs w:val="20"/>
              </w:rPr>
              <w:t>44</w:t>
            </w:r>
          </w:p>
        </w:tc>
      </w:tr>
      <w:tr w:rsidR="000E51FC" w:rsidRPr="00EB5DA5" w14:paraId="41D91086" w14:textId="77777777" w:rsidTr="00B3443D">
        <w:trPr>
          <w:trHeight w:val="275"/>
        </w:trPr>
        <w:tc>
          <w:tcPr>
            <w:tcW w:w="1786" w:type="dxa"/>
          </w:tcPr>
          <w:p w14:paraId="67CDDDAB" w14:textId="77777777" w:rsidR="000E51FC" w:rsidRPr="00EB5DA5" w:rsidRDefault="000E51FC" w:rsidP="00EB5DA5">
            <w:pPr>
              <w:pStyle w:val="TableParagraph"/>
              <w:spacing w:line="360" w:lineRule="auto"/>
              <w:rPr>
                <w:sz w:val="20"/>
                <w:szCs w:val="20"/>
              </w:rPr>
            </w:pPr>
            <w:r w:rsidRPr="00EB5DA5">
              <w:rPr>
                <w:sz w:val="20"/>
                <w:szCs w:val="20"/>
              </w:rPr>
              <w:t>Others</w:t>
            </w:r>
          </w:p>
        </w:tc>
        <w:tc>
          <w:tcPr>
            <w:tcW w:w="1407" w:type="dxa"/>
          </w:tcPr>
          <w:p w14:paraId="5FBDE640" w14:textId="77777777" w:rsidR="000E51FC" w:rsidRPr="00EB5DA5" w:rsidRDefault="000E51FC" w:rsidP="00EB5DA5">
            <w:pPr>
              <w:pStyle w:val="TableParagraph"/>
              <w:spacing w:line="360" w:lineRule="auto"/>
              <w:rPr>
                <w:sz w:val="20"/>
                <w:szCs w:val="20"/>
              </w:rPr>
            </w:pPr>
            <w:r w:rsidRPr="00EB5DA5">
              <w:rPr>
                <w:sz w:val="20"/>
                <w:szCs w:val="20"/>
              </w:rPr>
              <w:t>16</w:t>
            </w:r>
          </w:p>
        </w:tc>
        <w:tc>
          <w:tcPr>
            <w:tcW w:w="1644" w:type="dxa"/>
          </w:tcPr>
          <w:p w14:paraId="13370C21" w14:textId="77777777" w:rsidR="000E51FC" w:rsidRPr="00EB5DA5" w:rsidRDefault="000E51FC" w:rsidP="00EB5DA5">
            <w:pPr>
              <w:pStyle w:val="TableParagraph"/>
              <w:spacing w:line="360" w:lineRule="auto"/>
              <w:ind w:left="110"/>
              <w:rPr>
                <w:sz w:val="20"/>
                <w:szCs w:val="20"/>
              </w:rPr>
            </w:pPr>
            <w:r w:rsidRPr="00EB5DA5">
              <w:rPr>
                <w:sz w:val="20"/>
                <w:szCs w:val="20"/>
              </w:rPr>
              <w:t>32</w:t>
            </w:r>
          </w:p>
        </w:tc>
      </w:tr>
    </w:tbl>
    <w:p w14:paraId="3F5BC9E8" w14:textId="77777777" w:rsidR="000E51FC" w:rsidRPr="00EB5DA5" w:rsidRDefault="000E51FC" w:rsidP="00EB5DA5">
      <w:pPr>
        <w:pStyle w:val="BodyText"/>
        <w:spacing w:line="360" w:lineRule="auto"/>
        <w:ind w:left="0"/>
        <w:jc w:val="left"/>
        <w:rPr>
          <w:b/>
          <w:sz w:val="20"/>
          <w:szCs w:val="20"/>
        </w:rPr>
      </w:pPr>
    </w:p>
    <w:p w14:paraId="088F33AF" w14:textId="46E9C9A8" w:rsidR="000E51FC" w:rsidRDefault="000E51FC" w:rsidP="00EB5DA5">
      <w:pPr>
        <w:pStyle w:val="BodyText"/>
        <w:spacing w:line="360" w:lineRule="auto"/>
        <w:ind w:right="219"/>
        <w:rPr>
          <w:sz w:val="20"/>
          <w:szCs w:val="20"/>
        </w:rPr>
      </w:pPr>
      <w:r w:rsidRPr="00EB5DA5">
        <w:rPr>
          <w:sz w:val="20"/>
          <w:szCs w:val="20"/>
        </w:rPr>
        <w:t>Table 2 shows cases of intestinal obstruction of</w:t>
      </w:r>
      <w:r w:rsidRPr="00EB5DA5">
        <w:rPr>
          <w:spacing w:val="1"/>
          <w:sz w:val="20"/>
          <w:szCs w:val="20"/>
        </w:rPr>
        <w:t xml:space="preserve"> </w:t>
      </w:r>
      <w:r w:rsidRPr="00EB5DA5">
        <w:rPr>
          <w:sz w:val="20"/>
          <w:szCs w:val="20"/>
        </w:rPr>
        <w:t>which</w:t>
      </w:r>
      <w:r w:rsidRPr="00EB5DA5">
        <w:rPr>
          <w:spacing w:val="1"/>
          <w:sz w:val="20"/>
          <w:szCs w:val="20"/>
        </w:rPr>
        <w:t xml:space="preserve"> </w:t>
      </w:r>
      <w:r w:rsidRPr="00EB5DA5">
        <w:rPr>
          <w:sz w:val="20"/>
          <w:szCs w:val="20"/>
        </w:rPr>
        <w:t>abdominal</w:t>
      </w:r>
      <w:r w:rsidRPr="00EB5DA5">
        <w:rPr>
          <w:spacing w:val="1"/>
          <w:sz w:val="20"/>
          <w:szCs w:val="20"/>
        </w:rPr>
        <w:t xml:space="preserve"> </w:t>
      </w:r>
      <w:r w:rsidRPr="00EB5DA5">
        <w:rPr>
          <w:sz w:val="20"/>
          <w:szCs w:val="20"/>
        </w:rPr>
        <w:t>distension</w:t>
      </w:r>
      <w:r w:rsidRPr="00EB5DA5">
        <w:rPr>
          <w:spacing w:val="1"/>
          <w:sz w:val="20"/>
          <w:szCs w:val="20"/>
        </w:rPr>
        <w:t xml:space="preserve"> </w:t>
      </w:r>
      <w:r w:rsidRPr="00EB5DA5">
        <w:rPr>
          <w:sz w:val="20"/>
          <w:szCs w:val="20"/>
        </w:rPr>
        <w:t>was</w:t>
      </w:r>
      <w:r w:rsidRPr="00EB5DA5">
        <w:rPr>
          <w:spacing w:val="1"/>
          <w:sz w:val="20"/>
          <w:szCs w:val="20"/>
        </w:rPr>
        <w:t xml:space="preserve"> </w:t>
      </w:r>
      <w:r w:rsidRPr="00EB5DA5">
        <w:rPr>
          <w:sz w:val="20"/>
          <w:szCs w:val="20"/>
        </w:rPr>
        <w:t>present</w:t>
      </w:r>
      <w:r w:rsidRPr="00EB5DA5">
        <w:rPr>
          <w:spacing w:val="1"/>
          <w:sz w:val="20"/>
          <w:szCs w:val="20"/>
        </w:rPr>
        <w:t xml:space="preserve"> </w:t>
      </w:r>
      <w:r w:rsidRPr="00EB5DA5">
        <w:rPr>
          <w:sz w:val="20"/>
          <w:szCs w:val="20"/>
        </w:rPr>
        <w:t>in</w:t>
      </w:r>
      <w:r w:rsidRPr="00EB5DA5">
        <w:rPr>
          <w:spacing w:val="1"/>
          <w:sz w:val="20"/>
          <w:szCs w:val="20"/>
        </w:rPr>
        <w:t xml:space="preserve"> </w:t>
      </w:r>
      <w:r w:rsidRPr="00EB5DA5">
        <w:rPr>
          <w:sz w:val="20"/>
          <w:szCs w:val="20"/>
        </w:rPr>
        <w:t>46(92%)</w:t>
      </w:r>
      <w:r w:rsidRPr="00EB5DA5">
        <w:rPr>
          <w:spacing w:val="1"/>
          <w:sz w:val="20"/>
          <w:szCs w:val="20"/>
        </w:rPr>
        <w:t xml:space="preserve"> </w:t>
      </w:r>
      <w:r w:rsidRPr="00EB5DA5">
        <w:rPr>
          <w:sz w:val="20"/>
          <w:szCs w:val="20"/>
        </w:rPr>
        <w:t>patients</w:t>
      </w:r>
      <w:r w:rsidRPr="00EB5DA5">
        <w:rPr>
          <w:spacing w:val="1"/>
          <w:sz w:val="20"/>
          <w:szCs w:val="20"/>
        </w:rPr>
        <w:t xml:space="preserve"> </w:t>
      </w:r>
      <w:r w:rsidRPr="00EB5DA5">
        <w:rPr>
          <w:sz w:val="20"/>
          <w:szCs w:val="20"/>
        </w:rPr>
        <w:t>which</w:t>
      </w:r>
      <w:r w:rsidRPr="00EB5DA5">
        <w:rPr>
          <w:spacing w:val="1"/>
          <w:sz w:val="20"/>
          <w:szCs w:val="20"/>
        </w:rPr>
        <w:t xml:space="preserve"> </w:t>
      </w:r>
      <w:r w:rsidRPr="00EB5DA5">
        <w:rPr>
          <w:sz w:val="20"/>
          <w:szCs w:val="20"/>
        </w:rPr>
        <w:t>was</w:t>
      </w:r>
      <w:r w:rsidRPr="00EB5DA5">
        <w:rPr>
          <w:spacing w:val="1"/>
          <w:sz w:val="20"/>
          <w:szCs w:val="20"/>
        </w:rPr>
        <w:t xml:space="preserve"> </w:t>
      </w:r>
      <w:r w:rsidRPr="00EB5DA5">
        <w:rPr>
          <w:sz w:val="20"/>
          <w:szCs w:val="20"/>
        </w:rPr>
        <w:t>found</w:t>
      </w:r>
      <w:r w:rsidRPr="00EB5DA5">
        <w:rPr>
          <w:spacing w:val="1"/>
          <w:sz w:val="20"/>
          <w:szCs w:val="20"/>
        </w:rPr>
        <w:t xml:space="preserve"> </w:t>
      </w:r>
      <w:r w:rsidRPr="00EB5DA5">
        <w:rPr>
          <w:sz w:val="20"/>
          <w:szCs w:val="20"/>
        </w:rPr>
        <w:t>to</w:t>
      </w:r>
      <w:r w:rsidRPr="00EB5DA5">
        <w:rPr>
          <w:spacing w:val="1"/>
          <w:sz w:val="20"/>
          <w:szCs w:val="20"/>
        </w:rPr>
        <w:t xml:space="preserve"> </w:t>
      </w:r>
      <w:r w:rsidRPr="00EB5DA5">
        <w:rPr>
          <w:sz w:val="20"/>
          <w:szCs w:val="20"/>
        </w:rPr>
        <w:t>be</w:t>
      </w:r>
      <w:r w:rsidRPr="00EB5DA5">
        <w:rPr>
          <w:spacing w:val="1"/>
          <w:sz w:val="20"/>
          <w:szCs w:val="20"/>
        </w:rPr>
        <w:t xml:space="preserve"> </w:t>
      </w:r>
      <w:r w:rsidRPr="00EB5DA5">
        <w:rPr>
          <w:sz w:val="20"/>
          <w:szCs w:val="20"/>
        </w:rPr>
        <w:t>a</w:t>
      </w:r>
      <w:r w:rsidRPr="00EB5DA5">
        <w:rPr>
          <w:spacing w:val="1"/>
          <w:sz w:val="20"/>
          <w:szCs w:val="20"/>
        </w:rPr>
        <w:t xml:space="preserve"> </w:t>
      </w:r>
      <w:r w:rsidRPr="00EB5DA5">
        <w:rPr>
          <w:sz w:val="20"/>
          <w:szCs w:val="20"/>
        </w:rPr>
        <w:t>commonest presentation followed by vomiting</w:t>
      </w:r>
      <w:r w:rsidRPr="00EB5DA5">
        <w:rPr>
          <w:spacing w:val="1"/>
          <w:sz w:val="20"/>
          <w:szCs w:val="20"/>
        </w:rPr>
        <w:t xml:space="preserve"> </w:t>
      </w:r>
      <w:r w:rsidRPr="00EB5DA5">
        <w:rPr>
          <w:sz w:val="20"/>
          <w:szCs w:val="20"/>
        </w:rPr>
        <w:t>in</w:t>
      </w:r>
      <w:r w:rsidRPr="00EB5DA5">
        <w:rPr>
          <w:spacing w:val="1"/>
          <w:sz w:val="20"/>
          <w:szCs w:val="20"/>
        </w:rPr>
        <w:t xml:space="preserve"> </w:t>
      </w:r>
      <w:r w:rsidRPr="00EB5DA5">
        <w:rPr>
          <w:sz w:val="20"/>
          <w:szCs w:val="20"/>
        </w:rPr>
        <w:t>36</w:t>
      </w:r>
      <w:r w:rsidRPr="00EB5DA5">
        <w:rPr>
          <w:spacing w:val="1"/>
          <w:sz w:val="20"/>
          <w:szCs w:val="20"/>
        </w:rPr>
        <w:t xml:space="preserve"> </w:t>
      </w:r>
      <w:r w:rsidRPr="00EB5DA5">
        <w:rPr>
          <w:sz w:val="20"/>
          <w:szCs w:val="20"/>
        </w:rPr>
        <w:t>(72%)</w:t>
      </w:r>
      <w:r w:rsidRPr="00EB5DA5">
        <w:rPr>
          <w:spacing w:val="1"/>
          <w:sz w:val="20"/>
          <w:szCs w:val="20"/>
        </w:rPr>
        <w:t xml:space="preserve"> </w:t>
      </w:r>
      <w:r w:rsidRPr="00EB5DA5">
        <w:rPr>
          <w:sz w:val="20"/>
          <w:szCs w:val="20"/>
        </w:rPr>
        <w:t>patients,</w:t>
      </w:r>
      <w:r w:rsidRPr="00EB5DA5">
        <w:rPr>
          <w:spacing w:val="1"/>
          <w:sz w:val="20"/>
          <w:szCs w:val="20"/>
        </w:rPr>
        <w:t xml:space="preserve"> </w:t>
      </w:r>
      <w:r w:rsidRPr="00EB5DA5">
        <w:rPr>
          <w:sz w:val="20"/>
          <w:szCs w:val="20"/>
        </w:rPr>
        <w:t>failure</w:t>
      </w:r>
      <w:r w:rsidRPr="00EB5DA5">
        <w:rPr>
          <w:spacing w:val="1"/>
          <w:sz w:val="20"/>
          <w:szCs w:val="20"/>
        </w:rPr>
        <w:t xml:space="preserve"> </w:t>
      </w:r>
      <w:r w:rsidRPr="00EB5DA5">
        <w:rPr>
          <w:sz w:val="20"/>
          <w:szCs w:val="20"/>
        </w:rPr>
        <w:t>to</w:t>
      </w:r>
      <w:r w:rsidRPr="00EB5DA5">
        <w:rPr>
          <w:spacing w:val="1"/>
          <w:sz w:val="20"/>
          <w:szCs w:val="20"/>
        </w:rPr>
        <w:t xml:space="preserve"> </w:t>
      </w:r>
      <w:r w:rsidRPr="00EB5DA5">
        <w:rPr>
          <w:sz w:val="20"/>
          <w:szCs w:val="20"/>
        </w:rPr>
        <w:t>pass</w:t>
      </w:r>
      <w:r w:rsidRPr="00EB5DA5">
        <w:rPr>
          <w:spacing w:val="1"/>
          <w:sz w:val="20"/>
          <w:szCs w:val="20"/>
        </w:rPr>
        <w:t xml:space="preserve"> </w:t>
      </w:r>
      <w:r w:rsidRPr="00EB5DA5">
        <w:rPr>
          <w:sz w:val="20"/>
          <w:szCs w:val="20"/>
        </w:rPr>
        <w:t>meconium/absolute constipation in 25(50%) of</w:t>
      </w:r>
      <w:r w:rsidRPr="00EB5DA5">
        <w:rPr>
          <w:spacing w:val="1"/>
          <w:sz w:val="20"/>
          <w:szCs w:val="20"/>
        </w:rPr>
        <w:t xml:space="preserve"> </w:t>
      </w:r>
      <w:r w:rsidRPr="00EB5DA5">
        <w:rPr>
          <w:sz w:val="20"/>
          <w:szCs w:val="20"/>
        </w:rPr>
        <w:t>patients, abdominal pain in 23(46%) patients,</w:t>
      </w:r>
      <w:r w:rsidRPr="00EB5DA5">
        <w:rPr>
          <w:spacing w:val="1"/>
          <w:sz w:val="20"/>
          <w:szCs w:val="20"/>
        </w:rPr>
        <w:t xml:space="preserve"> </w:t>
      </w:r>
      <w:r w:rsidRPr="00EB5DA5">
        <w:rPr>
          <w:sz w:val="20"/>
          <w:szCs w:val="20"/>
        </w:rPr>
        <w:t>excessive</w:t>
      </w:r>
      <w:r w:rsidRPr="00EB5DA5">
        <w:rPr>
          <w:spacing w:val="1"/>
          <w:sz w:val="20"/>
          <w:szCs w:val="20"/>
        </w:rPr>
        <w:t xml:space="preserve"> </w:t>
      </w:r>
      <w:r w:rsidRPr="00EB5DA5">
        <w:rPr>
          <w:sz w:val="20"/>
          <w:szCs w:val="20"/>
        </w:rPr>
        <w:t>crying</w:t>
      </w:r>
      <w:r w:rsidRPr="00EB5DA5">
        <w:rPr>
          <w:spacing w:val="1"/>
          <w:sz w:val="20"/>
          <w:szCs w:val="20"/>
        </w:rPr>
        <w:t xml:space="preserve"> </w:t>
      </w:r>
      <w:r w:rsidRPr="00EB5DA5">
        <w:rPr>
          <w:sz w:val="20"/>
          <w:szCs w:val="20"/>
        </w:rPr>
        <w:t>in</w:t>
      </w:r>
      <w:r w:rsidRPr="00EB5DA5">
        <w:rPr>
          <w:spacing w:val="1"/>
          <w:sz w:val="20"/>
          <w:szCs w:val="20"/>
        </w:rPr>
        <w:t xml:space="preserve"> </w:t>
      </w:r>
      <w:r w:rsidRPr="00EB5DA5">
        <w:rPr>
          <w:sz w:val="20"/>
          <w:szCs w:val="20"/>
        </w:rPr>
        <w:t>22</w:t>
      </w:r>
      <w:r w:rsidRPr="00EB5DA5">
        <w:rPr>
          <w:spacing w:val="1"/>
          <w:sz w:val="20"/>
          <w:szCs w:val="20"/>
        </w:rPr>
        <w:t xml:space="preserve"> </w:t>
      </w:r>
      <w:r w:rsidRPr="00EB5DA5">
        <w:rPr>
          <w:sz w:val="20"/>
          <w:szCs w:val="20"/>
        </w:rPr>
        <w:t>(44%)</w:t>
      </w:r>
      <w:r w:rsidRPr="00EB5DA5">
        <w:rPr>
          <w:spacing w:val="1"/>
          <w:sz w:val="20"/>
          <w:szCs w:val="20"/>
        </w:rPr>
        <w:t xml:space="preserve"> </w:t>
      </w:r>
      <w:r w:rsidRPr="00EB5DA5">
        <w:rPr>
          <w:sz w:val="20"/>
          <w:szCs w:val="20"/>
        </w:rPr>
        <w:t>patients,</w:t>
      </w:r>
      <w:r w:rsidRPr="00EB5DA5">
        <w:rPr>
          <w:spacing w:val="1"/>
          <w:sz w:val="20"/>
          <w:szCs w:val="20"/>
        </w:rPr>
        <w:t xml:space="preserve"> </w:t>
      </w:r>
      <w:r w:rsidRPr="00EB5DA5">
        <w:rPr>
          <w:sz w:val="20"/>
          <w:szCs w:val="20"/>
        </w:rPr>
        <w:t>other</w:t>
      </w:r>
      <w:r w:rsidRPr="00EB5DA5">
        <w:rPr>
          <w:spacing w:val="-57"/>
          <w:sz w:val="20"/>
          <w:szCs w:val="20"/>
        </w:rPr>
        <w:t xml:space="preserve"> </w:t>
      </w:r>
      <w:r w:rsidRPr="00EB5DA5">
        <w:rPr>
          <w:sz w:val="20"/>
          <w:szCs w:val="20"/>
        </w:rPr>
        <w:t>findings</w:t>
      </w:r>
      <w:r w:rsidRPr="00EB5DA5">
        <w:rPr>
          <w:spacing w:val="-1"/>
          <w:sz w:val="20"/>
          <w:szCs w:val="20"/>
        </w:rPr>
        <w:t xml:space="preserve"> </w:t>
      </w:r>
      <w:r w:rsidRPr="00EB5DA5">
        <w:rPr>
          <w:sz w:val="20"/>
          <w:szCs w:val="20"/>
        </w:rPr>
        <w:t>in 16 (32%) patients.</w:t>
      </w:r>
    </w:p>
    <w:p w14:paraId="3FF25A7A" w14:textId="77777777" w:rsidR="00EB5DA5" w:rsidRDefault="00EB5DA5" w:rsidP="00EB5DA5">
      <w:pPr>
        <w:pStyle w:val="BodyText"/>
        <w:spacing w:line="360" w:lineRule="auto"/>
        <w:ind w:right="219"/>
        <w:rPr>
          <w:sz w:val="20"/>
          <w:szCs w:val="20"/>
        </w:rPr>
      </w:pPr>
    </w:p>
    <w:p w14:paraId="4F85D4FC" w14:textId="77777777" w:rsidR="00EB5DA5" w:rsidRDefault="00EB5DA5" w:rsidP="00EB5DA5">
      <w:pPr>
        <w:pStyle w:val="BodyText"/>
        <w:spacing w:line="360" w:lineRule="auto"/>
        <w:ind w:right="219"/>
        <w:rPr>
          <w:sz w:val="20"/>
          <w:szCs w:val="20"/>
        </w:rPr>
      </w:pPr>
    </w:p>
    <w:p w14:paraId="5C489924" w14:textId="77777777" w:rsidR="00EB5DA5" w:rsidRDefault="00EB5DA5" w:rsidP="00EB5DA5">
      <w:pPr>
        <w:pStyle w:val="BodyText"/>
        <w:spacing w:line="360" w:lineRule="auto"/>
        <w:ind w:right="219"/>
        <w:rPr>
          <w:sz w:val="20"/>
          <w:szCs w:val="20"/>
        </w:rPr>
      </w:pPr>
    </w:p>
    <w:p w14:paraId="6827F2DC" w14:textId="77777777" w:rsidR="00EB5DA5" w:rsidRDefault="00EB5DA5" w:rsidP="00EB5DA5">
      <w:pPr>
        <w:pStyle w:val="BodyText"/>
        <w:spacing w:line="360" w:lineRule="auto"/>
        <w:ind w:right="219"/>
        <w:rPr>
          <w:sz w:val="20"/>
          <w:szCs w:val="20"/>
        </w:rPr>
      </w:pPr>
    </w:p>
    <w:p w14:paraId="5F9CDAA1" w14:textId="77777777" w:rsidR="00EB5DA5" w:rsidRDefault="00EB5DA5" w:rsidP="00EB5DA5">
      <w:pPr>
        <w:pStyle w:val="BodyText"/>
        <w:spacing w:line="360" w:lineRule="auto"/>
        <w:ind w:right="219"/>
        <w:rPr>
          <w:sz w:val="20"/>
          <w:szCs w:val="20"/>
        </w:rPr>
      </w:pPr>
    </w:p>
    <w:p w14:paraId="1F7C443B" w14:textId="77777777" w:rsidR="00EB5DA5" w:rsidRPr="00EB5DA5" w:rsidRDefault="00EB5DA5" w:rsidP="00EB5DA5">
      <w:pPr>
        <w:pStyle w:val="BodyText"/>
        <w:spacing w:line="360" w:lineRule="auto"/>
        <w:ind w:right="219"/>
        <w:rPr>
          <w:sz w:val="20"/>
          <w:szCs w:val="20"/>
        </w:rPr>
      </w:pPr>
    </w:p>
    <w:tbl>
      <w:tblPr>
        <w:tblpPr w:leftFromText="180" w:rightFromText="180" w:vertAnchor="text" w:horzAnchor="page" w:tblpX="1221" w:tblpY="4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325"/>
        <w:gridCol w:w="1569"/>
      </w:tblGrid>
      <w:tr w:rsidR="00E17872" w:rsidRPr="00EB5DA5" w14:paraId="012F8F9F" w14:textId="77777777" w:rsidTr="00E17872">
        <w:trPr>
          <w:trHeight w:val="1104"/>
        </w:trPr>
        <w:tc>
          <w:tcPr>
            <w:tcW w:w="1942" w:type="dxa"/>
          </w:tcPr>
          <w:p w14:paraId="78BE7B04" w14:textId="77777777" w:rsidR="00E17872" w:rsidRPr="00EB5DA5" w:rsidRDefault="00E17872" w:rsidP="00EB5DA5">
            <w:pPr>
              <w:pStyle w:val="TableParagraph"/>
              <w:tabs>
                <w:tab w:val="left" w:pos="1630"/>
              </w:tabs>
              <w:spacing w:line="360" w:lineRule="auto"/>
              <w:rPr>
                <w:b/>
                <w:sz w:val="20"/>
                <w:szCs w:val="20"/>
              </w:rPr>
            </w:pPr>
            <w:r w:rsidRPr="00EB5DA5">
              <w:rPr>
                <w:b/>
                <w:sz w:val="20"/>
                <w:szCs w:val="20"/>
              </w:rPr>
              <w:t>spectrum</w:t>
            </w:r>
            <w:r w:rsidRPr="00EB5DA5">
              <w:rPr>
                <w:b/>
                <w:sz w:val="20"/>
                <w:szCs w:val="20"/>
              </w:rPr>
              <w:tab/>
              <w:t>of</w:t>
            </w:r>
          </w:p>
          <w:p w14:paraId="3E823C5E" w14:textId="77777777" w:rsidR="00E17872" w:rsidRPr="00EB5DA5" w:rsidRDefault="00E17872" w:rsidP="00EB5DA5">
            <w:pPr>
              <w:pStyle w:val="TableParagraph"/>
              <w:tabs>
                <w:tab w:val="left" w:pos="1635"/>
              </w:tabs>
              <w:spacing w:line="360" w:lineRule="auto"/>
              <w:ind w:right="96"/>
              <w:rPr>
                <w:b/>
                <w:sz w:val="20"/>
                <w:szCs w:val="20"/>
              </w:rPr>
            </w:pPr>
            <w:r w:rsidRPr="00EB5DA5">
              <w:rPr>
                <w:b/>
                <w:sz w:val="20"/>
                <w:szCs w:val="20"/>
              </w:rPr>
              <w:t>Diagnosis</w:t>
            </w:r>
            <w:r w:rsidRPr="00EB5DA5">
              <w:rPr>
                <w:b/>
                <w:sz w:val="20"/>
                <w:szCs w:val="20"/>
              </w:rPr>
              <w:tab/>
            </w:r>
            <w:r w:rsidRPr="00EB5DA5">
              <w:rPr>
                <w:b/>
                <w:spacing w:val="-3"/>
                <w:sz w:val="20"/>
                <w:szCs w:val="20"/>
              </w:rPr>
              <w:t>of</w:t>
            </w:r>
            <w:r w:rsidRPr="00EB5DA5">
              <w:rPr>
                <w:b/>
                <w:spacing w:val="-57"/>
                <w:sz w:val="20"/>
                <w:szCs w:val="20"/>
              </w:rPr>
              <w:t xml:space="preserve"> </w:t>
            </w:r>
            <w:r w:rsidRPr="00EB5DA5">
              <w:rPr>
                <w:b/>
                <w:sz w:val="20"/>
                <w:szCs w:val="20"/>
              </w:rPr>
              <w:t>intestinal</w:t>
            </w:r>
            <w:r w:rsidRPr="00EB5DA5">
              <w:rPr>
                <w:b/>
                <w:spacing w:val="1"/>
                <w:sz w:val="20"/>
                <w:szCs w:val="20"/>
              </w:rPr>
              <w:t xml:space="preserve"> </w:t>
            </w:r>
            <w:r w:rsidRPr="00EB5DA5">
              <w:rPr>
                <w:b/>
                <w:sz w:val="20"/>
                <w:szCs w:val="20"/>
              </w:rPr>
              <w:t>obstruction</w:t>
            </w:r>
          </w:p>
        </w:tc>
        <w:tc>
          <w:tcPr>
            <w:tcW w:w="1325" w:type="dxa"/>
          </w:tcPr>
          <w:p w14:paraId="2552BBFD" w14:textId="77777777" w:rsidR="00E17872" w:rsidRPr="00EB5DA5" w:rsidRDefault="00E17872" w:rsidP="00EB5DA5">
            <w:pPr>
              <w:pStyle w:val="TableParagraph"/>
              <w:tabs>
                <w:tab w:val="left" w:pos="1017"/>
              </w:tabs>
              <w:spacing w:line="360" w:lineRule="auto"/>
              <w:ind w:left="110"/>
              <w:rPr>
                <w:sz w:val="20"/>
                <w:szCs w:val="20"/>
              </w:rPr>
            </w:pPr>
            <w:r w:rsidRPr="00EB5DA5">
              <w:rPr>
                <w:sz w:val="20"/>
                <w:szCs w:val="20"/>
              </w:rPr>
              <w:t>No</w:t>
            </w:r>
            <w:r w:rsidRPr="00EB5DA5">
              <w:rPr>
                <w:sz w:val="20"/>
                <w:szCs w:val="20"/>
              </w:rPr>
              <w:tab/>
              <w:t>of</w:t>
            </w:r>
          </w:p>
          <w:p w14:paraId="7202AA94" w14:textId="77777777" w:rsidR="00E17872" w:rsidRPr="00EB5DA5" w:rsidRDefault="00E17872" w:rsidP="00EB5DA5">
            <w:pPr>
              <w:pStyle w:val="TableParagraph"/>
              <w:spacing w:line="360" w:lineRule="auto"/>
              <w:ind w:left="110"/>
              <w:rPr>
                <w:sz w:val="20"/>
                <w:szCs w:val="20"/>
              </w:rPr>
            </w:pPr>
            <w:r w:rsidRPr="00EB5DA5">
              <w:rPr>
                <w:sz w:val="20"/>
                <w:szCs w:val="20"/>
              </w:rPr>
              <w:t>Patients</w:t>
            </w:r>
          </w:p>
        </w:tc>
        <w:tc>
          <w:tcPr>
            <w:tcW w:w="1569" w:type="dxa"/>
          </w:tcPr>
          <w:p w14:paraId="6B56EF84" w14:textId="77777777" w:rsidR="00E17872" w:rsidRPr="00EB5DA5" w:rsidRDefault="00E17872" w:rsidP="00EB5DA5">
            <w:pPr>
              <w:pStyle w:val="TableParagraph"/>
              <w:spacing w:line="360" w:lineRule="auto"/>
              <w:ind w:left="108" w:right="388"/>
              <w:rPr>
                <w:sz w:val="20"/>
                <w:szCs w:val="20"/>
              </w:rPr>
            </w:pPr>
            <w:r w:rsidRPr="00EB5DA5">
              <w:rPr>
                <w:spacing w:val="-1"/>
                <w:sz w:val="20"/>
                <w:szCs w:val="20"/>
              </w:rPr>
              <w:t>Percentage</w:t>
            </w:r>
            <w:r w:rsidRPr="00EB5DA5">
              <w:rPr>
                <w:spacing w:val="-57"/>
                <w:sz w:val="20"/>
                <w:szCs w:val="20"/>
              </w:rPr>
              <w:t xml:space="preserve"> </w:t>
            </w:r>
            <w:r w:rsidRPr="00EB5DA5">
              <w:rPr>
                <w:sz w:val="20"/>
                <w:szCs w:val="20"/>
              </w:rPr>
              <w:t>(%)</w:t>
            </w:r>
          </w:p>
        </w:tc>
      </w:tr>
      <w:tr w:rsidR="00E17872" w:rsidRPr="00EB5DA5" w14:paraId="21E50EFF" w14:textId="77777777" w:rsidTr="00E17872">
        <w:trPr>
          <w:trHeight w:val="551"/>
        </w:trPr>
        <w:tc>
          <w:tcPr>
            <w:tcW w:w="1942" w:type="dxa"/>
          </w:tcPr>
          <w:p w14:paraId="18A57332" w14:textId="77777777" w:rsidR="00E17872" w:rsidRPr="00EB5DA5" w:rsidRDefault="00E17872" w:rsidP="00EB5DA5">
            <w:pPr>
              <w:pStyle w:val="TableParagraph"/>
              <w:spacing w:line="360" w:lineRule="auto"/>
              <w:rPr>
                <w:sz w:val="20"/>
                <w:szCs w:val="20"/>
              </w:rPr>
            </w:pPr>
            <w:r w:rsidRPr="00EB5DA5">
              <w:rPr>
                <w:sz w:val="20"/>
                <w:szCs w:val="20"/>
              </w:rPr>
              <w:t>Anorectal</w:t>
            </w:r>
          </w:p>
          <w:p w14:paraId="1E4113FE" w14:textId="77777777" w:rsidR="00E17872" w:rsidRPr="00EB5DA5" w:rsidRDefault="00E17872" w:rsidP="00EB5DA5">
            <w:pPr>
              <w:pStyle w:val="TableParagraph"/>
              <w:spacing w:line="360" w:lineRule="auto"/>
              <w:rPr>
                <w:sz w:val="20"/>
                <w:szCs w:val="20"/>
              </w:rPr>
            </w:pPr>
            <w:r w:rsidRPr="00EB5DA5">
              <w:rPr>
                <w:sz w:val="20"/>
                <w:szCs w:val="20"/>
              </w:rPr>
              <w:t>malformation</w:t>
            </w:r>
          </w:p>
        </w:tc>
        <w:tc>
          <w:tcPr>
            <w:tcW w:w="1325" w:type="dxa"/>
          </w:tcPr>
          <w:p w14:paraId="41A8B98C" w14:textId="77777777" w:rsidR="00E17872" w:rsidRPr="00EB5DA5" w:rsidRDefault="00E17872" w:rsidP="00EB5DA5">
            <w:pPr>
              <w:pStyle w:val="TableParagraph"/>
              <w:spacing w:line="360" w:lineRule="auto"/>
              <w:ind w:left="110"/>
              <w:rPr>
                <w:sz w:val="20"/>
                <w:szCs w:val="20"/>
              </w:rPr>
            </w:pPr>
            <w:r w:rsidRPr="00EB5DA5">
              <w:rPr>
                <w:sz w:val="20"/>
                <w:szCs w:val="20"/>
              </w:rPr>
              <w:t>18</w:t>
            </w:r>
          </w:p>
        </w:tc>
        <w:tc>
          <w:tcPr>
            <w:tcW w:w="1569" w:type="dxa"/>
          </w:tcPr>
          <w:p w14:paraId="00E30FE2" w14:textId="77777777" w:rsidR="00E17872" w:rsidRPr="00EB5DA5" w:rsidRDefault="00E17872" w:rsidP="00EB5DA5">
            <w:pPr>
              <w:pStyle w:val="TableParagraph"/>
              <w:spacing w:line="360" w:lineRule="auto"/>
              <w:ind w:left="108"/>
              <w:rPr>
                <w:sz w:val="20"/>
                <w:szCs w:val="20"/>
              </w:rPr>
            </w:pPr>
            <w:r w:rsidRPr="00EB5DA5">
              <w:rPr>
                <w:sz w:val="20"/>
                <w:szCs w:val="20"/>
              </w:rPr>
              <w:t>36</w:t>
            </w:r>
          </w:p>
        </w:tc>
      </w:tr>
      <w:tr w:rsidR="00E17872" w:rsidRPr="00EB5DA5" w14:paraId="5F41823C" w14:textId="77777777" w:rsidTr="00E17872">
        <w:trPr>
          <w:trHeight w:val="551"/>
        </w:trPr>
        <w:tc>
          <w:tcPr>
            <w:tcW w:w="1942" w:type="dxa"/>
          </w:tcPr>
          <w:p w14:paraId="6B7D0176" w14:textId="77777777" w:rsidR="00E17872" w:rsidRPr="00EB5DA5" w:rsidRDefault="00E17872" w:rsidP="00EB5DA5">
            <w:pPr>
              <w:pStyle w:val="TableParagraph"/>
              <w:spacing w:line="360" w:lineRule="auto"/>
              <w:rPr>
                <w:sz w:val="20"/>
                <w:szCs w:val="20"/>
              </w:rPr>
            </w:pPr>
            <w:r w:rsidRPr="00EB5DA5">
              <w:rPr>
                <w:sz w:val="20"/>
                <w:szCs w:val="20"/>
              </w:rPr>
              <w:t>Hirschsprung’s</w:t>
            </w:r>
          </w:p>
          <w:p w14:paraId="35ADF362" w14:textId="77777777" w:rsidR="00E17872" w:rsidRPr="00EB5DA5" w:rsidRDefault="00E17872" w:rsidP="00EB5DA5">
            <w:pPr>
              <w:pStyle w:val="TableParagraph"/>
              <w:spacing w:line="360" w:lineRule="auto"/>
              <w:rPr>
                <w:sz w:val="20"/>
                <w:szCs w:val="20"/>
              </w:rPr>
            </w:pPr>
            <w:r w:rsidRPr="00EB5DA5">
              <w:rPr>
                <w:sz w:val="20"/>
                <w:szCs w:val="20"/>
              </w:rPr>
              <w:t>disease</w:t>
            </w:r>
          </w:p>
        </w:tc>
        <w:tc>
          <w:tcPr>
            <w:tcW w:w="1325" w:type="dxa"/>
          </w:tcPr>
          <w:p w14:paraId="6D5EBADC" w14:textId="77777777" w:rsidR="00E17872" w:rsidRPr="00EB5DA5" w:rsidRDefault="00E17872" w:rsidP="00EB5DA5">
            <w:pPr>
              <w:pStyle w:val="TableParagraph"/>
              <w:spacing w:line="360" w:lineRule="auto"/>
              <w:ind w:left="110"/>
              <w:rPr>
                <w:sz w:val="20"/>
                <w:szCs w:val="20"/>
              </w:rPr>
            </w:pPr>
            <w:r w:rsidRPr="00EB5DA5">
              <w:rPr>
                <w:sz w:val="20"/>
                <w:szCs w:val="20"/>
              </w:rPr>
              <w:t>9</w:t>
            </w:r>
          </w:p>
        </w:tc>
        <w:tc>
          <w:tcPr>
            <w:tcW w:w="1569" w:type="dxa"/>
          </w:tcPr>
          <w:p w14:paraId="663375F7" w14:textId="77777777" w:rsidR="00E17872" w:rsidRPr="00EB5DA5" w:rsidRDefault="00E17872" w:rsidP="00EB5DA5">
            <w:pPr>
              <w:pStyle w:val="TableParagraph"/>
              <w:spacing w:line="360" w:lineRule="auto"/>
              <w:ind w:left="108"/>
              <w:rPr>
                <w:sz w:val="20"/>
                <w:szCs w:val="20"/>
              </w:rPr>
            </w:pPr>
            <w:r w:rsidRPr="00EB5DA5">
              <w:rPr>
                <w:sz w:val="20"/>
                <w:szCs w:val="20"/>
              </w:rPr>
              <w:t>18</w:t>
            </w:r>
          </w:p>
        </w:tc>
      </w:tr>
      <w:tr w:rsidR="00E17872" w:rsidRPr="00EB5DA5" w14:paraId="50129568" w14:textId="77777777" w:rsidTr="00E17872">
        <w:trPr>
          <w:trHeight w:val="278"/>
        </w:trPr>
        <w:tc>
          <w:tcPr>
            <w:tcW w:w="1942" w:type="dxa"/>
          </w:tcPr>
          <w:p w14:paraId="6F2E1B26" w14:textId="77777777" w:rsidR="00E17872" w:rsidRPr="00EB5DA5" w:rsidRDefault="00E17872" w:rsidP="00EB5DA5">
            <w:pPr>
              <w:pStyle w:val="TableParagraph"/>
              <w:spacing w:line="360" w:lineRule="auto"/>
              <w:rPr>
                <w:sz w:val="20"/>
                <w:szCs w:val="20"/>
              </w:rPr>
            </w:pPr>
            <w:r w:rsidRPr="00EB5DA5">
              <w:rPr>
                <w:sz w:val="20"/>
                <w:szCs w:val="20"/>
              </w:rPr>
              <w:t>Intussusception</w:t>
            </w:r>
          </w:p>
        </w:tc>
        <w:tc>
          <w:tcPr>
            <w:tcW w:w="1325" w:type="dxa"/>
          </w:tcPr>
          <w:p w14:paraId="56D47B76" w14:textId="77777777" w:rsidR="00E17872" w:rsidRPr="00EB5DA5" w:rsidRDefault="00E17872" w:rsidP="00EB5DA5">
            <w:pPr>
              <w:pStyle w:val="TableParagraph"/>
              <w:spacing w:line="360" w:lineRule="auto"/>
              <w:ind w:left="110"/>
              <w:rPr>
                <w:sz w:val="20"/>
                <w:szCs w:val="20"/>
              </w:rPr>
            </w:pPr>
            <w:r w:rsidRPr="00EB5DA5">
              <w:rPr>
                <w:sz w:val="20"/>
                <w:szCs w:val="20"/>
              </w:rPr>
              <w:t>7</w:t>
            </w:r>
          </w:p>
        </w:tc>
        <w:tc>
          <w:tcPr>
            <w:tcW w:w="1569" w:type="dxa"/>
          </w:tcPr>
          <w:p w14:paraId="3091450B" w14:textId="77777777" w:rsidR="00E17872" w:rsidRPr="00EB5DA5" w:rsidRDefault="00E17872" w:rsidP="00EB5DA5">
            <w:pPr>
              <w:pStyle w:val="TableParagraph"/>
              <w:spacing w:line="360" w:lineRule="auto"/>
              <w:ind w:left="108"/>
              <w:rPr>
                <w:sz w:val="20"/>
                <w:szCs w:val="20"/>
              </w:rPr>
            </w:pPr>
            <w:r w:rsidRPr="00EB5DA5">
              <w:rPr>
                <w:sz w:val="20"/>
                <w:szCs w:val="20"/>
              </w:rPr>
              <w:t>14</w:t>
            </w:r>
          </w:p>
        </w:tc>
      </w:tr>
      <w:tr w:rsidR="00E17872" w:rsidRPr="00EB5DA5" w14:paraId="054AD812" w14:textId="77777777" w:rsidTr="00E17872">
        <w:trPr>
          <w:trHeight w:val="1656"/>
        </w:trPr>
        <w:tc>
          <w:tcPr>
            <w:tcW w:w="1942" w:type="dxa"/>
          </w:tcPr>
          <w:p w14:paraId="73FA8B86" w14:textId="77777777" w:rsidR="00E17872" w:rsidRPr="00EB5DA5" w:rsidRDefault="00E17872" w:rsidP="00EB5DA5">
            <w:pPr>
              <w:pStyle w:val="TableParagraph"/>
              <w:tabs>
                <w:tab w:val="left" w:pos="1045"/>
                <w:tab w:val="left" w:pos="1098"/>
              </w:tabs>
              <w:spacing w:line="360" w:lineRule="auto"/>
              <w:ind w:right="99"/>
              <w:rPr>
                <w:sz w:val="20"/>
                <w:szCs w:val="20"/>
              </w:rPr>
            </w:pPr>
            <w:r w:rsidRPr="00EB5DA5">
              <w:rPr>
                <w:sz w:val="20"/>
                <w:szCs w:val="20"/>
              </w:rPr>
              <w:t>Hernias</w:t>
            </w:r>
            <w:r w:rsidRPr="00EB5DA5">
              <w:rPr>
                <w:spacing w:val="1"/>
                <w:sz w:val="20"/>
                <w:szCs w:val="20"/>
              </w:rPr>
              <w:t xml:space="preserve"> </w:t>
            </w:r>
            <w:r w:rsidRPr="00EB5DA5">
              <w:rPr>
                <w:sz w:val="20"/>
                <w:szCs w:val="20"/>
              </w:rPr>
              <w:t>(Umbilical</w:t>
            </w:r>
            <w:r w:rsidRPr="00EB5DA5">
              <w:rPr>
                <w:spacing w:val="1"/>
                <w:sz w:val="20"/>
                <w:szCs w:val="20"/>
              </w:rPr>
              <w:t xml:space="preserve"> </w:t>
            </w:r>
            <w:r w:rsidRPr="00EB5DA5">
              <w:rPr>
                <w:sz w:val="20"/>
                <w:szCs w:val="20"/>
              </w:rPr>
              <w:t>hernia,</w:t>
            </w:r>
            <w:r w:rsidRPr="00EB5DA5">
              <w:rPr>
                <w:sz w:val="20"/>
                <w:szCs w:val="20"/>
              </w:rPr>
              <w:tab/>
            </w:r>
            <w:r w:rsidRPr="00EB5DA5">
              <w:rPr>
                <w:spacing w:val="-1"/>
                <w:sz w:val="20"/>
                <w:szCs w:val="20"/>
              </w:rPr>
              <w:t>inguinal</w:t>
            </w:r>
            <w:r w:rsidRPr="00EB5DA5">
              <w:rPr>
                <w:spacing w:val="-57"/>
                <w:sz w:val="20"/>
                <w:szCs w:val="20"/>
              </w:rPr>
              <w:t xml:space="preserve"> </w:t>
            </w:r>
            <w:r w:rsidRPr="00EB5DA5">
              <w:rPr>
                <w:sz w:val="20"/>
                <w:szCs w:val="20"/>
              </w:rPr>
              <w:t>hernia)</w:t>
            </w:r>
            <w:r w:rsidRPr="00EB5DA5">
              <w:rPr>
                <w:sz w:val="20"/>
                <w:szCs w:val="20"/>
              </w:rPr>
              <w:tab/>
            </w:r>
            <w:r w:rsidRPr="00EB5DA5">
              <w:rPr>
                <w:sz w:val="20"/>
                <w:szCs w:val="20"/>
              </w:rPr>
              <w:tab/>
            </w:r>
            <w:r w:rsidRPr="00EB5DA5">
              <w:rPr>
                <w:spacing w:val="-1"/>
                <w:sz w:val="20"/>
                <w:szCs w:val="20"/>
              </w:rPr>
              <w:t>causing</w:t>
            </w:r>
          </w:p>
          <w:p w14:paraId="6DC77E3A" w14:textId="77777777" w:rsidR="00E17872" w:rsidRPr="00EB5DA5" w:rsidRDefault="00E17872" w:rsidP="00EB5DA5">
            <w:pPr>
              <w:pStyle w:val="TableParagraph"/>
              <w:spacing w:line="360" w:lineRule="auto"/>
              <w:ind w:right="725"/>
              <w:rPr>
                <w:sz w:val="20"/>
                <w:szCs w:val="20"/>
              </w:rPr>
            </w:pPr>
            <w:r w:rsidRPr="00EB5DA5">
              <w:rPr>
                <w:sz w:val="20"/>
                <w:szCs w:val="20"/>
              </w:rPr>
              <w:t>intestinal</w:t>
            </w:r>
            <w:r w:rsidRPr="00EB5DA5">
              <w:rPr>
                <w:spacing w:val="1"/>
                <w:sz w:val="20"/>
                <w:szCs w:val="20"/>
              </w:rPr>
              <w:t xml:space="preserve"> </w:t>
            </w:r>
            <w:r w:rsidRPr="00EB5DA5">
              <w:rPr>
                <w:sz w:val="20"/>
                <w:szCs w:val="20"/>
              </w:rPr>
              <w:t>obstruction</w:t>
            </w:r>
          </w:p>
        </w:tc>
        <w:tc>
          <w:tcPr>
            <w:tcW w:w="1325" w:type="dxa"/>
          </w:tcPr>
          <w:p w14:paraId="19425C4D" w14:textId="77777777" w:rsidR="00E17872" w:rsidRPr="00EB5DA5" w:rsidRDefault="00E17872" w:rsidP="00EB5DA5">
            <w:pPr>
              <w:pStyle w:val="TableParagraph"/>
              <w:spacing w:line="360" w:lineRule="auto"/>
              <w:ind w:left="110"/>
              <w:rPr>
                <w:sz w:val="20"/>
                <w:szCs w:val="20"/>
              </w:rPr>
            </w:pPr>
            <w:r w:rsidRPr="00EB5DA5">
              <w:rPr>
                <w:sz w:val="20"/>
                <w:szCs w:val="20"/>
              </w:rPr>
              <w:t>7</w:t>
            </w:r>
          </w:p>
        </w:tc>
        <w:tc>
          <w:tcPr>
            <w:tcW w:w="1569" w:type="dxa"/>
          </w:tcPr>
          <w:p w14:paraId="21DBB8BC" w14:textId="77777777" w:rsidR="00E17872" w:rsidRPr="00EB5DA5" w:rsidRDefault="00E17872" w:rsidP="00EB5DA5">
            <w:pPr>
              <w:pStyle w:val="TableParagraph"/>
              <w:spacing w:line="360" w:lineRule="auto"/>
              <w:ind w:left="108"/>
              <w:rPr>
                <w:sz w:val="20"/>
                <w:szCs w:val="20"/>
              </w:rPr>
            </w:pPr>
            <w:r w:rsidRPr="00EB5DA5">
              <w:rPr>
                <w:sz w:val="20"/>
                <w:szCs w:val="20"/>
              </w:rPr>
              <w:t>14</w:t>
            </w:r>
          </w:p>
        </w:tc>
      </w:tr>
    </w:tbl>
    <w:p w14:paraId="11EA06EE" w14:textId="77777777" w:rsidR="00EB5DA5" w:rsidRDefault="00EB5DA5" w:rsidP="00EB5DA5">
      <w:pPr>
        <w:pStyle w:val="Heading1"/>
        <w:spacing w:line="360" w:lineRule="auto"/>
        <w:ind w:right="225"/>
        <w:jc w:val="both"/>
        <w:rPr>
          <w:sz w:val="20"/>
          <w:szCs w:val="20"/>
        </w:rPr>
      </w:pPr>
    </w:p>
    <w:p w14:paraId="5A188438" w14:textId="77777777" w:rsidR="00EB5DA5" w:rsidRDefault="00EB5DA5" w:rsidP="00EB5DA5">
      <w:pPr>
        <w:pStyle w:val="Heading1"/>
        <w:spacing w:line="360" w:lineRule="auto"/>
        <w:ind w:right="225"/>
        <w:jc w:val="both"/>
        <w:rPr>
          <w:sz w:val="20"/>
          <w:szCs w:val="20"/>
        </w:rPr>
      </w:pPr>
    </w:p>
    <w:p w14:paraId="7995352D" w14:textId="77777777" w:rsidR="00EB5DA5" w:rsidRDefault="00EB5DA5" w:rsidP="00EB5DA5">
      <w:pPr>
        <w:pStyle w:val="Heading1"/>
        <w:spacing w:line="360" w:lineRule="auto"/>
        <w:ind w:right="225"/>
        <w:jc w:val="both"/>
        <w:rPr>
          <w:sz w:val="20"/>
          <w:szCs w:val="20"/>
        </w:rPr>
      </w:pPr>
    </w:p>
    <w:p w14:paraId="59FB3672" w14:textId="77777777" w:rsidR="00EB5DA5" w:rsidRDefault="00EB5DA5" w:rsidP="00EB5DA5">
      <w:pPr>
        <w:pStyle w:val="Heading1"/>
        <w:spacing w:line="360" w:lineRule="auto"/>
        <w:ind w:right="225"/>
        <w:jc w:val="both"/>
        <w:rPr>
          <w:sz w:val="20"/>
          <w:szCs w:val="20"/>
        </w:rPr>
      </w:pPr>
    </w:p>
    <w:p w14:paraId="15648A7C" w14:textId="77777777" w:rsidR="00EB5DA5" w:rsidRDefault="00EB5DA5" w:rsidP="00EB5DA5">
      <w:pPr>
        <w:pStyle w:val="Heading1"/>
        <w:spacing w:line="360" w:lineRule="auto"/>
        <w:ind w:right="225"/>
        <w:jc w:val="both"/>
        <w:rPr>
          <w:sz w:val="20"/>
          <w:szCs w:val="20"/>
        </w:rPr>
      </w:pPr>
    </w:p>
    <w:p w14:paraId="4D216D12" w14:textId="77777777" w:rsidR="00EB5DA5" w:rsidRDefault="00EB5DA5" w:rsidP="00EB5DA5">
      <w:pPr>
        <w:pStyle w:val="Heading1"/>
        <w:spacing w:line="360" w:lineRule="auto"/>
        <w:ind w:right="225"/>
        <w:jc w:val="both"/>
        <w:rPr>
          <w:sz w:val="20"/>
          <w:szCs w:val="20"/>
        </w:rPr>
      </w:pPr>
    </w:p>
    <w:p w14:paraId="166223F5" w14:textId="77777777" w:rsidR="00EB5DA5" w:rsidRDefault="00EB5DA5" w:rsidP="00EB5DA5">
      <w:pPr>
        <w:pStyle w:val="Heading1"/>
        <w:spacing w:line="360" w:lineRule="auto"/>
        <w:ind w:right="225"/>
        <w:jc w:val="both"/>
        <w:rPr>
          <w:sz w:val="20"/>
          <w:szCs w:val="20"/>
        </w:rPr>
      </w:pPr>
    </w:p>
    <w:p w14:paraId="4E0A2E5E" w14:textId="77777777" w:rsidR="00EB5DA5" w:rsidRDefault="00EB5DA5" w:rsidP="00EB5DA5">
      <w:pPr>
        <w:pStyle w:val="Heading1"/>
        <w:spacing w:line="360" w:lineRule="auto"/>
        <w:ind w:right="225"/>
        <w:jc w:val="both"/>
        <w:rPr>
          <w:sz w:val="20"/>
          <w:szCs w:val="20"/>
        </w:rPr>
      </w:pPr>
    </w:p>
    <w:p w14:paraId="5A2EDDF4" w14:textId="77777777" w:rsidR="00EB5DA5" w:rsidRDefault="00EB5DA5" w:rsidP="00EB5DA5">
      <w:pPr>
        <w:pStyle w:val="Heading1"/>
        <w:spacing w:line="360" w:lineRule="auto"/>
        <w:ind w:right="225"/>
        <w:jc w:val="both"/>
        <w:rPr>
          <w:sz w:val="20"/>
          <w:szCs w:val="20"/>
        </w:rPr>
      </w:pPr>
    </w:p>
    <w:p w14:paraId="7D525AEE" w14:textId="77777777" w:rsidR="00EB5DA5" w:rsidRDefault="00EB5DA5" w:rsidP="00EB5DA5">
      <w:pPr>
        <w:pStyle w:val="Heading1"/>
        <w:spacing w:line="360" w:lineRule="auto"/>
        <w:ind w:right="225"/>
        <w:jc w:val="both"/>
        <w:rPr>
          <w:sz w:val="20"/>
          <w:szCs w:val="20"/>
        </w:rPr>
      </w:pPr>
    </w:p>
    <w:p w14:paraId="5B7751F2" w14:textId="77777777" w:rsidR="00EB5DA5" w:rsidRDefault="00EB5DA5" w:rsidP="00EB5DA5">
      <w:pPr>
        <w:pStyle w:val="Heading1"/>
        <w:spacing w:line="360" w:lineRule="auto"/>
        <w:ind w:right="225"/>
        <w:jc w:val="both"/>
        <w:rPr>
          <w:sz w:val="20"/>
          <w:szCs w:val="20"/>
        </w:rPr>
      </w:pPr>
    </w:p>
    <w:p w14:paraId="0B8FA9ED" w14:textId="77777777" w:rsidR="00EB5DA5" w:rsidRDefault="00EB5DA5" w:rsidP="00EB5DA5">
      <w:pPr>
        <w:pStyle w:val="Heading1"/>
        <w:spacing w:line="360" w:lineRule="auto"/>
        <w:ind w:right="225"/>
        <w:jc w:val="both"/>
        <w:rPr>
          <w:sz w:val="20"/>
          <w:szCs w:val="20"/>
        </w:rPr>
      </w:pPr>
    </w:p>
    <w:p w14:paraId="2176A9FD" w14:textId="77777777" w:rsidR="00EB5DA5" w:rsidRDefault="00EB5DA5" w:rsidP="00EB5DA5">
      <w:pPr>
        <w:pStyle w:val="Heading1"/>
        <w:spacing w:line="360" w:lineRule="auto"/>
        <w:ind w:right="225"/>
        <w:jc w:val="both"/>
        <w:rPr>
          <w:sz w:val="20"/>
          <w:szCs w:val="20"/>
        </w:rPr>
      </w:pPr>
    </w:p>
    <w:p w14:paraId="60640DEC" w14:textId="77777777" w:rsidR="00EB5DA5" w:rsidRDefault="00EB5DA5" w:rsidP="00EB5DA5">
      <w:pPr>
        <w:pStyle w:val="Heading1"/>
        <w:spacing w:line="360" w:lineRule="auto"/>
        <w:ind w:right="225"/>
        <w:jc w:val="both"/>
        <w:rPr>
          <w:sz w:val="20"/>
          <w:szCs w:val="20"/>
        </w:rPr>
      </w:pPr>
    </w:p>
    <w:p w14:paraId="717FDED5" w14:textId="77777777" w:rsidR="00EB5DA5" w:rsidRDefault="00EB5DA5" w:rsidP="00EB5DA5">
      <w:pPr>
        <w:pStyle w:val="Heading1"/>
        <w:spacing w:line="360" w:lineRule="auto"/>
        <w:ind w:right="225"/>
        <w:jc w:val="both"/>
        <w:rPr>
          <w:sz w:val="20"/>
          <w:szCs w:val="20"/>
        </w:rPr>
      </w:pPr>
    </w:p>
    <w:p w14:paraId="2703768C" w14:textId="77777777" w:rsidR="00EB5DA5" w:rsidRDefault="00EB5DA5" w:rsidP="00EB5DA5">
      <w:pPr>
        <w:pStyle w:val="Heading1"/>
        <w:spacing w:line="360" w:lineRule="auto"/>
        <w:ind w:right="225"/>
        <w:jc w:val="both"/>
        <w:rPr>
          <w:sz w:val="20"/>
          <w:szCs w:val="20"/>
        </w:rPr>
      </w:pPr>
    </w:p>
    <w:p w14:paraId="6D14A5C6" w14:textId="77777777" w:rsidR="000E51FC" w:rsidRPr="00EB5DA5" w:rsidRDefault="000E51FC" w:rsidP="00EB5DA5">
      <w:pPr>
        <w:pStyle w:val="Heading1"/>
        <w:spacing w:line="360" w:lineRule="auto"/>
        <w:ind w:right="225"/>
        <w:jc w:val="both"/>
        <w:rPr>
          <w:sz w:val="20"/>
          <w:szCs w:val="20"/>
        </w:rPr>
      </w:pPr>
      <w:r w:rsidRPr="00EB5DA5">
        <w:rPr>
          <w:sz w:val="20"/>
          <w:szCs w:val="20"/>
        </w:rPr>
        <w:t>Table 3: Distribution spectrum of Diagnosis</w:t>
      </w:r>
      <w:r w:rsidRPr="00EB5DA5">
        <w:rPr>
          <w:spacing w:val="1"/>
          <w:sz w:val="20"/>
          <w:szCs w:val="20"/>
        </w:rPr>
        <w:t xml:space="preserve"> </w:t>
      </w:r>
      <w:r w:rsidRPr="00EB5DA5">
        <w:rPr>
          <w:sz w:val="20"/>
          <w:szCs w:val="20"/>
        </w:rPr>
        <w:t>of intestinal obstruction</w:t>
      </w:r>
    </w:p>
    <w:p w14:paraId="5305B474" w14:textId="77777777" w:rsidR="00EB5DA5" w:rsidRDefault="00EB5DA5" w:rsidP="00EB5DA5">
      <w:pPr>
        <w:pStyle w:val="Heading1"/>
        <w:spacing w:line="360" w:lineRule="auto"/>
        <w:ind w:left="0"/>
        <w:jc w:val="both"/>
        <w:rPr>
          <w:sz w:val="20"/>
          <w:szCs w:val="20"/>
        </w:rPr>
      </w:pPr>
    </w:p>
    <w:p w14:paraId="56EE4B7D" w14:textId="6B808579" w:rsidR="000E51FC" w:rsidRDefault="00EB5DA5" w:rsidP="00EB5DA5">
      <w:pPr>
        <w:pStyle w:val="BodyText"/>
        <w:spacing w:line="360" w:lineRule="auto"/>
        <w:ind w:left="0" w:right="39"/>
        <w:rPr>
          <w:sz w:val="20"/>
          <w:szCs w:val="20"/>
        </w:rPr>
      </w:pPr>
      <w:r>
        <w:rPr>
          <w:sz w:val="20"/>
          <w:szCs w:val="20"/>
        </w:rPr>
        <w:t>C</w:t>
      </w:r>
      <w:r w:rsidR="000E51FC" w:rsidRPr="00EB5DA5">
        <w:rPr>
          <w:sz w:val="20"/>
          <w:szCs w:val="20"/>
        </w:rPr>
        <w:t>omplications that occurred in 27</w:t>
      </w:r>
      <w:r w:rsidR="000E51FC" w:rsidRPr="00EB5DA5">
        <w:rPr>
          <w:spacing w:val="-57"/>
          <w:sz w:val="20"/>
          <w:szCs w:val="20"/>
        </w:rPr>
        <w:t xml:space="preserve"> </w:t>
      </w:r>
      <w:r w:rsidR="000E51FC" w:rsidRPr="00EB5DA5">
        <w:rPr>
          <w:sz w:val="20"/>
          <w:szCs w:val="20"/>
        </w:rPr>
        <w:t>(54%)</w:t>
      </w:r>
      <w:r w:rsidR="000E51FC" w:rsidRPr="00EB5DA5">
        <w:rPr>
          <w:spacing w:val="44"/>
          <w:sz w:val="20"/>
          <w:szCs w:val="20"/>
        </w:rPr>
        <w:t xml:space="preserve"> </w:t>
      </w:r>
      <w:r w:rsidR="000E51FC" w:rsidRPr="00EB5DA5">
        <w:rPr>
          <w:sz w:val="20"/>
          <w:szCs w:val="20"/>
        </w:rPr>
        <w:t>patients</w:t>
      </w:r>
      <w:r w:rsidR="000E51FC" w:rsidRPr="00EB5DA5">
        <w:rPr>
          <w:spacing w:val="45"/>
          <w:sz w:val="20"/>
          <w:szCs w:val="20"/>
        </w:rPr>
        <w:t xml:space="preserve"> </w:t>
      </w:r>
      <w:r w:rsidR="000E51FC" w:rsidRPr="00EB5DA5">
        <w:rPr>
          <w:sz w:val="20"/>
          <w:szCs w:val="20"/>
        </w:rPr>
        <w:t>out</w:t>
      </w:r>
      <w:r w:rsidR="000E51FC" w:rsidRPr="00EB5DA5">
        <w:rPr>
          <w:spacing w:val="45"/>
          <w:sz w:val="20"/>
          <w:szCs w:val="20"/>
        </w:rPr>
        <w:t xml:space="preserve"> </w:t>
      </w:r>
      <w:r w:rsidR="000E51FC" w:rsidRPr="00EB5DA5">
        <w:rPr>
          <w:sz w:val="20"/>
          <w:szCs w:val="20"/>
        </w:rPr>
        <w:t>of</w:t>
      </w:r>
      <w:r w:rsidR="000E51FC" w:rsidRPr="00EB5DA5">
        <w:rPr>
          <w:spacing w:val="45"/>
          <w:sz w:val="20"/>
          <w:szCs w:val="20"/>
        </w:rPr>
        <w:t xml:space="preserve"> </w:t>
      </w:r>
      <w:r w:rsidR="000E51FC" w:rsidRPr="00EB5DA5">
        <w:rPr>
          <w:sz w:val="20"/>
          <w:szCs w:val="20"/>
        </w:rPr>
        <w:t>50</w:t>
      </w:r>
      <w:r w:rsidR="000E51FC" w:rsidRPr="00EB5DA5">
        <w:rPr>
          <w:spacing w:val="44"/>
          <w:sz w:val="20"/>
          <w:szCs w:val="20"/>
        </w:rPr>
        <w:t xml:space="preserve"> </w:t>
      </w:r>
      <w:r w:rsidR="000E51FC" w:rsidRPr="00EB5DA5">
        <w:rPr>
          <w:sz w:val="20"/>
          <w:szCs w:val="20"/>
        </w:rPr>
        <w:t>in</w:t>
      </w:r>
      <w:r w:rsidR="000E51FC" w:rsidRPr="00EB5DA5">
        <w:rPr>
          <w:spacing w:val="45"/>
          <w:sz w:val="20"/>
          <w:szCs w:val="20"/>
        </w:rPr>
        <w:t xml:space="preserve"> </w:t>
      </w:r>
      <w:r w:rsidR="000E51FC" w:rsidRPr="00EB5DA5">
        <w:rPr>
          <w:sz w:val="20"/>
          <w:szCs w:val="20"/>
        </w:rPr>
        <w:t>which</w:t>
      </w:r>
      <w:r w:rsidR="000E51FC" w:rsidRPr="00EB5DA5">
        <w:rPr>
          <w:spacing w:val="45"/>
          <w:sz w:val="20"/>
          <w:szCs w:val="20"/>
        </w:rPr>
        <w:t xml:space="preserve"> </w:t>
      </w:r>
      <w:r w:rsidR="000E51FC" w:rsidRPr="00EB5DA5">
        <w:rPr>
          <w:sz w:val="20"/>
          <w:szCs w:val="20"/>
        </w:rPr>
        <w:t>4</w:t>
      </w:r>
      <w:r w:rsidR="000E51FC" w:rsidRPr="00EB5DA5">
        <w:rPr>
          <w:spacing w:val="42"/>
          <w:sz w:val="20"/>
          <w:szCs w:val="20"/>
        </w:rPr>
        <w:t xml:space="preserve"> </w:t>
      </w:r>
      <w:r w:rsidR="000E51FC" w:rsidRPr="00EB5DA5">
        <w:rPr>
          <w:sz w:val="20"/>
          <w:szCs w:val="20"/>
        </w:rPr>
        <w:t>(14.8%) patients</w:t>
      </w:r>
      <w:r w:rsidR="000E51FC" w:rsidRPr="00EB5DA5">
        <w:rPr>
          <w:spacing w:val="52"/>
          <w:sz w:val="20"/>
          <w:szCs w:val="20"/>
        </w:rPr>
        <w:t xml:space="preserve"> </w:t>
      </w:r>
      <w:r w:rsidR="000E51FC" w:rsidRPr="00EB5DA5">
        <w:rPr>
          <w:sz w:val="20"/>
          <w:szCs w:val="20"/>
        </w:rPr>
        <w:t>had</w:t>
      </w:r>
      <w:r w:rsidR="000E51FC" w:rsidRPr="00EB5DA5">
        <w:rPr>
          <w:spacing w:val="51"/>
          <w:sz w:val="20"/>
          <w:szCs w:val="20"/>
        </w:rPr>
        <w:t xml:space="preserve"> </w:t>
      </w:r>
      <w:r w:rsidR="000E51FC" w:rsidRPr="00EB5DA5">
        <w:rPr>
          <w:sz w:val="20"/>
          <w:szCs w:val="20"/>
        </w:rPr>
        <w:t>septicaemia,</w:t>
      </w:r>
      <w:r w:rsidR="000E51FC" w:rsidRPr="00EB5DA5">
        <w:rPr>
          <w:spacing w:val="51"/>
          <w:sz w:val="20"/>
          <w:szCs w:val="20"/>
        </w:rPr>
        <w:t xml:space="preserve"> </w:t>
      </w:r>
      <w:r w:rsidR="000E51FC" w:rsidRPr="00EB5DA5">
        <w:rPr>
          <w:sz w:val="20"/>
          <w:szCs w:val="20"/>
        </w:rPr>
        <w:t>9</w:t>
      </w:r>
      <w:r w:rsidR="000E51FC" w:rsidRPr="00EB5DA5">
        <w:rPr>
          <w:spacing w:val="51"/>
          <w:sz w:val="20"/>
          <w:szCs w:val="20"/>
        </w:rPr>
        <w:t xml:space="preserve"> </w:t>
      </w:r>
      <w:r w:rsidR="000E51FC" w:rsidRPr="00EB5DA5">
        <w:rPr>
          <w:sz w:val="20"/>
          <w:szCs w:val="20"/>
        </w:rPr>
        <w:t>(33.33%)</w:t>
      </w:r>
      <w:r w:rsidR="000E51FC" w:rsidRPr="00EB5DA5">
        <w:rPr>
          <w:spacing w:val="50"/>
          <w:sz w:val="20"/>
          <w:szCs w:val="20"/>
        </w:rPr>
        <w:t xml:space="preserve"> </w:t>
      </w:r>
      <w:r w:rsidR="000E51FC" w:rsidRPr="00EB5DA5">
        <w:rPr>
          <w:sz w:val="20"/>
          <w:szCs w:val="20"/>
        </w:rPr>
        <w:t>patients had post-operative fever, 12 (44.4%) patients</w:t>
      </w:r>
      <w:r w:rsidR="000E51FC" w:rsidRPr="00EB5DA5">
        <w:rPr>
          <w:spacing w:val="1"/>
          <w:sz w:val="20"/>
          <w:szCs w:val="20"/>
        </w:rPr>
        <w:t xml:space="preserve"> </w:t>
      </w:r>
      <w:r w:rsidR="000E51FC" w:rsidRPr="00EB5DA5">
        <w:rPr>
          <w:sz w:val="20"/>
          <w:szCs w:val="20"/>
        </w:rPr>
        <w:t>had</w:t>
      </w:r>
      <w:r w:rsidR="000E51FC" w:rsidRPr="00EB5DA5">
        <w:rPr>
          <w:spacing w:val="1"/>
          <w:sz w:val="20"/>
          <w:szCs w:val="20"/>
        </w:rPr>
        <w:t xml:space="preserve"> </w:t>
      </w:r>
      <w:r w:rsidR="000E51FC" w:rsidRPr="00EB5DA5">
        <w:rPr>
          <w:sz w:val="20"/>
          <w:szCs w:val="20"/>
        </w:rPr>
        <w:t>wound</w:t>
      </w:r>
      <w:r w:rsidR="000E51FC" w:rsidRPr="00EB5DA5">
        <w:rPr>
          <w:spacing w:val="1"/>
          <w:sz w:val="20"/>
          <w:szCs w:val="20"/>
        </w:rPr>
        <w:t xml:space="preserve"> </w:t>
      </w:r>
      <w:r w:rsidR="000E51FC" w:rsidRPr="00EB5DA5">
        <w:rPr>
          <w:sz w:val="20"/>
          <w:szCs w:val="20"/>
        </w:rPr>
        <w:t>infection</w:t>
      </w:r>
      <w:r w:rsidR="000E51FC" w:rsidRPr="00EB5DA5">
        <w:rPr>
          <w:spacing w:val="1"/>
          <w:sz w:val="20"/>
          <w:szCs w:val="20"/>
        </w:rPr>
        <w:t xml:space="preserve"> </w:t>
      </w:r>
      <w:r w:rsidR="000E51FC" w:rsidRPr="00EB5DA5">
        <w:rPr>
          <w:sz w:val="20"/>
          <w:szCs w:val="20"/>
        </w:rPr>
        <w:t>and</w:t>
      </w:r>
      <w:r w:rsidR="000E51FC" w:rsidRPr="00EB5DA5">
        <w:rPr>
          <w:spacing w:val="1"/>
          <w:sz w:val="20"/>
          <w:szCs w:val="20"/>
        </w:rPr>
        <w:t xml:space="preserve"> </w:t>
      </w:r>
      <w:r w:rsidR="000E51FC" w:rsidRPr="00EB5DA5">
        <w:rPr>
          <w:sz w:val="20"/>
          <w:szCs w:val="20"/>
        </w:rPr>
        <w:t>retraction</w:t>
      </w:r>
      <w:r w:rsidR="000E51FC" w:rsidRPr="00EB5DA5">
        <w:rPr>
          <w:spacing w:val="61"/>
          <w:sz w:val="20"/>
          <w:szCs w:val="20"/>
        </w:rPr>
        <w:t xml:space="preserve"> </w:t>
      </w:r>
      <w:r w:rsidR="000E51FC" w:rsidRPr="00EB5DA5">
        <w:rPr>
          <w:sz w:val="20"/>
          <w:szCs w:val="20"/>
        </w:rPr>
        <w:t>of</w:t>
      </w:r>
      <w:r w:rsidR="000E51FC" w:rsidRPr="00EB5DA5">
        <w:rPr>
          <w:spacing w:val="1"/>
          <w:sz w:val="20"/>
          <w:szCs w:val="20"/>
        </w:rPr>
        <w:t xml:space="preserve"> </w:t>
      </w:r>
      <w:r w:rsidR="000E51FC" w:rsidRPr="00EB5DA5">
        <w:rPr>
          <w:sz w:val="20"/>
          <w:szCs w:val="20"/>
        </w:rPr>
        <w:t>colostomy</w:t>
      </w:r>
      <w:r w:rsidR="000E51FC" w:rsidRPr="00EB5DA5">
        <w:rPr>
          <w:spacing w:val="-5"/>
          <w:sz w:val="20"/>
          <w:szCs w:val="20"/>
        </w:rPr>
        <w:t xml:space="preserve"> </w:t>
      </w:r>
      <w:r w:rsidR="000E51FC" w:rsidRPr="00EB5DA5">
        <w:rPr>
          <w:sz w:val="20"/>
          <w:szCs w:val="20"/>
        </w:rPr>
        <w:t>were</w:t>
      </w:r>
      <w:r w:rsidR="000E51FC" w:rsidRPr="00EB5DA5">
        <w:rPr>
          <w:spacing w:val="-2"/>
          <w:sz w:val="20"/>
          <w:szCs w:val="20"/>
        </w:rPr>
        <w:t xml:space="preserve"> </w:t>
      </w:r>
      <w:r w:rsidR="000E51FC" w:rsidRPr="00EB5DA5">
        <w:rPr>
          <w:sz w:val="20"/>
          <w:szCs w:val="20"/>
        </w:rPr>
        <w:t>seen in 2 (7.4%) patients.</w:t>
      </w:r>
    </w:p>
    <w:p w14:paraId="49C7884A" w14:textId="77777777" w:rsidR="00EB5DA5" w:rsidRPr="00EB5DA5" w:rsidRDefault="00EB5DA5" w:rsidP="00EB5DA5">
      <w:pPr>
        <w:pStyle w:val="BodyText"/>
        <w:spacing w:line="360" w:lineRule="auto"/>
        <w:ind w:left="0" w:right="39"/>
        <w:rPr>
          <w:sz w:val="20"/>
          <w:szCs w:val="20"/>
        </w:rPr>
      </w:pPr>
    </w:p>
    <w:p w14:paraId="0ED2CBDC" w14:textId="5978C95D" w:rsidR="000E51FC" w:rsidRPr="00EB5DA5" w:rsidRDefault="000E51FC" w:rsidP="00EB5DA5">
      <w:pPr>
        <w:pStyle w:val="Heading1"/>
        <w:spacing w:line="360" w:lineRule="auto"/>
        <w:ind w:left="0"/>
        <w:jc w:val="both"/>
        <w:rPr>
          <w:sz w:val="20"/>
          <w:szCs w:val="20"/>
        </w:rPr>
      </w:pPr>
      <w:r w:rsidRPr="00EB5DA5">
        <w:rPr>
          <w:sz w:val="20"/>
          <w:szCs w:val="20"/>
        </w:rPr>
        <w:t>Table</w:t>
      </w:r>
      <w:r w:rsidRPr="00EB5DA5">
        <w:rPr>
          <w:spacing w:val="-1"/>
          <w:sz w:val="20"/>
          <w:szCs w:val="20"/>
        </w:rPr>
        <w:t xml:space="preserve"> </w:t>
      </w:r>
      <w:r w:rsidR="00EB5DA5">
        <w:rPr>
          <w:sz w:val="20"/>
          <w:szCs w:val="20"/>
        </w:rPr>
        <w:t>4</w:t>
      </w:r>
      <w:r w:rsidRPr="00EB5DA5">
        <w:rPr>
          <w:sz w:val="20"/>
          <w:szCs w:val="20"/>
        </w:rPr>
        <w:t>:</w:t>
      </w:r>
      <w:r w:rsidRPr="00EB5DA5">
        <w:rPr>
          <w:spacing w:val="-2"/>
          <w:sz w:val="20"/>
          <w:szCs w:val="20"/>
        </w:rPr>
        <w:t xml:space="preserve"> </w:t>
      </w:r>
      <w:r w:rsidRPr="00EB5DA5">
        <w:rPr>
          <w:sz w:val="20"/>
          <w:szCs w:val="20"/>
        </w:rPr>
        <w:t>Morbidity and</w:t>
      </w:r>
      <w:r w:rsidRPr="00EB5DA5">
        <w:rPr>
          <w:spacing w:val="-3"/>
          <w:sz w:val="20"/>
          <w:szCs w:val="20"/>
        </w:rPr>
        <w:t xml:space="preserve"> </w:t>
      </w:r>
      <w:r w:rsidRPr="00EB5DA5">
        <w:rPr>
          <w:sz w:val="20"/>
          <w:szCs w:val="20"/>
        </w:rPr>
        <w:t>Mortality</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1721"/>
        <w:gridCol w:w="1979"/>
      </w:tblGrid>
      <w:tr w:rsidR="000E51FC" w:rsidRPr="00EB5DA5" w14:paraId="412C2EBC" w14:textId="77777777" w:rsidTr="00EB5DA5">
        <w:trPr>
          <w:trHeight w:val="767"/>
        </w:trPr>
        <w:tc>
          <w:tcPr>
            <w:tcW w:w="1910" w:type="dxa"/>
          </w:tcPr>
          <w:p w14:paraId="47E37B68" w14:textId="77777777" w:rsidR="000E51FC" w:rsidRPr="00EB5DA5" w:rsidRDefault="000E51FC" w:rsidP="00EB5DA5">
            <w:pPr>
              <w:pStyle w:val="TableParagraph"/>
              <w:spacing w:line="360" w:lineRule="auto"/>
              <w:ind w:left="0"/>
              <w:rPr>
                <w:sz w:val="20"/>
                <w:szCs w:val="20"/>
              </w:rPr>
            </w:pPr>
          </w:p>
        </w:tc>
        <w:tc>
          <w:tcPr>
            <w:tcW w:w="1721" w:type="dxa"/>
          </w:tcPr>
          <w:p w14:paraId="7D021F5E" w14:textId="77777777" w:rsidR="000E51FC" w:rsidRPr="00EB5DA5" w:rsidRDefault="000E51FC" w:rsidP="00EB5DA5">
            <w:pPr>
              <w:pStyle w:val="TableParagraph"/>
              <w:tabs>
                <w:tab w:val="left" w:pos="1172"/>
              </w:tabs>
              <w:spacing w:line="360" w:lineRule="auto"/>
              <w:rPr>
                <w:sz w:val="20"/>
                <w:szCs w:val="20"/>
              </w:rPr>
            </w:pPr>
            <w:r w:rsidRPr="00EB5DA5">
              <w:rPr>
                <w:sz w:val="20"/>
                <w:szCs w:val="20"/>
              </w:rPr>
              <w:t>No</w:t>
            </w:r>
            <w:r w:rsidRPr="00EB5DA5">
              <w:rPr>
                <w:sz w:val="20"/>
                <w:szCs w:val="20"/>
              </w:rPr>
              <w:tab/>
              <w:t>of</w:t>
            </w:r>
          </w:p>
          <w:p w14:paraId="557A4A24" w14:textId="77777777" w:rsidR="000E51FC" w:rsidRPr="00EB5DA5" w:rsidRDefault="000E51FC" w:rsidP="00EB5DA5">
            <w:pPr>
              <w:pStyle w:val="TableParagraph"/>
              <w:spacing w:line="360" w:lineRule="auto"/>
              <w:rPr>
                <w:sz w:val="20"/>
                <w:szCs w:val="20"/>
              </w:rPr>
            </w:pPr>
            <w:r w:rsidRPr="00EB5DA5">
              <w:rPr>
                <w:sz w:val="20"/>
                <w:szCs w:val="20"/>
              </w:rPr>
              <w:t>Patients</w:t>
            </w:r>
          </w:p>
        </w:tc>
        <w:tc>
          <w:tcPr>
            <w:tcW w:w="1979" w:type="dxa"/>
          </w:tcPr>
          <w:p w14:paraId="4F7B1D9F" w14:textId="77777777" w:rsidR="000E51FC" w:rsidRPr="00EB5DA5" w:rsidRDefault="000E51FC" w:rsidP="00EB5DA5">
            <w:pPr>
              <w:pStyle w:val="TableParagraph"/>
              <w:spacing w:line="360" w:lineRule="auto"/>
              <w:rPr>
                <w:sz w:val="20"/>
                <w:szCs w:val="20"/>
              </w:rPr>
            </w:pPr>
            <w:r w:rsidRPr="00EB5DA5">
              <w:rPr>
                <w:sz w:val="20"/>
                <w:szCs w:val="20"/>
              </w:rPr>
              <w:t>Percentage</w:t>
            </w:r>
            <w:r w:rsidRPr="00EB5DA5">
              <w:rPr>
                <w:spacing w:val="-3"/>
                <w:sz w:val="20"/>
                <w:szCs w:val="20"/>
              </w:rPr>
              <w:t xml:space="preserve"> </w:t>
            </w:r>
            <w:r w:rsidRPr="00EB5DA5">
              <w:rPr>
                <w:sz w:val="20"/>
                <w:szCs w:val="20"/>
              </w:rPr>
              <w:t>(%)</w:t>
            </w:r>
          </w:p>
        </w:tc>
      </w:tr>
      <w:tr w:rsidR="000E51FC" w:rsidRPr="00EB5DA5" w14:paraId="77AC82AD" w14:textId="77777777" w:rsidTr="00EB5DA5">
        <w:trPr>
          <w:trHeight w:val="383"/>
        </w:trPr>
        <w:tc>
          <w:tcPr>
            <w:tcW w:w="1910" w:type="dxa"/>
          </w:tcPr>
          <w:p w14:paraId="5709B132" w14:textId="77777777" w:rsidR="000E51FC" w:rsidRPr="00EB5DA5" w:rsidRDefault="000E51FC" w:rsidP="00EB5DA5">
            <w:pPr>
              <w:pStyle w:val="TableParagraph"/>
              <w:spacing w:line="360" w:lineRule="auto"/>
              <w:rPr>
                <w:sz w:val="20"/>
                <w:szCs w:val="20"/>
              </w:rPr>
            </w:pPr>
            <w:r w:rsidRPr="00EB5DA5">
              <w:rPr>
                <w:sz w:val="20"/>
                <w:szCs w:val="20"/>
              </w:rPr>
              <w:t>Morbidity</w:t>
            </w:r>
          </w:p>
        </w:tc>
        <w:tc>
          <w:tcPr>
            <w:tcW w:w="1721" w:type="dxa"/>
          </w:tcPr>
          <w:p w14:paraId="29DFAF45" w14:textId="77777777" w:rsidR="000E51FC" w:rsidRPr="00EB5DA5" w:rsidRDefault="000E51FC" w:rsidP="00EB5DA5">
            <w:pPr>
              <w:pStyle w:val="TableParagraph"/>
              <w:spacing w:line="360" w:lineRule="auto"/>
              <w:rPr>
                <w:sz w:val="20"/>
                <w:szCs w:val="20"/>
              </w:rPr>
            </w:pPr>
            <w:r w:rsidRPr="00EB5DA5">
              <w:rPr>
                <w:sz w:val="20"/>
                <w:szCs w:val="20"/>
              </w:rPr>
              <w:t>46</w:t>
            </w:r>
          </w:p>
        </w:tc>
        <w:tc>
          <w:tcPr>
            <w:tcW w:w="1979" w:type="dxa"/>
          </w:tcPr>
          <w:p w14:paraId="0553B752" w14:textId="77777777" w:rsidR="000E51FC" w:rsidRPr="00EB5DA5" w:rsidRDefault="000E51FC" w:rsidP="00EB5DA5">
            <w:pPr>
              <w:pStyle w:val="TableParagraph"/>
              <w:spacing w:line="360" w:lineRule="auto"/>
              <w:rPr>
                <w:sz w:val="20"/>
                <w:szCs w:val="20"/>
              </w:rPr>
            </w:pPr>
            <w:r w:rsidRPr="00EB5DA5">
              <w:rPr>
                <w:sz w:val="20"/>
                <w:szCs w:val="20"/>
              </w:rPr>
              <w:t>92</w:t>
            </w:r>
          </w:p>
        </w:tc>
      </w:tr>
      <w:tr w:rsidR="000E51FC" w:rsidRPr="00EB5DA5" w14:paraId="4AA13465" w14:textId="77777777" w:rsidTr="00EB5DA5">
        <w:trPr>
          <w:trHeight w:val="383"/>
        </w:trPr>
        <w:tc>
          <w:tcPr>
            <w:tcW w:w="1910" w:type="dxa"/>
          </w:tcPr>
          <w:p w14:paraId="301E2866" w14:textId="77777777" w:rsidR="000E51FC" w:rsidRPr="00EB5DA5" w:rsidRDefault="000E51FC" w:rsidP="00EB5DA5">
            <w:pPr>
              <w:pStyle w:val="TableParagraph"/>
              <w:spacing w:line="360" w:lineRule="auto"/>
              <w:rPr>
                <w:sz w:val="20"/>
                <w:szCs w:val="20"/>
              </w:rPr>
            </w:pPr>
            <w:r w:rsidRPr="00EB5DA5">
              <w:rPr>
                <w:sz w:val="20"/>
                <w:szCs w:val="20"/>
              </w:rPr>
              <w:t>Mortality</w:t>
            </w:r>
          </w:p>
        </w:tc>
        <w:tc>
          <w:tcPr>
            <w:tcW w:w="1721" w:type="dxa"/>
          </w:tcPr>
          <w:p w14:paraId="1000AD25" w14:textId="77777777" w:rsidR="000E51FC" w:rsidRPr="00EB5DA5" w:rsidRDefault="000E51FC" w:rsidP="00EB5DA5">
            <w:pPr>
              <w:pStyle w:val="TableParagraph"/>
              <w:spacing w:line="360" w:lineRule="auto"/>
              <w:rPr>
                <w:sz w:val="20"/>
                <w:szCs w:val="20"/>
              </w:rPr>
            </w:pPr>
            <w:r w:rsidRPr="00EB5DA5">
              <w:rPr>
                <w:sz w:val="20"/>
                <w:szCs w:val="20"/>
              </w:rPr>
              <w:t>4</w:t>
            </w:r>
          </w:p>
        </w:tc>
        <w:tc>
          <w:tcPr>
            <w:tcW w:w="1979" w:type="dxa"/>
          </w:tcPr>
          <w:p w14:paraId="04FF20FD" w14:textId="77777777" w:rsidR="000E51FC" w:rsidRPr="00EB5DA5" w:rsidRDefault="000E51FC" w:rsidP="00EB5DA5">
            <w:pPr>
              <w:pStyle w:val="TableParagraph"/>
              <w:spacing w:line="360" w:lineRule="auto"/>
              <w:rPr>
                <w:sz w:val="20"/>
                <w:szCs w:val="20"/>
              </w:rPr>
            </w:pPr>
            <w:r w:rsidRPr="00EB5DA5">
              <w:rPr>
                <w:sz w:val="20"/>
                <w:szCs w:val="20"/>
              </w:rPr>
              <w:t>8</w:t>
            </w:r>
          </w:p>
        </w:tc>
      </w:tr>
    </w:tbl>
    <w:p w14:paraId="60E9FD97" w14:textId="77777777" w:rsidR="00EB5DA5" w:rsidRDefault="00EB5DA5" w:rsidP="00EB5DA5">
      <w:pPr>
        <w:pStyle w:val="BodyText"/>
        <w:spacing w:line="360" w:lineRule="auto"/>
        <w:ind w:left="0" w:right="40"/>
        <w:rPr>
          <w:sz w:val="20"/>
          <w:szCs w:val="20"/>
        </w:rPr>
      </w:pPr>
    </w:p>
    <w:p w14:paraId="2563E028" w14:textId="539CC304" w:rsidR="000E51FC" w:rsidRPr="00EB5DA5" w:rsidRDefault="000E51FC" w:rsidP="00EB5DA5">
      <w:pPr>
        <w:pStyle w:val="BodyText"/>
        <w:spacing w:line="360" w:lineRule="auto"/>
        <w:ind w:left="0" w:right="40"/>
        <w:rPr>
          <w:sz w:val="20"/>
          <w:szCs w:val="20"/>
        </w:rPr>
      </w:pPr>
      <w:r w:rsidRPr="00EB5DA5">
        <w:rPr>
          <w:sz w:val="20"/>
          <w:szCs w:val="20"/>
        </w:rPr>
        <w:t>Table</w:t>
      </w:r>
      <w:r w:rsidRPr="00EB5DA5">
        <w:rPr>
          <w:spacing w:val="1"/>
          <w:sz w:val="20"/>
          <w:szCs w:val="20"/>
        </w:rPr>
        <w:t xml:space="preserve"> </w:t>
      </w:r>
      <w:r w:rsidR="00EB5DA5">
        <w:rPr>
          <w:sz w:val="20"/>
          <w:szCs w:val="20"/>
        </w:rPr>
        <w:t>4</w:t>
      </w:r>
      <w:r w:rsidRPr="00EB5DA5">
        <w:rPr>
          <w:spacing w:val="1"/>
          <w:sz w:val="20"/>
          <w:szCs w:val="20"/>
        </w:rPr>
        <w:t xml:space="preserve"> </w:t>
      </w:r>
      <w:r w:rsidRPr="00EB5DA5">
        <w:rPr>
          <w:sz w:val="20"/>
          <w:szCs w:val="20"/>
        </w:rPr>
        <w:t>shows</w:t>
      </w:r>
      <w:r w:rsidRPr="00EB5DA5">
        <w:rPr>
          <w:spacing w:val="1"/>
          <w:sz w:val="20"/>
          <w:szCs w:val="20"/>
        </w:rPr>
        <w:t xml:space="preserve"> </w:t>
      </w:r>
      <w:r w:rsidRPr="00EB5DA5">
        <w:rPr>
          <w:sz w:val="20"/>
          <w:szCs w:val="20"/>
        </w:rPr>
        <w:t>46</w:t>
      </w:r>
      <w:r w:rsidRPr="00EB5DA5">
        <w:rPr>
          <w:spacing w:val="1"/>
          <w:sz w:val="20"/>
          <w:szCs w:val="20"/>
        </w:rPr>
        <w:t xml:space="preserve"> </w:t>
      </w:r>
      <w:r w:rsidRPr="00EB5DA5">
        <w:rPr>
          <w:sz w:val="20"/>
          <w:szCs w:val="20"/>
        </w:rPr>
        <w:t>(92%)</w:t>
      </w:r>
      <w:r w:rsidRPr="00EB5DA5">
        <w:rPr>
          <w:spacing w:val="1"/>
          <w:sz w:val="20"/>
          <w:szCs w:val="20"/>
        </w:rPr>
        <w:t xml:space="preserve"> </w:t>
      </w:r>
      <w:r w:rsidRPr="00EB5DA5">
        <w:rPr>
          <w:sz w:val="20"/>
          <w:szCs w:val="20"/>
        </w:rPr>
        <w:t>cases</w:t>
      </w:r>
      <w:r w:rsidRPr="00EB5DA5">
        <w:rPr>
          <w:spacing w:val="1"/>
          <w:sz w:val="20"/>
          <w:szCs w:val="20"/>
        </w:rPr>
        <w:t xml:space="preserve"> </w:t>
      </w:r>
      <w:r w:rsidRPr="00EB5DA5">
        <w:rPr>
          <w:sz w:val="20"/>
          <w:szCs w:val="20"/>
        </w:rPr>
        <w:t>had</w:t>
      </w:r>
      <w:r w:rsidRPr="00EB5DA5">
        <w:rPr>
          <w:spacing w:val="1"/>
          <w:sz w:val="20"/>
          <w:szCs w:val="20"/>
        </w:rPr>
        <w:t xml:space="preserve"> </w:t>
      </w:r>
      <w:r w:rsidRPr="00EB5DA5">
        <w:rPr>
          <w:sz w:val="20"/>
          <w:szCs w:val="20"/>
        </w:rPr>
        <w:t>post</w:t>
      </w:r>
      <w:r w:rsidRPr="00EB5DA5">
        <w:rPr>
          <w:spacing w:val="1"/>
          <w:sz w:val="20"/>
          <w:szCs w:val="20"/>
        </w:rPr>
        <w:t xml:space="preserve"> </w:t>
      </w:r>
      <w:r w:rsidRPr="00EB5DA5">
        <w:rPr>
          <w:sz w:val="20"/>
          <w:szCs w:val="20"/>
        </w:rPr>
        <w:t>op</w:t>
      </w:r>
      <w:r w:rsidRPr="00EB5DA5">
        <w:rPr>
          <w:spacing w:val="1"/>
          <w:sz w:val="20"/>
          <w:szCs w:val="20"/>
        </w:rPr>
        <w:t xml:space="preserve"> </w:t>
      </w:r>
      <w:r w:rsidRPr="00EB5DA5">
        <w:rPr>
          <w:sz w:val="20"/>
          <w:szCs w:val="20"/>
        </w:rPr>
        <w:t>morbidity where mortality was seen in 4 (8%)</w:t>
      </w:r>
      <w:r w:rsidRPr="00EB5DA5">
        <w:rPr>
          <w:spacing w:val="1"/>
          <w:sz w:val="20"/>
          <w:szCs w:val="20"/>
        </w:rPr>
        <w:t xml:space="preserve"> </w:t>
      </w:r>
      <w:r w:rsidRPr="00EB5DA5">
        <w:rPr>
          <w:sz w:val="20"/>
          <w:szCs w:val="20"/>
        </w:rPr>
        <w:t>cases.</w:t>
      </w:r>
    </w:p>
    <w:p w14:paraId="039B33BB" w14:textId="77777777" w:rsidR="000E51FC" w:rsidRPr="00EB5DA5" w:rsidRDefault="000E51FC" w:rsidP="00EB5DA5">
      <w:pPr>
        <w:pStyle w:val="BodyText"/>
        <w:spacing w:line="360" w:lineRule="auto"/>
        <w:ind w:left="0"/>
        <w:jc w:val="left"/>
        <w:rPr>
          <w:sz w:val="20"/>
          <w:szCs w:val="20"/>
        </w:rPr>
      </w:pPr>
    </w:p>
    <w:p w14:paraId="741C2E33" w14:textId="77777777" w:rsidR="000E51FC" w:rsidRPr="00EB5DA5" w:rsidRDefault="00D043AC" w:rsidP="00EB5DA5">
      <w:pPr>
        <w:spacing w:after="0" w:line="360" w:lineRule="auto"/>
        <w:rPr>
          <w:rFonts w:ascii="Times New Roman" w:hAnsi="Times New Roman" w:cs="Times New Roman"/>
          <w:b/>
          <w:sz w:val="20"/>
          <w:szCs w:val="20"/>
        </w:rPr>
      </w:pPr>
      <w:r w:rsidRPr="00EB5DA5">
        <w:rPr>
          <w:rFonts w:ascii="Times New Roman" w:hAnsi="Times New Roman" w:cs="Times New Roman"/>
          <w:b/>
          <w:sz w:val="20"/>
          <w:szCs w:val="20"/>
        </w:rPr>
        <w:t>Discussion:</w:t>
      </w:r>
    </w:p>
    <w:p w14:paraId="78254D3D" w14:textId="60190B29" w:rsidR="00D043AC" w:rsidRPr="00EB5DA5" w:rsidRDefault="00D043AC" w:rsidP="00EB5DA5">
      <w:pPr>
        <w:spacing w:after="0" w:line="360" w:lineRule="auto"/>
        <w:jc w:val="both"/>
        <w:rPr>
          <w:rFonts w:ascii="Times New Roman" w:hAnsi="Times New Roman" w:cs="Times New Roman"/>
          <w:sz w:val="20"/>
          <w:szCs w:val="20"/>
        </w:rPr>
      </w:pPr>
      <w:r w:rsidRPr="00EB5DA5">
        <w:rPr>
          <w:rFonts w:ascii="Times New Roman" w:hAnsi="Times New Roman" w:cs="Times New Roman"/>
          <w:sz w:val="20"/>
          <w:szCs w:val="20"/>
        </w:rPr>
        <w:t xml:space="preserve">The present study aimed to describe the clinical profile and outcomes of intestinal obstruction in neonates and pediatric patients. The study was conducted in the department of general surgery of Government Hospital Miraj and P.V.P.G.H. Sangli from </w:t>
      </w:r>
      <w:r w:rsidR="008E6782" w:rsidRPr="00EB5DA5">
        <w:rPr>
          <w:rFonts w:ascii="Times New Roman" w:hAnsi="Times New Roman" w:cs="Times New Roman"/>
          <w:sz w:val="20"/>
          <w:szCs w:val="20"/>
        </w:rPr>
        <w:t>March 2021 to October 2022</w:t>
      </w:r>
      <w:r w:rsidRPr="00EB5DA5">
        <w:rPr>
          <w:rFonts w:ascii="Times New Roman" w:hAnsi="Times New Roman" w:cs="Times New Roman"/>
          <w:sz w:val="20"/>
          <w:szCs w:val="20"/>
        </w:rPr>
        <w:t>. The study included eligible cases of age less than 12 years with both sexes. Cases with age more than 12 years and having upper GI obstructions above the level of duodenum were excluded from the study.</w:t>
      </w:r>
    </w:p>
    <w:p w14:paraId="4A1120F5" w14:textId="77777777" w:rsidR="00D043AC" w:rsidRPr="00EB5DA5" w:rsidRDefault="00D043AC" w:rsidP="00EB5DA5">
      <w:pPr>
        <w:spacing w:after="0" w:line="360" w:lineRule="auto"/>
        <w:jc w:val="both"/>
        <w:rPr>
          <w:rFonts w:ascii="Times New Roman" w:hAnsi="Times New Roman" w:cs="Times New Roman"/>
          <w:sz w:val="20"/>
          <w:szCs w:val="20"/>
        </w:rPr>
      </w:pPr>
      <w:r w:rsidRPr="00EB5DA5">
        <w:rPr>
          <w:rFonts w:ascii="Times New Roman" w:hAnsi="Times New Roman" w:cs="Times New Roman"/>
          <w:sz w:val="20"/>
          <w:szCs w:val="20"/>
        </w:rPr>
        <w:t xml:space="preserve">        The age and sex-wise distribution of patients with intestinal obstruction were analyzed and presented in Table 1. The study showed a higher incidence of intestinal obstruction in males compared to females in all age groups, except for the age group of 1-4 years, where the number of male and female cases was almost similar. The presenting symptoms of intestinal obstruction were analyzed and presented in Table 2. Abdominal distension was the most common symptom observed in 92% of patients, followed by vomiting (72%) and constipation (50%). These findings are consistent with previous studies (7,8) that have reported similar symptoms in patients with intestinal obstruction.</w:t>
      </w:r>
    </w:p>
    <w:p w14:paraId="0E2A4454" w14:textId="77777777" w:rsidR="00D043AC" w:rsidRPr="00EB5DA5" w:rsidRDefault="00D043AC" w:rsidP="00EB5DA5">
      <w:pPr>
        <w:spacing w:after="0" w:line="360" w:lineRule="auto"/>
        <w:jc w:val="both"/>
        <w:rPr>
          <w:rFonts w:ascii="Times New Roman" w:hAnsi="Times New Roman" w:cs="Times New Roman"/>
          <w:sz w:val="20"/>
          <w:szCs w:val="20"/>
        </w:rPr>
      </w:pPr>
      <w:r w:rsidRPr="00EB5DA5">
        <w:rPr>
          <w:rFonts w:ascii="Times New Roman" w:hAnsi="Times New Roman" w:cs="Times New Roman"/>
          <w:sz w:val="20"/>
          <w:szCs w:val="20"/>
        </w:rPr>
        <w:t xml:space="preserve">            Table 3 shows the spectrum of diagnosis of intestinal obstruction. The study found that 68% of patients had congenital causes of intestinal obstruction, including imperforate anus (36%) and Hirschsprung's disease (18%). Acquired causes were seen in 32% of patients, including intussusception (14%) and abdominal tuberculosis (2%). These findings are consistent with previous studies that have reported similar causes of intestinal obstruction (3, 9). Postoperative complications were observed in 54% of patients, and the most common complications were wound infections (44.4%), followed by post-operative fever (33.33%) and surgical site infections (20%). These complications are consistent with the results reported in other studies (10,11).</w:t>
      </w:r>
    </w:p>
    <w:p w14:paraId="068BFE85" w14:textId="77777777" w:rsidR="00D043AC" w:rsidRPr="00EB5DA5" w:rsidRDefault="00D043AC" w:rsidP="00EB5DA5">
      <w:pPr>
        <w:spacing w:after="0" w:line="360" w:lineRule="auto"/>
        <w:jc w:val="both"/>
        <w:rPr>
          <w:rFonts w:ascii="Times New Roman" w:hAnsi="Times New Roman" w:cs="Times New Roman"/>
          <w:sz w:val="20"/>
          <w:szCs w:val="20"/>
        </w:rPr>
      </w:pPr>
      <w:r w:rsidRPr="00EB5DA5">
        <w:rPr>
          <w:rFonts w:ascii="Times New Roman" w:hAnsi="Times New Roman" w:cs="Times New Roman"/>
          <w:sz w:val="20"/>
          <w:szCs w:val="20"/>
        </w:rPr>
        <w:t>The study found that 92% of cases had postoperative morbidity, and mortality was seen in 8% of cases. These findings suggest that intestinal obstruction is associated with significant morbidity and mortality, and timely management and intervention are necessary to improve outcomes.</w:t>
      </w:r>
    </w:p>
    <w:p w14:paraId="43AFEA0A" w14:textId="77777777" w:rsidR="00D043AC" w:rsidRPr="00EB5DA5" w:rsidRDefault="00D043AC" w:rsidP="00EB5DA5">
      <w:pPr>
        <w:spacing w:after="0" w:line="360" w:lineRule="auto"/>
        <w:jc w:val="both"/>
        <w:rPr>
          <w:rFonts w:ascii="Times New Roman" w:hAnsi="Times New Roman" w:cs="Times New Roman"/>
          <w:b/>
          <w:sz w:val="20"/>
          <w:szCs w:val="20"/>
        </w:rPr>
      </w:pPr>
      <w:r w:rsidRPr="00EB5DA5">
        <w:rPr>
          <w:rFonts w:ascii="Times New Roman" w:hAnsi="Times New Roman" w:cs="Times New Roman"/>
          <w:b/>
          <w:sz w:val="20"/>
          <w:szCs w:val="20"/>
        </w:rPr>
        <w:t xml:space="preserve">Conclusion: </w:t>
      </w:r>
    </w:p>
    <w:p w14:paraId="4EB2648A" w14:textId="77777777" w:rsidR="00D043AC" w:rsidRPr="00EB5DA5" w:rsidRDefault="00D043AC" w:rsidP="00EB5DA5">
      <w:pPr>
        <w:spacing w:after="0" w:line="360" w:lineRule="auto"/>
        <w:jc w:val="both"/>
        <w:rPr>
          <w:rFonts w:ascii="Times New Roman" w:hAnsi="Times New Roman" w:cs="Times New Roman"/>
          <w:sz w:val="20"/>
          <w:szCs w:val="20"/>
        </w:rPr>
      </w:pPr>
      <w:r w:rsidRPr="00EB5DA5">
        <w:rPr>
          <w:rFonts w:ascii="Times New Roman" w:hAnsi="Times New Roman" w:cs="Times New Roman"/>
          <w:sz w:val="20"/>
          <w:szCs w:val="20"/>
        </w:rPr>
        <w:t>In conclusion, the present study provides insights into the clinical profile and outcomes of intestinal obstruction in neonates and pediatric patients. The study found that male children were more affected by intestinal obstruction, and abdominal distension was the most common symptom. Congenital causes were found to be the most common causes of intestinal obstruction, and postoperative complications were observed in more than half of the patients. These findings emphasize the importance of early diagnosis and prompt management of intestinal obstruction to reduce morbidity and mortality in pediatric patients.</w:t>
      </w:r>
    </w:p>
    <w:p w14:paraId="2CC7D2FB" w14:textId="77777777" w:rsidR="00E17872" w:rsidRPr="00EB5DA5" w:rsidRDefault="00E17872" w:rsidP="00EB5DA5">
      <w:pPr>
        <w:spacing w:after="0" w:line="360" w:lineRule="auto"/>
        <w:rPr>
          <w:rFonts w:ascii="Times New Roman" w:hAnsi="Times New Roman" w:cs="Times New Roman"/>
          <w:b/>
          <w:sz w:val="20"/>
          <w:szCs w:val="20"/>
        </w:rPr>
      </w:pPr>
    </w:p>
    <w:p w14:paraId="08F5C0A7" w14:textId="77777777" w:rsidR="00E17872" w:rsidRPr="00EB5DA5" w:rsidRDefault="00E17872" w:rsidP="00EB5DA5">
      <w:pPr>
        <w:spacing w:after="0" w:line="360" w:lineRule="auto"/>
        <w:rPr>
          <w:rFonts w:ascii="Times New Roman" w:hAnsi="Times New Roman" w:cs="Times New Roman"/>
          <w:b/>
          <w:sz w:val="20"/>
          <w:szCs w:val="20"/>
        </w:rPr>
      </w:pPr>
    </w:p>
    <w:p w14:paraId="56EC757F" w14:textId="77777777" w:rsidR="00E17872" w:rsidRPr="00EB5DA5" w:rsidRDefault="00E17872" w:rsidP="00EB5DA5">
      <w:pPr>
        <w:spacing w:after="0" w:line="360" w:lineRule="auto"/>
        <w:rPr>
          <w:rFonts w:ascii="Times New Roman" w:hAnsi="Times New Roman" w:cs="Times New Roman"/>
          <w:b/>
          <w:sz w:val="20"/>
          <w:szCs w:val="20"/>
        </w:rPr>
      </w:pPr>
    </w:p>
    <w:p w14:paraId="48647722" w14:textId="77777777" w:rsidR="00317306" w:rsidRPr="00EB5DA5" w:rsidRDefault="00D043AC" w:rsidP="00EB5DA5">
      <w:pPr>
        <w:spacing w:after="0" w:line="360" w:lineRule="auto"/>
        <w:rPr>
          <w:rFonts w:ascii="Times New Roman" w:hAnsi="Times New Roman" w:cs="Times New Roman"/>
          <w:b/>
          <w:sz w:val="20"/>
          <w:szCs w:val="20"/>
        </w:rPr>
      </w:pPr>
      <w:r w:rsidRPr="00EB5DA5">
        <w:rPr>
          <w:rFonts w:ascii="Times New Roman" w:hAnsi="Times New Roman" w:cs="Times New Roman"/>
          <w:b/>
          <w:sz w:val="20"/>
          <w:szCs w:val="20"/>
        </w:rPr>
        <w:t>References:</w:t>
      </w:r>
    </w:p>
    <w:p w14:paraId="513B1FB4" w14:textId="77777777" w:rsidR="00317306" w:rsidRPr="00EB5DA5" w:rsidRDefault="00317306" w:rsidP="00EB5DA5">
      <w:pPr>
        <w:widowControl w:val="0"/>
        <w:numPr>
          <w:ilvl w:val="0"/>
          <w:numId w:val="1"/>
        </w:numPr>
        <w:tabs>
          <w:tab w:val="left" w:pos="380"/>
        </w:tabs>
        <w:autoSpaceDE w:val="0"/>
        <w:autoSpaceDN w:val="0"/>
        <w:spacing w:after="0" w:line="360" w:lineRule="auto"/>
        <w:ind w:right="40"/>
        <w:jc w:val="both"/>
        <w:rPr>
          <w:rFonts w:ascii="Times New Roman" w:eastAsia="Times New Roman" w:hAnsi="Times New Roman" w:cs="Times New Roman"/>
          <w:sz w:val="20"/>
          <w:szCs w:val="20"/>
          <w:lang w:val="en-US"/>
        </w:rPr>
      </w:pPr>
      <w:r w:rsidRPr="00EB5DA5">
        <w:rPr>
          <w:rFonts w:ascii="Times New Roman" w:eastAsia="Times New Roman" w:hAnsi="Times New Roman" w:cs="Times New Roman"/>
          <w:sz w:val="20"/>
          <w:szCs w:val="20"/>
          <w:lang w:val="en-US"/>
        </w:rPr>
        <w:t>Obstruction.</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In</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Grosfeld</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JA,</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O’Neil</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JA</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Jr,</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Fonkalsrud</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EW,</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Coran</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AG</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eds:</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Paediatric</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Surgery 6th Ed Philadelphia: Mosby Elsevier,</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Inc.</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2006; 2:1358-68.</w:t>
      </w:r>
    </w:p>
    <w:p w14:paraId="643C19C0" w14:textId="77777777" w:rsidR="00317306" w:rsidRPr="00EB5DA5" w:rsidRDefault="00317306" w:rsidP="00EB5DA5">
      <w:pPr>
        <w:widowControl w:val="0"/>
        <w:numPr>
          <w:ilvl w:val="0"/>
          <w:numId w:val="1"/>
        </w:numPr>
        <w:tabs>
          <w:tab w:val="left" w:pos="380"/>
        </w:tabs>
        <w:autoSpaceDE w:val="0"/>
        <w:autoSpaceDN w:val="0"/>
        <w:spacing w:after="0" w:line="360" w:lineRule="auto"/>
        <w:ind w:right="42"/>
        <w:jc w:val="both"/>
        <w:rPr>
          <w:rFonts w:ascii="Times New Roman" w:eastAsia="Times New Roman" w:hAnsi="Times New Roman" w:cs="Times New Roman"/>
          <w:sz w:val="20"/>
          <w:szCs w:val="20"/>
          <w:lang w:val="en-US"/>
        </w:rPr>
      </w:pPr>
      <w:r w:rsidRPr="00EB5DA5">
        <w:rPr>
          <w:rFonts w:ascii="Times New Roman" w:eastAsia="Times New Roman" w:hAnsi="Times New Roman" w:cs="Times New Roman"/>
          <w:sz w:val="20"/>
          <w:szCs w:val="20"/>
          <w:lang w:val="en-US"/>
        </w:rPr>
        <w:t>Hussain</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I,</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Akhtar</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J,</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Ahmed</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S,</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Aziz</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A.</w:t>
      </w:r>
      <w:r w:rsidRPr="00EB5DA5">
        <w:rPr>
          <w:rFonts w:ascii="Times New Roman" w:eastAsia="Times New Roman" w:hAnsi="Times New Roman" w:cs="Times New Roman"/>
          <w:spacing w:val="-57"/>
          <w:sz w:val="20"/>
          <w:szCs w:val="20"/>
          <w:lang w:val="en-US"/>
        </w:rPr>
        <w:t xml:space="preserve"> </w:t>
      </w:r>
      <w:r w:rsidRPr="00EB5DA5">
        <w:rPr>
          <w:rFonts w:ascii="Times New Roman" w:eastAsia="Times New Roman" w:hAnsi="Times New Roman" w:cs="Times New Roman"/>
          <w:sz w:val="20"/>
          <w:szCs w:val="20"/>
          <w:lang w:val="en-US"/>
        </w:rPr>
        <w:t>Intestinal</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obstruction</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in</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infants</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and</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older</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children.</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J</w:t>
      </w:r>
      <w:r w:rsidRPr="00EB5DA5">
        <w:rPr>
          <w:rFonts w:ascii="Times New Roman" w:eastAsia="Times New Roman" w:hAnsi="Times New Roman" w:cs="Times New Roman"/>
          <w:spacing w:val="2"/>
          <w:sz w:val="20"/>
          <w:szCs w:val="20"/>
          <w:lang w:val="en-US"/>
        </w:rPr>
        <w:t xml:space="preserve"> </w:t>
      </w:r>
      <w:r w:rsidRPr="00EB5DA5">
        <w:rPr>
          <w:rFonts w:ascii="Times New Roman" w:eastAsia="Times New Roman" w:hAnsi="Times New Roman" w:cs="Times New Roman"/>
          <w:sz w:val="20"/>
          <w:szCs w:val="20"/>
          <w:lang w:val="en-US"/>
        </w:rPr>
        <w:t>Surg</w:t>
      </w:r>
      <w:r w:rsidRPr="00EB5DA5">
        <w:rPr>
          <w:rFonts w:ascii="Times New Roman" w:eastAsia="Times New Roman" w:hAnsi="Times New Roman" w:cs="Times New Roman"/>
          <w:spacing w:val="-3"/>
          <w:sz w:val="20"/>
          <w:szCs w:val="20"/>
          <w:lang w:val="en-US"/>
        </w:rPr>
        <w:t xml:space="preserve"> </w:t>
      </w:r>
      <w:r w:rsidRPr="00EB5DA5">
        <w:rPr>
          <w:rFonts w:ascii="Times New Roman" w:eastAsia="Times New Roman" w:hAnsi="Times New Roman" w:cs="Times New Roman"/>
          <w:sz w:val="20"/>
          <w:szCs w:val="20"/>
          <w:lang w:val="en-US"/>
        </w:rPr>
        <w:t>Pak. 2002;7(1):2-6.</w:t>
      </w:r>
    </w:p>
    <w:p w14:paraId="70B4C106" w14:textId="77777777" w:rsidR="00317306" w:rsidRPr="00EB5DA5" w:rsidRDefault="00317306" w:rsidP="00EB5DA5">
      <w:pPr>
        <w:widowControl w:val="0"/>
        <w:numPr>
          <w:ilvl w:val="0"/>
          <w:numId w:val="1"/>
        </w:numPr>
        <w:tabs>
          <w:tab w:val="left" w:pos="380"/>
        </w:tabs>
        <w:autoSpaceDE w:val="0"/>
        <w:autoSpaceDN w:val="0"/>
        <w:spacing w:after="0" w:line="360" w:lineRule="auto"/>
        <w:ind w:right="42"/>
        <w:jc w:val="both"/>
        <w:rPr>
          <w:rFonts w:ascii="Times New Roman" w:eastAsia="Times New Roman" w:hAnsi="Times New Roman" w:cs="Times New Roman"/>
          <w:sz w:val="20"/>
          <w:szCs w:val="20"/>
          <w:lang w:val="en-US"/>
        </w:rPr>
      </w:pPr>
      <w:r w:rsidRPr="00EB5DA5">
        <w:rPr>
          <w:rFonts w:ascii="Times New Roman" w:eastAsia="Times New Roman" w:hAnsi="Times New Roman" w:cs="Times New Roman"/>
          <w:sz w:val="20"/>
          <w:szCs w:val="20"/>
          <w:lang w:val="en-US"/>
        </w:rPr>
        <w:t>Baloch NA, Babar KM, Mengal MZ and Babar</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SA.</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Spectrum</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of</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mechanical</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intestinal</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obstruction.</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J</w:t>
      </w:r>
      <w:r w:rsidRPr="00EB5DA5">
        <w:rPr>
          <w:rFonts w:ascii="Times New Roman" w:eastAsia="Times New Roman" w:hAnsi="Times New Roman" w:cs="Times New Roman"/>
          <w:spacing w:val="2"/>
          <w:sz w:val="20"/>
          <w:szCs w:val="20"/>
          <w:lang w:val="en-US"/>
        </w:rPr>
        <w:t xml:space="preserve"> </w:t>
      </w:r>
      <w:r w:rsidRPr="00EB5DA5">
        <w:rPr>
          <w:rFonts w:ascii="Times New Roman" w:eastAsia="Times New Roman" w:hAnsi="Times New Roman" w:cs="Times New Roman"/>
          <w:sz w:val="20"/>
          <w:szCs w:val="20"/>
          <w:lang w:val="en-US"/>
        </w:rPr>
        <w:t>Surg</w:t>
      </w:r>
      <w:r w:rsidRPr="00EB5DA5">
        <w:rPr>
          <w:rFonts w:ascii="Times New Roman" w:eastAsia="Times New Roman" w:hAnsi="Times New Roman" w:cs="Times New Roman"/>
          <w:spacing w:val="-3"/>
          <w:sz w:val="20"/>
          <w:szCs w:val="20"/>
          <w:lang w:val="en-US"/>
        </w:rPr>
        <w:t xml:space="preserve"> </w:t>
      </w:r>
      <w:r w:rsidRPr="00EB5DA5">
        <w:rPr>
          <w:rFonts w:ascii="Times New Roman" w:eastAsia="Times New Roman" w:hAnsi="Times New Roman" w:cs="Times New Roman"/>
          <w:sz w:val="20"/>
          <w:szCs w:val="20"/>
          <w:lang w:val="en-US"/>
        </w:rPr>
        <w:t>Pak 2002;7(1):7-9.</w:t>
      </w:r>
    </w:p>
    <w:p w14:paraId="615E010F" w14:textId="77777777" w:rsidR="00317306" w:rsidRPr="00EB5DA5" w:rsidRDefault="00317306" w:rsidP="00EB5DA5">
      <w:pPr>
        <w:widowControl w:val="0"/>
        <w:numPr>
          <w:ilvl w:val="0"/>
          <w:numId w:val="1"/>
        </w:numPr>
        <w:tabs>
          <w:tab w:val="left" w:pos="380"/>
        </w:tabs>
        <w:autoSpaceDE w:val="0"/>
        <w:autoSpaceDN w:val="0"/>
        <w:spacing w:after="0" w:line="360" w:lineRule="auto"/>
        <w:ind w:right="43"/>
        <w:jc w:val="both"/>
        <w:rPr>
          <w:rFonts w:ascii="Times New Roman" w:eastAsia="Times New Roman" w:hAnsi="Times New Roman" w:cs="Times New Roman"/>
          <w:sz w:val="20"/>
          <w:szCs w:val="20"/>
          <w:lang w:val="en-US"/>
        </w:rPr>
      </w:pPr>
      <w:r w:rsidRPr="00EB5DA5">
        <w:rPr>
          <w:rFonts w:ascii="Times New Roman" w:eastAsia="Times New Roman" w:hAnsi="Times New Roman" w:cs="Times New Roman"/>
          <w:sz w:val="20"/>
          <w:szCs w:val="20"/>
          <w:lang w:val="en-US"/>
        </w:rPr>
        <w:t>Akhtar</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MS,</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Shukr</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I.</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Analysis</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of</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different</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causes of mechanical intestinal obstruction. Pak</w:t>
      </w:r>
      <w:r w:rsidRPr="00EB5DA5">
        <w:rPr>
          <w:rFonts w:ascii="Times New Roman" w:eastAsia="Times New Roman" w:hAnsi="Times New Roman" w:cs="Times New Roman"/>
          <w:spacing w:val="-57"/>
          <w:sz w:val="20"/>
          <w:szCs w:val="20"/>
          <w:lang w:val="en-US"/>
        </w:rPr>
        <w:t xml:space="preserve"> </w:t>
      </w:r>
      <w:r w:rsidRPr="00EB5DA5">
        <w:rPr>
          <w:rFonts w:ascii="Times New Roman" w:eastAsia="Times New Roman" w:hAnsi="Times New Roman" w:cs="Times New Roman"/>
          <w:sz w:val="20"/>
          <w:szCs w:val="20"/>
          <w:lang w:val="en-US"/>
        </w:rPr>
        <w:t>Armed</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Forces Med J. 2009;59(4):455-8.</w:t>
      </w:r>
    </w:p>
    <w:p w14:paraId="6E5B7C48" w14:textId="77777777" w:rsidR="00317306" w:rsidRPr="00EB5DA5" w:rsidRDefault="00317306" w:rsidP="00EB5DA5">
      <w:pPr>
        <w:widowControl w:val="0"/>
        <w:numPr>
          <w:ilvl w:val="0"/>
          <w:numId w:val="1"/>
        </w:numPr>
        <w:tabs>
          <w:tab w:val="left" w:pos="380"/>
        </w:tabs>
        <w:autoSpaceDE w:val="0"/>
        <w:autoSpaceDN w:val="0"/>
        <w:spacing w:after="0" w:line="360" w:lineRule="auto"/>
        <w:ind w:right="43"/>
        <w:jc w:val="both"/>
        <w:rPr>
          <w:rFonts w:ascii="Times New Roman" w:eastAsia="Times New Roman" w:hAnsi="Times New Roman" w:cs="Times New Roman"/>
          <w:sz w:val="20"/>
          <w:szCs w:val="20"/>
          <w:lang w:val="en-US"/>
        </w:rPr>
      </w:pPr>
      <w:r w:rsidRPr="00EB5DA5">
        <w:rPr>
          <w:rFonts w:ascii="Times New Roman" w:eastAsia="Times New Roman" w:hAnsi="Times New Roman" w:cs="Times New Roman"/>
          <w:sz w:val="20"/>
          <w:szCs w:val="20"/>
          <w:lang w:val="en-US"/>
        </w:rPr>
        <w:t>Gangopadhyay</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AN,</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Harshwardhan.</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Intestinal</w:t>
      </w:r>
      <w:r w:rsidRPr="00EB5DA5">
        <w:rPr>
          <w:rFonts w:ascii="Times New Roman" w:eastAsia="Times New Roman" w:hAnsi="Times New Roman" w:cs="Times New Roman"/>
          <w:spacing w:val="-57"/>
          <w:sz w:val="20"/>
          <w:szCs w:val="20"/>
          <w:lang w:val="en-US"/>
        </w:rPr>
        <w:t xml:space="preserve"> </w:t>
      </w:r>
      <w:r w:rsidRPr="00EB5DA5">
        <w:rPr>
          <w:rFonts w:ascii="Times New Roman" w:eastAsia="Times New Roman" w:hAnsi="Times New Roman" w:cs="Times New Roman"/>
          <w:sz w:val="20"/>
          <w:szCs w:val="20"/>
          <w:lang w:val="en-US"/>
        </w:rPr>
        <w:t>obstruction in children in India. Pediatr surg Int</w:t>
      </w:r>
      <w:r w:rsidRPr="00EB5DA5">
        <w:rPr>
          <w:rFonts w:ascii="Times New Roman" w:eastAsia="Times New Roman" w:hAnsi="Times New Roman" w:cs="Times New Roman"/>
          <w:spacing w:val="-57"/>
          <w:sz w:val="20"/>
          <w:szCs w:val="20"/>
          <w:lang w:val="en-US"/>
        </w:rPr>
        <w:t xml:space="preserve"> </w:t>
      </w:r>
      <w:r w:rsidRPr="00EB5DA5">
        <w:rPr>
          <w:rFonts w:ascii="Times New Roman" w:eastAsia="Times New Roman" w:hAnsi="Times New Roman" w:cs="Times New Roman"/>
          <w:sz w:val="20"/>
          <w:szCs w:val="20"/>
          <w:lang w:val="en-US"/>
        </w:rPr>
        <w:t>J; 1989;4(2):84-87.</w:t>
      </w:r>
    </w:p>
    <w:p w14:paraId="46BBBC35" w14:textId="77777777" w:rsidR="00317306" w:rsidRPr="00EB5DA5" w:rsidRDefault="00317306" w:rsidP="00EB5DA5">
      <w:pPr>
        <w:widowControl w:val="0"/>
        <w:numPr>
          <w:ilvl w:val="0"/>
          <w:numId w:val="1"/>
        </w:numPr>
        <w:tabs>
          <w:tab w:val="left" w:pos="380"/>
        </w:tabs>
        <w:autoSpaceDE w:val="0"/>
        <w:autoSpaceDN w:val="0"/>
        <w:spacing w:after="0" w:line="360" w:lineRule="auto"/>
        <w:ind w:right="41"/>
        <w:jc w:val="both"/>
        <w:rPr>
          <w:rFonts w:ascii="Times New Roman" w:eastAsia="Times New Roman" w:hAnsi="Times New Roman" w:cs="Times New Roman"/>
          <w:sz w:val="20"/>
          <w:szCs w:val="20"/>
          <w:lang w:val="en-US"/>
        </w:rPr>
      </w:pPr>
      <w:r w:rsidRPr="00EB5DA5">
        <w:rPr>
          <w:rFonts w:ascii="Times New Roman" w:eastAsia="Times New Roman" w:hAnsi="Times New Roman" w:cs="Times New Roman"/>
          <w:sz w:val="20"/>
          <w:szCs w:val="20"/>
          <w:lang w:val="en-US"/>
        </w:rPr>
        <w:t>Ratan SK, Rattan KN, Pandey RM, Sehgal T,</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Kumar</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A,</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Ratan</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J.</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Surgically</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treated</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gastrointestinal obstruction in children: causes</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and</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complications.</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Indian</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J</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Gastroentero.</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2006;25:320-</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1.</w:t>
      </w:r>
    </w:p>
    <w:p w14:paraId="2B302661" w14:textId="77777777" w:rsidR="00317306" w:rsidRPr="00EB5DA5" w:rsidRDefault="00317306" w:rsidP="00EB5DA5">
      <w:pPr>
        <w:widowControl w:val="0"/>
        <w:numPr>
          <w:ilvl w:val="0"/>
          <w:numId w:val="1"/>
        </w:numPr>
        <w:tabs>
          <w:tab w:val="left" w:pos="380"/>
        </w:tabs>
        <w:autoSpaceDE w:val="0"/>
        <w:autoSpaceDN w:val="0"/>
        <w:spacing w:after="0" w:line="360" w:lineRule="auto"/>
        <w:ind w:left="468" w:right="222"/>
        <w:jc w:val="both"/>
        <w:rPr>
          <w:rFonts w:ascii="Times New Roman" w:eastAsia="Times New Roman" w:hAnsi="Times New Roman" w:cs="Times New Roman"/>
          <w:sz w:val="20"/>
          <w:szCs w:val="20"/>
          <w:lang w:val="en-US"/>
        </w:rPr>
      </w:pPr>
      <w:r w:rsidRPr="00EB5DA5">
        <w:rPr>
          <w:rFonts w:ascii="Times New Roman" w:eastAsia="Times New Roman" w:hAnsi="Times New Roman" w:cs="Times New Roman"/>
          <w:sz w:val="20"/>
          <w:szCs w:val="20"/>
          <w:lang w:val="en-US"/>
        </w:rPr>
        <w:t>Baker</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JW,</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Ritter</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KJ.</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Complete</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surgical</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decompression for late obstruction of the small</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intestine with reference to a method. Ann Surg.</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1963;179:759-69.</w:t>
      </w:r>
    </w:p>
    <w:p w14:paraId="713D2B01" w14:textId="77777777" w:rsidR="00317306" w:rsidRPr="00EB5DA5" w:rsidRDefault="00317306" w:rsidP="00EB5DA5">
      <w:pPr>
        <w:widowControl w:val="0"/>
        <w:numPr>
          <w:ilvl w:val="0"/>
          <w:numId w:val="1"/>
        </w:numPr>
        <w:tabs>
          <w:tab w:val="left" w:pos="380"/>
        </w:tabs>
        <w:autoSpaceDE w:val="0"/>
        <w:autoSpaceDN w:val="0"/>
        <w:spacing w:after="0" w:line="360" w:lineRule="auto"/>
        <w:ind w:left="468" w:right="222"/>
        <w:jc w:val="both"/>
        <w:rPr>
          <w:rFonts w:ascii="Times New Roman" w:eastAsia="Times New Roman" w:hAnsi="Times New Roman" w:cs="Times New Roman"/>
          <w:sz w:val="20"/>
          <w:szCs w:val="20"/>
          <w:lang w:val="en-US"/>
        </w:rPr>
      </w:pPr>
      <w:r w:rsidRPr="00EB5DA5">
        <w:rPr>
          <w:rFonts w:ascii="Times New Roman" w:eastAsia="Times New Roman" w:hAnsi="Times New Roman" w:cs="Times New Roman"/>
          <w:sz w:val="20"/>
          <w:szCs w:val="20"/>
          <w:lang w:val="en-US"/>
        </w:rPr>
        <w:t>Saran</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HS,</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Dandia</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SD,</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Pendse</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AK.</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Acute</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intestinal obstruction A review of 504 cases. J</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Ind</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Med Assoc. 1973; 60(12):455-60.</w:t>
      </w:r>
    </w:p>
    <w:p w14:paraId="52A7C869" w14:textId="77777777" w:rsidR="00317306" w:rsidRPr="00EB5DA5" w:rsidRDefault="00317306" w:rsidP="00EB5DA5">
      <w:pPr>
        <w:widowControl w:val="0"/>
        <w:numPr>
          <w:ilvl w:val="0"/>
          <w:numId w:val="1"/>
        </w:numPr>
        <w:tabs>
          <w:tab w:val="left" w:pos="469"/>
        </w:tabs>
        <w:autoSpaceDE w:val="0"/>
        <w:autoSpaceDN w:val="0"/>
        <w:spacing w:after="0" w:line="360" w:lineRule="auto"/>
        <w:ind w:left="468" w:right="225"/>
        <w:jc w:val="both"/>
        <w:rPr>
          <w:rFonts w:ascii="Times New Roman" w:eastAsia="Times New Roman" w:hAnsi="Times New Roman" w:cs="Times New Roman"/>
          <w:sz w:val="20"/>
          <w:szCs w:val="20"/>
          <w:lang w:val="en-US"/>
        </w:rPr>
      </w:pPr>
      <w:r w:rsidRPr="00EB5DA5">
        <w:rPr>
          <w:rFonts w:ascii="Times New Roman" w:eastAsia="Times New Roman" w:hAnsi="Times New Roman" w:cs="Times New Roman"/>
          <w:sz w:val="20"/>
          <w:szCs w:val="20"/>
          <w:lang w:val="en-US"/>
        </w:rPr>
        <w:t>Saran</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HS,</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Dandia</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SD,</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Pendse</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AK.</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Acute</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intestinal obstruction: A review of 504 cases.J</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Ind</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Med Assoc. 1973;60(12):455-60.</w:t>
      </w:r>
    </w:p>
    <w:p w14:paraId="09C05883" w14:textId="77777777" w:rsidR="00317306" w:rsidRPr="00EB5DA5" w:rsidRDefault="00317306" w:rsidP="00EB5DA5">
      <w:pPr>
        <w:widowControl w:val="0"/>
        <w:numPr>
          <w:ilvl w:val="0"/>
          <w:numId w:val="1"/>
        </w:numPr>
        <w:tabs>
          <w:tab w:val="left" w:pos="469"/>
        </w:tabs>
        <w:autoSpaceDE w:val="0"/>
        <w:autoSpaceDN w:val="0"/>
        <w:spacing w:after="0" w:line="360" w:lineRule="auto"/>
        <w:ind w:left="468" w:right="225" w:hanging="360"/>
        <w:jc w:val="both"/>
        <w:rPr>
          <w:rFonts w:ascii="Times New Roman" w:eastAsia="Times New Roman" w:hAnsi="Times New Roman" w:cs="Times New Roman"/>
          <w:sz w:val="20"/>
          <w:szCs w:val="20"/>
          <w:lang w:val="en-US"/>
        </w:rPr>
      </w:pPr>
      <w:r w:rsidRPr="00EB5DA5">
        <w:rPr>
          <w:rFonts w:ascii="Times New Roman" w:eastAsia="Times New Roman" w:hAnsi="Times New Roman" w:cs="Times New Roman"/>
          <w:sz w:val="20"/>
          <w:szCs w:val="20"/>
          <w:lang w:val="en-US"/>
        </w:rPr>
        <w:t>Decker GAG, du Plessis DJ. The duodenum,</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jejunum and ileum. 12thed. Chapter 4. In: Lee</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McGregor’s</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Synopsis</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of</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Surgical</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Anatomy.</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Bombay:</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Wright Verghese;</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1986. p. 30.</w:t>
      </w:r>
    </w:p>
    <w:p w14:paraId="33105070" w14:textId="77777777" w:rsidR="00317306" w:rsidRPr="00EB5DA5" w:rsidRDefault="00317306" w:rsidP="00EB5DA5">
      <w:pPr>
        <w:widowControl w:val="0"/>
        <w:numPr>
          <w:ilvl w:val="0"/>
          <w:numId w:val="1"/>
        </w:numPr>
        <w:tabs>
          <w:tab w:val="left" w:pos="469"/>
        </w:tabs>
        <w:autoSpaceDE w:val="0"/>
        <w:autoSpaceDN w:val="0"/>
        <w:spacing w:after="0" w:line="360" w:lineRule="auto"/>
        <w:ind w:left="468" w:right="225" w:hanging="360"/>
        <w:jc w:val="both"/>
        <w:rPr>
          <w:rFonts w:ascii="Times New Roman" w:eastAsia="Times New Roman" w:hAnsi="Times New Roman" w:cs="Times New Roman"/>
          <w:sz w:val="20"/>
          <w:szCs w:val="20"/>
          <w:lang w:val="en-US"/>
        </w:rPr>
      </w:pPr>
      <w:r w:rsidRPr="00EB5DA5">
        <w:rPr>
          <w:rFonts w:ascii="Times New Roman" w:eastAsia="Times New Roman" w:hAnsi="Times New Roman" w:cs="Times New Roman"/>
          <w:sz w:val="20"/>
          <w:szCs w:val="20"/>
          <w:lang w:val="en-US"/>
        </w:rPr>
        <w:t>Ghritlaharey</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RK,</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Budhwani</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KS,</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Shrivastava</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DK. Exploratory laparotomy for acute intestinal</w:t>
      </w:r>
      <w:r w:rsidRPr="00EB5DA5">
        <w:rPr>
          <w:rFonts w:ascii="Times New Roman" w:eastAsia="Times New Roman" w:hAnsi="Times New Roman" w:cs="Times New Roman"/>
          <w:spacing w:val="-57"/>
          <w:sz w:val="20"/>
          <w:szCs w:val="20"/>
          <w:lang w:val="en-US"/>
        </w:rPr>
        <w:t xml:space="preserve"> </w:t>
      </w:r>
      <w:r w:rsidRPr="00EB5DA5">
        <w:rPr>
          <w:rFonts w:ascii="Times New Roman" w:eastAsia="Times New Roman" w:hAnsi="Times New Roman" w:cs="Times New Roman"/>
          <w:sz w:val="20"/>
          <w:szCs w:val="20"/>
          <w:lang w:val="en-US"/>
        </w:rPr>
        <w:t>conditions in children: a review of 10 yrs of</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experience w</w:t>
      </w:r>
      <w:bookmarkStart w:id="0" w:name="_GoBack"/>
      <w:bookmarkEnd w:id="0"/>
      <w:r w:rsidRPr="00EB5DA5">
        <w:rPr>
          <w:rFonts w:ascii="Times New Roman" w:eastAsia="Times New Roman" w:hAnsi="Times New Roman" w:cs="Times New Roman"/>
          <w:sz w:val="20"/>
          <w:szCs w:val="20"/>
          <w:lang w:val="en-US"/>
        </w:rPr>
        <w:t>ith 334 cases. Afr J Pediatr Surg.</w:t>
      </w:r>
      <w:r w:rsidRPr="00EB5DA5">
        <w:rPr>
          <w:rFonts w:ascii="Times New Roman" w:eastAsia="Times New Roman" w:hAnsi="Times New Roman" w:cs="Times New Roman"/>
          <w:spacing w:val="1"/>
          <w:sz w:val="20"/>
          <w:szCs w:val="20"/>
          <w:lang w:val="en-US"/>
        </w:rPr>
        <w:t xml:space="preserve"> </w:t>
      </w:r>
      <w:r w:rsidRPr="00EB5DA5">
        <w:rPr>
          <w:rFonts w:ascii="Times New Roman" w:eastAsia="Times New Roman" w:hAnsi="Times New Roman" w:cs="Times New Roman"/>
          <w:sz w:val="20"/>
          <w:szCs w:val="20"/>
          <w:lang w:val="en-US"/>
        </w:rPr>
        <w:t>2011:8(1):62-9.</w:t>
      </w:r>
    </w:p>
    <w:sectPr w:rsidR="00317306" w:rsidRPr="00EB5DA5" w:rsidSect="00EB5DA5">
      <w:headerReference w:type="default" r:id="rId11"/>
      <w:footerReference w:type="default" r:id="rId12"/>
      <w:pgSz w:w="11906" w:h="16838"/>
      <w:pgMar w:top="1440" w:right="1440" w:bottom="1440" w:left="1440" w:header="708" w:footer="708" w:gutter="0"/>
      <w:pgNumType w:start="2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B89B2" w14:textId="77777777" w:rsidR="00736667" w:rsidRDefault="00736667" w:rsidP="00E17872">
      <w:pPr>
        <w:spacing w:after="0" w:line="240" w:lineRule="auto"/>
      </w:pPr>
      <w:r>
        <w:separator/>
      </w:r>
    </w:p>
  </w:endnote>
  <w:endnote w:type="continuationSeparator" w:id="0">
    <w:p w14:paraId="6B797C4B" w14:textId="77777777" w:rsidR="00736667" w:rsidRDefault="00736667" w:rsidP="00E1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679353"/>
      <w:docPartObj>
        <w:docPartGallery w:val="Page Numbers (Bottom of Page)"/>
        <w:docPartUnique/>
      </w:docPartObj>
    </w:sdtPr>
    <w:sdtEndPr>
      <w:rPr>
        <w:noProof/>
      </w:rPr>
    </w:sdtEndPr>
    <w:sdtContent>
      <w:p w14:paraId="40849508" w14:textId="77777777" w:rsidR="00E17872" w:rsidRDefault="00E17872">
        <w:pPr>
          <w:pStyle w:val="Footer"/>
          <w:jc w:val="right"/>
        </w:pPr>
        <w:r>
          <w:fldChar w:fldCharType="begin"/>
        </w:r>
        <w:r>
          <w:instrText xml:space="preserve"> PAGE   \* MERGEFORMAT </w:instrText>
        </w:r>
        <w:r>
          <w:fldChar w:fldCharType="separate"/>
        </w:r>
        <w:r w:rsidR="00736667">
          <w:rPr>
            <w:noProof/>
          </w:rPr>
          <w:t>232</w:t>
        </w:r>
        <w:r>
          <w:rPr>
            <w:noProof/>
          </w:rPr>
          <w:fldChar w:fldCharType="end"/>
        </w:r>
      </w:p>
    </w:sdtContent>
  </w:sdt>
  <w:p w14:paraId="19DE40E2" w14:textId="77777777" w:rsidR="00EB5DA5" w:rsidRPr="00EB5DA5" w:rsidRDefault="00EB5DA5" w:rsidP="00EB5DA5">
    <w:pPr>
      <w:pStyle w:val="Footer"/>
      <w:rPr>
        <w:lang w:val="en-US"/>
      </w:rPr>
    </w:pPr>
    <w:r w:rsidRPr="00EB5DA5">
      <w:rPr>
        <w:lang w:val="en-US"/>
      </w:rPr>
      <w:t>www.ijbamr.com   P ISSN: 2250-284X, E ISSN: 2250-2858</w:t>
    </w:r>
  </w:p>
  <w:p w14:paraId="39562547" w14:textId="77777777" w:rsidR="00E17872" w:rsidRDefault="00E17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D856B" w14:textId="77777777" w:rsidR="00736667" w:rsidRDefault="00736667" w:rsidP="00E17872">
      <w:pPr>
        <w:spacing w:after="0" w:line="240" w:lineRule="auto"/>
      </w:pPr>
      <w:r>
        <w:separator/>
      </w:r>
    </w:p>
  </w:footnote>
  <w:footnote w:type="continuationSeparator" w:id="0">
    <w:p w14:paraId="1C5161A3" w14:textId="77777777" w:rsidR="00736667" w:rsidRDefault="00736667" w:rsidP="00E17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DE8C5" w14:textId="390A33A3" w:rsidR="00EB5DA5" w:rsidRPr="00D6417D" w:rsidRDefault="00EB5DA5" w:rsidP="00EB5DA5">
    <w:pPr>
      <w:tabs>
        <w:tab w:val="center" w:pos="4513"/>
        <w:tab w:val="right" w:pos="9026"/>
      </w:tabs>
      <w:autoSpaceDE w:val="0"/>
      <w:autoSpaceDN w:val="0"/>
      <w:spacing w:after="0" w:line="240" w:lineRule="auto"/>
      <w:ind w:left="-113"/>
      <w:rPr>
        <w:rFonts w:ascii="Cambria" w:eastAsia="Calibri" w:hAnsi="Cambria" w:cs="Times New Roman"/>
      </w:rPr>
    </w:pPr>
    <w:r w:rsidRPr="00D6417D">
      <w:rPr>
        <w:rFonts w:ascii="Cambria" w:eastAsia="Calibri" w:hAnsi="Cambria" w:cs="Times New Roman"/>
      </w:rPr>
      <w:t xml:space="preserve">Indian Journal of Basic and Applied Medical Research; March 2023: Vol.-12, Issue- 2 , P. </w:t>
    </w:r>
    <w:r>
      <w:rPr>
        <w:rFonts w:ascii="Cambria" w:eastAsia="Calibri" w:hAnsi="Cambria" w:cs="Times New Roman"/>
      </w:rPr>
      <w:t>2</w:t>
    </w:r>
    <w:r>
      <w:rPr>
        <w:rFonts w:ascii="Cambria" w:eastAsia="Calibri" w:hAnsi="Cambria" w:cs="Times New Roman"/>
      </w:rPr>
      <w:t>32 - 237</w:t>
    </w:r>
  </w:p>
  <w:p w14:paraId="7DF3FF5E" w14:textId="71C736B4" w:rsidR="00E17872" w:rsidRDefault="00EB5DA5" w:rsidP="00EB5DA5">
    <w:pPr>
      <w:tabs>
        <w:tab w:val="center" w:pos="4513"/>
        <w:tab w:val="right" w:pos="9026"/>
      </w:tabs>
      <w:autoSpaceDE w:val="0"/>
      <w:autoSpaceDN w:val="0"/>
      <w:spacing w:after="0" w:line="240" w:lineRule="auto"/>
      <w:ind w:left="-113"/>
      <w:rPr>
        <w:rFonts w:ascii="Cambria" w:eastAsia="Calibri" w:hAnsi="Cambria" w:cs="Times New Roman"/>
        <w:bCs/>
      </w:rPr>
    </w:pPr>
    <w:r w:rsidRPr="00D6417D">
      <w:rPr>
        <w:rFonts w:ascii="Cambria" w:eastAsia="Calibri" w:hAnsi="Cambria" w:cs="Times New Roman"/>
        <w:bCs/>
      </w:rPr>
      <w:t>DOI:</w:t>
    </w:r>
    <w:r>
      <w:rPr>
        <w:rFonts w:ascii="Cambria" w:eastAsia="Calibri" w:hAnsi="Cambria" w:cs="Times New Roman"/>
        <w:bCs/>
      </w:rPr>
      <w:t xml:space="preserve"> 10.36855/IJBAMR/2022/98215.5680</w:t>
    </w:r>
  </w:p>
  <w:p w14:paraId="1381B346" w14:textId="77777777" w:rsidR="00EB5DA5" w:rsidRPr="00EB5DA5" w:rsidRDefault="00EB5DA5" w:rsidP="00EB5DA5">
    <w:pPr>
      <w:tabs>
        <w:tab w:val="center" w:pos="4513"/>
        <w:tab w:val="right" w:pos="9026"/>
      </w:tabs>
      <w:autoSpaceDE w:val="0"/>
      <w:autoSpaceDN w:val="0"/>
      <w:spacing w:after="0" w:line="240" w:lineRule="auto"/>
      <w:ind w:left="-113"/>
      <w:rPr>
        <w:rFonts w:ascii="Cambria" w:eastAsia="Calibri" w:hAnsi="Cambria"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F7FF7"/>
    <w:multiLevelType w:val="hybridMultilevel"/>
    <w:tmpl w:val="0BEE2D1E"/>
    <w:lvl w:ilvl="0" w:tplc="2A682278">
      <w:start w:val="1"/>
      <w:numFmt w:val="decimal"/>
      <w:lvlText w:val="%1."/>
      <w:lvlJc w:val="left"/>
      <w:pPr>
        <w:ind w:left="380" w:hanging="272"/>
        <w:jc w:val="right"/>
      </w:pPr>
      <w:rPr>
        <w:rFonts w:ascii="Times New Roman" w:eastAsia="Times New Roman" w:hAnsi="Times New Roman" w:cs="Times New Roman" w:hint="default"/>
        <w:w w:val="100"/>
        <w:sz w:val="24"/>
        <w:szCs w:val="24"/>
        <w:lang w:val="en-US" w:eastAsia="en-US" w:bidi="ar-SA"/>
      </w:rPr>
    </w:lvl>
    <w:lvl w:ilvl="1" w:tplc="A3267256">
      <w:numFmt w:val="bullet"/>
      <w:lvlText w:val="•"/>
      <w:lvlJc w:val="left"/>
      <w:pPr>
        <w:ind w:left="846" w:hanging="272"/>
      </w:pPr>
      <w:rPr>
        <w:rFonts w:hint="default"/>
        <w:lang w:val="en-US" w:eastAsia="en-US" w:bidi="ar-SA"/>
      </w:rPr>
    </w:lvl>
    <w:lvl w:ilvl="2" w:tplc="CA28D90E">
      <w:numFmt w:val="bullet"/>
      <w:lvlText w:val="•"/>
      <w:lvlJc w:val="left"/>
      <w:pPr>
        <w:ind w:left="1312" w:hanging="272"/>
      </w:pPr>
      <w:rPr>
        <w:rFonts w:hint="default"/>
        <w:lang w:val="en-US" w:eastAsia="en-US" w:bidi="ar-SA"/>
      </w:rPr>
    </w:lvl>
    <w:lvl w:ilvl="3" w:tplc="766ED14E">
      <w:numFmt w:val="bullet"/>
      <w:lvlText w:val="•"/>
      <w:lvlJc w:val="left"/>
      <w:pPr>
        <w:ind w:left="1779" w:hanging="272"/>
      </w:pPr>
      <w:rPr>
        <w:rFonts w:hint="default"/>
        <w:lang w:val="en-US" w:eastAsia="en-US" w:bidi="ar-SA"/>
      </w:rPr>
    </w:lvl>
    <w:lvl w:ilvl="4" w:tplc="573C10F6">
      <w:numFmt w:val="bullet"/>
      <w:lvlText w:val="•"/>
      <w:lvlJc w:val="left"/>
      <w:pPr>
        <w:ind w:left="2245" w:hanging="272"/>
      </w:pPr>
      <w:rPr>
        <w:rFonts w:hint="default"/>
        <w:lang w:val="en-US" w:eastAsia="en-US" w:bidi="ar-SA"/>
      </w:rPr>
    </w:lvl>
    <w:lvl w:ilvl="5" w:tplc="F3A20F5A">
      <w:numFmt w:val="bullet"/>
      <w:lvlText w:val="•"/>
      <w:lvlJc w:val="left"/>
      <w:pPr>
        <w:ind w:left="2712" w:hanging="272"/>
      </w:pPr>
      <w:rPr>
        <w:rFonts w:hint="default"/>
        <w:lang w:val="en-US" w:eastAsia="en-US" w:bidi="ar-SA"/>
      </w:rPr>
    </w:lvl>
    <w:lvl w:ilvl="6" w:tplc="35B4CA96">
      <w:numFmt w:val="bullet"/>
      <w:lvlText w:val="•"/>
      <w:lvlJc w:val="left"/>
      <w:pPr>
        <w:ind w:left="3178" w:hanging="272"/>
      </w:pPr>
      <w:rPr>
        <w:rFonts w:hint="default"/>
        <w:lang w:val="en-US" w:eastAsia="en-US" w:bidi="ar-SA"/>
      </w:rPr>
    </w:lvl>
    <w:lvl w:ilvl="7" w:tplc="82927AA2">
      <w:numFmt w:val="bullet"/>
      <w:lvlText w:val="•"/>
      <w:lvlJc w:val="left"/>
      <w:pPr>
        <w:ind w:left="3644" w:hanging="272"/>
      </w:pPr>
      <w:rPr>
        <w:rFonts w:hint="default"/>
        <w:lang w:val="en-US" w:eastAsia="en-US" w:bidi="ar-SA"/>
      </w:rPr>
    </w:lvl>
    <w:lvl w:ilvl="8" w:tplc="079C6AD2">
      <w:numFmt w:val="bullet"/>
      <w:lvlText w:val="•"/>
      <w:lvlJc w:val="left"/>
      <w:pPr>
        <w:ind w:left="4111" w:hanging="27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FC"/>
    <w:rsid w:val="000E51FC"/>
    <w:rsid w:val="00204145"/>
    <w:rsid w:val="00317306"/>
    <w:rsid w:val="00335C0E"/>
    <w:rsid w:val="0039056A"/>
    <w:rsid w:val="003B13F3"/>
    <w:rsid w:val="006A5662"/>
    <w:rsid w:val="00736667"/>
    <w:rsid w:val="007D4530"/>
    <w:rsid w:val="008E6782"/>
    <w:rsid w:val="00D043AC"/>
    <w:rsid w:val="00D1547A"/>
    <w:rsid w:val="00E17872"/>
    <w:rsid w:val="00E33FC7"/>
    <w:rsid w:val="00EB5DA5"/>
    <w:rsid w:val="00F35705"/>
    <w:rsid w:val="00F550CA"/>
    <w:rsid w:val="00FF16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E51FC"/>
    <w:pPr>
      <w:widowControl w:val="0"/>
      <w:autoSpaceDE w:val="0"/>
      <w:autoSpaceDN w:val="0"/>
      <w:spacing w:after="0" w:line="240" w:lineRule="auto"/>
      <w:ind w:left="380"/>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E51FC"/>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0E51FC"/>
    <w:pPr>
      <w:widowControl w:val="0"/>
      <w:autoSpaceDE w:val="0"/>
      <w:autoSpaceDN w:val="0"/>
      <w:spacing w:after="0" w:line="240" w:lineRule="auto"/>
      <w:ind w:left="380"/>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E51FC"/>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0E51FC"/>
    <w:pPr>
      <w:widowControl w:val="0"/>
      <w:autoSpaceDE w:val="0"/>
      <w:autoSpaceDN w:val="0"/>
      <w:spacing w:after="0" w:line="268" w:lineRule="exact"/>
      <w:ind w:left="107"/>
    </w:pPr>
    <w:rPr>
      <w:rFonts w:ascii="Times New Roman" w:eastAsia="Times New Roman" w:hAnsi="Times New Roman" w:cs="Times New Roman"/>
      <w:lang w:val="en-US"/>
    </w:rPr>
  </w:style>
  <w:style w:type="paragraph" w:styleId="Header">
    <w:name w:val="header"/>
    <w:basedOn w:val="Normal"/>
    <w:link w:val="HeaderChar"/>
    <w:uiPriority w:val="99"/>
    <w:unhideWhenUsed/>
    <w:rsid w:val="00E17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872"/>
  </w:style>
  <w:style w:type="paragraph" w:styleId="Footer">
    <w:name w:val="footer"/>
    <w:basedOn w:val="Normal"/>
    <w:link w:val="FooterChar"/>
    <w:uiPriority w:val="99"/>
    <w:unhideWhenUsed/>
    <w:rsid w:val="00E17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872"/>
  </w:style>
  <w:style w:type="paragraph" w:styleId="BalloonText">
    <w:name w:val="Balloon Text"/>
    <w:basedOn w:val="Normal"/>
    <w:link w:val="BalloonTextChar"/>
    <w:uiPriority w:val="99"/>
    <w:semiHidden/>
    <w:unhideWhenUsed/>
    <w:rsid w:val="00EB5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D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E51FC"/>
    <w:pPr>
      <w:widowControl w:val="0"/>
      <w:autoSpaceDE w:val="0"/>
      <w:autoSpaceDN w:val="0"/>
      <w:spacing w:after="0" w:line="240" w:lineRule="auto"/>
      <w:ind w:left="380"/>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E51FC"/>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0E51FC"/>
    <w:pPr>
      <w:widowControl w:val="0"/>
      <w:autoSpaceDE w:val="0"/>
      <w:autoSpaceDN w:val="0"/>
      <w:spacing w:after="0" w:line="240" w:lineRule="auto"/>
      <w:ind w:left="380"/>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E51FC"/>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0E51FC"/>
    <w:pPr>
      <w:widowControl w:val="0"/>
      <w:autoSpaceDE w:val="0"/>
      <w:autoSpaceDN w:val="0"/>
      <w:spacing w:after="0" w:line="268" w:lineRule="exact"/>
      <w:ind w:left="107"/>
    </w:pPr>
    <w:rPr>
      <w:rFonts w:ascii="Times New Roman" w:eastAsia="Times New Roman" w:hAnsi="Times New Roman" w:cs="Times New Roman"/>
      <w:lang w:val="en-US"/>
    </w:rPr>
  </w:style>
  <w:style w:type="paragraph" w:styleId="Header">
    <w:name w:val="header"/>
    <w:basedOn w:val="Normal"/>
    <w:link w:val="HeaderChar"/>
    <w:uiPriority w:val="99"/>
    <w:unhideWhenUsed/>
    <w:rsid w:val="00E17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872"/>
  </w:style>
  <w:style w:type="paragraph" w:styleId="Footer">
    <w:name w:val="footer"/>
    <w:basedOn w:val="Normal"/>
    <w:link w:val="FooterChar"/>
    <w:uiPriority w:val="99"/>
    <w:unhideWhenUsed/>
    <w:rsid w:val="00E17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872"/>
  </w:style>
  <w:style w:type="paragraph" w:styleId="BalloonText">
    <w:name w:val="Balloon Text"/>
    <w:basedOn w:val="Normal"/>
    <w:link w:val="BalloonTextChar"/>
    <w:uiPriority w:val="99"/>
    <w:semiHidden/>
    <w:unhideWhenUsed/>
    <w:rsid w:val="00EB5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66076">
      <w:bodyDiv w:val="1"/>
      <w:marLeft w:val="0"/>
      <w:marRight w:val="0"/>
      <w:marTop w:val="0"/>
      <w:marBottom w:val="0"/>
      <w:divBdr>
        <w:top w:val="none" w:sz="0" w:space="0" w:color="auto"/>
        <w:left w:val="none" w:sz="0" w:space="0" w:color="auto"/>
        <w:bottom w:val="none" w:sz="0" w:space="0" w:color="auto"/>
        <w:right w:val="none" w:sz="0" w:space="0" w:color="auto"/>
      </w:divBdr>
    </w:div>
    <w:div w:id="1348798071">
      <w:bodyDiv w:val="1"/>
      <w:marLeft w:val="0"/>
      <w:marRight w:val="0"/>
      <w:marTop w:val="0"/>
      <w:marBottom w:val="0"/>
      <w:divBdr>
        <w:top w:val="none" w:sz="0" w:space="0" w:color="auto"/>
        <w:left w:val="none" w:sz="0" w:space="0" w:color="auto"/>
        <w:bottom w:val="none" w:sz="0" w:space="0" w:color="auto"/>
        <w:right w:val="none" w:sz="0" w:space="0" w:color="auto"/>
      </w:divBdr>
    </w:div>
    <w:div w:id="1457479791">
      <w:bodyDiv w:val="1"/>
      <w:marLeft w:val="0"/>
      <w:marRight w:val="0"/>
      <w:marTop w:val="0"/>
      <w:marBottom w:val="0"/>
      <w:divBdr>
        <w:top w:val="none" w:sz="0" w:space="0" w:color="auto"/>
        <w:left w:val="none" w:sz="0" w:space="0" w:color="auto"/>
        <w:bottom w:val="none" w:sz="0" w:space="0" w:color="auto"/>
        <w:right w:val="none" w:sz="0" w:space="0" w:color="auto"/>
      </w:divBdr>
    </w:div>
    <w:div w:id="1921403770">
      <w:bodyDiv w:val="1"/>
      <w:marLeft w:val="0"/>
      <w:marRight w:val="0"/>
      <w:marTop w:val="0"/>
      <w:marBottom w:val="0"/>
      <w:divBdr>
        <w:top w:val="none" w:sz="0" w:space="0" w:color="auto"/>
        <w:left w:val="none" w:sz="0" w:space="0" w:color="auto"/>
        <w:bottom w:val="none" w:sz="0" w:space="0" w:color="auto"/>
        <w:right w:val="none" w:sz="0" w:space="0" w:color="auto"/>
      </w:divBdr>
      <w:divsChild>
        <w:div w:id="1436830136">
          <w:marLeft w:val="0"/>
          <w:marRight w:val="0"/>
          <w:marTop w:val="0"/>
          <w:marBottom w:val="0"/>
          <w:divBdr>
            <w:top w:val="single" w:sz="2" w:space="0" w:color="D9D9E3"/>
            <w:left w:val="single" w:sz="2" w:space="0" w:color="D9D9E3"/>
            <w:bottom w:val="single" w:sz="2" w:space="0" w:color="D9D9E3"/>
            <w:right w:val="single" w:sz="2" w:space="0" w:color="D9D9E3"/>
          </w:divBdr>
          <w:divsChild>
            <w:div w:id="854807033">
              <w:marLeft w:val="0"/>
              <w:marRight w:val="0"/>
              <w:marTop w:val="0"/>
              <w:marBottom w:val="0"/>
              <w:divBdr>
                <w:top w:val="single" w:sz="2" w:space="0" w:color="D9D9E3"/>
                <w:left w:val="single" w:sz="2" w:space="0" w:color="D9D9E3"/>
                <w:bottom w:val="single" w:sz="2" w:space="0" w:color="D9D9E3"/>
                <w:right w:val="single" w:sz="2" w:space="0" w:color="D9D9E3"/>
              </w:divBdr>
              <w:divsChild>
                <w:div w:id="2142452288">
                  <w:marLeft w:val="0"/>
                  <w:marRight w:val="0"/>
                  <w:marTop w:val="0"/>
                  <w:marBottom w:val="0"/>
                  <w:divBdr>
                    <w:top w:val="single" w:sz="2" w:space="0" w:color="D9D9E3"/>
                    <w:left w:val="single" w:sz="2" w:space="0" w:color="D9D9E3"/>
                    <w:bottom w:val="single" w:sz="2" w:space="0" w:color="D9D9E3"/>
                    <w:right w:val="single" w:sz="2" w:space="0" w:color="D9D9E3"/>
                  </w:divBdr>
                  <w:divsChild>
                    <w:div w:id="363560558">
                      <w:marLeft w:val="0"/>
                      <w:marRight w:val="0"/>
                      <w:marTop w:val="0"/>
                      <w:marBottom w:val="0"/>
                      <w:divBdr>
                        <w:top w:val="single" w:sz="2" w:space="0" w:color="D9D9E3"/>
                        <w:left w:val="single" w:sz="2" w:space="0" w:color="D9D9E3"/>
                        <w:bottom w:val="single" w:sz="2" w:space="0" w:color="D9D9E3"/>
                        <w:right w:val="single" w:sz="2" w:space="0" w:color="D9D9E3"/>
                      </w:divBdr>
                      <w:divsChild>
                        <w:div w:id="1765228536">
                          <w:marLeft w:val="0"/>
                          <w:marRight w:val="0"/>
                          <w:marTop w:val="0"/>
                          <w:marBottom w:val="0"/>
                          <w:divBdr>
                            <w:top w:val="single" w:sz="2" w:space="0" w:color="auto"/>
                            <w:left w:val="single" w:sz="2" w:space="0" w:color="auto"/>
                            <w:bottom w:val="single" w:sz="6" w:space="0" w:color="auto"/>
                            <w:right w:val="single" w:sz="2" w:space="0" w:color="auto"/>
                          </w:divBdr>
                          <w:divsChild>
                            <w:div w:id="763692041">
                              <w:marLeft w:val="0"/>
                              <w:marRight w:val="0"/>
                              <w:marTop w:val="100"/>
                              <w:marBottom w:val="100"/>
                              <w:divBdr>
                                <w:top w:val="single" w:sz="2" w:space="0" w:color="D9D9E3"/>
                                <w:left w:val="single" w:sz="2" w:space="0" w:color="D9D9E3"/>
                                <w:bottom w:val="single" w:sz="2" w:space="0" w:color="D9D9E3"/>
                                <w:right w:val="single" w:sz="2" w:space="0" w:color="D9D9E3"/>
                              </w:divBdr>
                              <w:divsChild>
                                <w:div w:id="77406782">
                                  <w:marLeft w:val="0"/>
                                  <w:marRight w:val="0"/>
                                  <w:marTop w:val="0"/>
                                  <w:marBottom w:val="0"/>
                                  <w:divBdr>
                                    <w:top w:val="single" w:sz="2" w:space="0" w:color="D9D9E3"/>
                                    <w:left w:val="single" w:sz="2" w:space="0" w:color="D9D9E3"/>
                                    <w:bottom w:val="single" w:sz="2" w:space="0" w:color="D9D9E3"/>
                                    <w:right w:val="single" w:sz="2" w:space="0" w:color="D9D9E3"/>
                                  </w:divBdr>
                                  <w:divsChild>
                                    <w:div w:id="60493698">
                                      <w:marLeft w:val="0"/>
                                      <w:marRight w:val="0"/>
                                      <w:marTop w:val="0"/>
                                      <w:marBottom w:val="0"/>
                                      <w:divBdr>
                                        <w:top w:val="single" w:sz="2" w:space="0" w:color="D9D9E3"/>
                                        <w:left w:val="single" w:sz="2" w:space="0" w:color="D9D9E3"/>
                                        <w:bottom w:val="single" w:sz="2" w:space="0" w:color="D9D9E3"/>
                                        <w:right w:val="single" w:sz="2" w:space="0" w:color="D9D9E3"/>
                                      </w:divBdr>
                                      <w:divsChild>
                                        <w:div w:id="2139059301">
                                          <w:marLeft w:val="0"/>
                                          <w:marRight w:val="0"/>
                                          <w:marTop w:val="0"/>
                                          <w:marBottom w:val="0"/>
                                          <w:divBdr>
                                            <w:top w:val="single" w:sz="2" w:space="0" w:color="D9D9E3"/>
                                            <w:left w:val="single" w:sz="2" w:space="0" w:color="D9D9E3"/>
                                            <w:bottom w:val="single" w:sz="2" w:space="0" w:color="D9D9E3"/>
                                            <w:right w:val="single" w:sz="2" w:space="0" w:color="D9D9E3"/>
                                          </w:divBdr>
                                          <w:divsChild>
                                            <w:div w:id="20523391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0135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1813</Words>
  <Characters>10336</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Material and methods: </vt:lpstr>
      <vt:lpstr/>
      <vt:lpstr/>
      <vt:lpstr/>
      <vt:lpstr/>
      <vt:lpstr/>
      <vt:lpstr/>
      <vt:lpstr/>
      <vt:lpstr/>
      <vt:lpstr>RESULTS</vt:lpstr>
      <vt:lpstr>Table 2: Presenting symptoms in patients of intestinal obstruction</vt:lpstr>
      <vt:lpstr/>
      <vt:lpstr/>
      <vt:lpstr/>
      <vt:lpstr/>
      <vt:lpstr/>
      <vt:lpstr/>
      <vt:lpstr/>
      <vt:lpstr/>
      <vt:lpstr/>
      <vt:lpstr/>
      <vt:lpstr/>
      <vt:lpstr/>
      <vt:lpstr/>
      <vt:lpstr/>
      <vt:lpstr/>
      <vt:lpstr/>
      <vt:lpstr>Table 3: Distribution spectrum of Diagnosis of intestinal obstruction</vt:lpstr>
      <vt:lpstr/>
      <vt:lpstr>Table 4: Morbidity and Mortality</vt:lpstr>
    </vt:vector>
  </TitlesOfParts>
  <Company>HP</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6</cp:revision>
  <cp:lastPrinted>2023-05-09T11:28:00Z</cp:lastPrinted>
  <dcterms:created xsi:type="dcterms:W3CDTF">2023-05-09T11:17:00Z</dcterms:created>
  <dcterms:modified xsi:type="dcterms:W3CDTF">2023-05-09T11:28:00Z</dcterms:modified>
</cp:coreProperties>
</file>