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EFCA" w14:textId="77777777" w:rsidR="0056321B" w:rsidRDefault="009F7A27" w:rsidP="009F7A27">
      <w:pPr>
        <w:pStyle w:val="BodyText"/>
        <w:spacing w:line="360" w:lineRule="auto"/>
        <w:jc w:val="both"/>
        <w:rPr>
          <w:rFonts w:asciiTheme="majorHAnsi" w:hAnsiTheme="majorHAnsi"/>
          <w:b/>
          <w:w w:val="105"/>
          <w:sz w:val="32"/>
          <w:szCs w:val="32"/>
        </w:rPr>
      </w:pPr>
      <w:r w:rsidRPr="009F7A27">
        <w:rPr>
          <w:rFonts w:asciiTheme="majorHAnsi" w:hAnsiTheme="majorHAnsi"/>
          <w:b/>
          <w:w w:val="105"/>
          <w:sz w:val="32"/>
          <w:szCs w:val="32"/>
        </w:rPr>
        <w:t>Prospective study of benign looking vocal fold lesions on rigid Hopkins </w:t>
      </w:r>
      <w:proofErr w:type="gramStart"/>
      <w:r w:rsidRPr="009F7A27">
        <w:rPr>
          <w:rFonts w:asciiTheme="majorHAnsi" w:hAnsiTheme="majorHAnsi"/>
          <w:b/>
          <w:w w:val="105"/>
          <w:sz w:val="32"/>
          <w:szCs w:val="32"/>
        </w:rPr>
        <w:t>70 degree</w:t>
      </w:r>
      <w:proofErr w:type="gramEnd"/>
      <w:r w:rsidRPr="009F7A27">
        <w:rPr>
          <w:rFonts w:asciiTheme="majorHAnsi" w:hAnsiTheme="majorHAnsi"/>
          <w:b/>
          <w:w w:val="105"/>
          <w:sz w:val="32"/>
          <w:szCs w:val="32"/>
        </w:rPr>
        <w:t> endoscopy in tertiary care hospital</w:t>
      </w:r>
      <w:r w:rsidR="0056321B">
        <w:rPr>
          <w:rFonts w:asciiTheme="majorHAnsi" w:hAnsiTheme="majorHAnsi"/>
          <w:b/>
          <w:w w:val="105"/>
          <w:sz w:val="32"/>
          <w:szCs w:val="32"/>
        </w:rPr>
        <w:t xml:space="preserve"> </w:t>
      </w:r>
    </w:p>
    <w:p w14:paraId="12E97AAD" w14:textId="3F414FE6" w:rsidR="009F7A27" w:rsidRPr="0056321B" w:rsidRDefault="009F7A27" w:rsidP="009F7A27">
      <w:pPr>
        <w:pStyle w:val="BodyText"/>
        <w:spacing w:line="360" w:lineRule="auto"/>
        <w:jc w:val="both"/>
        <w:rPr>
          <w:rFonts w:asciiTheme="majorHAnsi" w:hAnsiTheme="majorHAnsi"/>
          <w:b/>
          <w:w w:val="105"/>
          <w:sz w:val="32"/>
          <w:szCs w:val="32"/>
        </w:rPr>
      </w:pPr>
      <w:r w:rsidRPr="009F7A27">
        <w:rPr>
          <w:rFonts w:asciiTheme="majorHAnsi" w:hAnsiTheme="majorHAnsi"/>
          <w:bCs/>
          <w:w w:val="105"/>
          <w:sz w:val="32"/>
          <w:szCs w:val="32"/>
        </w:rPr>
        <w:t xml:space="preserve">Dr Bharat Deshmukh </w:t>
      </w:r>
    </w:p>
    <w:p w14:paraId="22140B20" w14:textId="77777777" w:rsidR="00D942C8" w:rsidRPr="0007269D" w:rsidRDefault="00D942C8" w:rsidP="00D942C8">
      <w:pPr>
        <w:pStyle w:val="BodyText"/>
        <w:spacing w:line="360" w:lineRule="auto"/>
        <w:jc w:val="both"/>
        <w:rPr>
          <w:rFonts w:asciiTheme="majorHAnsi" w:hAnsiTheme="majorHAnsi"/>
          <w:b/>
          <w:w w:val="105"/>
          <w:sz w:val="24"/>
          <w:szCs w:val="24"/>
        </w:rPr>
      </w:pPr>
      <w:r w:rsidRPr="0007269D">
        <w:rPr>
          <w:rFonts w:asciiTheme="majorHAnsi" w:hAnsiTheme="majorHAnsi"/>
          <w:b/>
          <w:w w:val="105"/>
          <w:sz w:val="24"/>
          <w:szCs w:val="24"/>
        </w:rPr>
        <w:t>Abstract:</w:t>
      </w:r>
    </w:p>
    <w:p w14:paraId="75FBA104" w14:textId="77777777" w:rsidR="00D942C8" w:rsidRPr="0007269D" w:rsidRDefault="00D942C8" w:rsidP="00D942C8">
      <w:pPr>
        <w:pStyle w:val="BodyText"/>
        <w:spacing w:line="360" w:lineRule="auto"/>
        <w:jc w:val="both"/>
        <w:rPr>
          <w:rFonts w:asciiTheme="majorHAnsi" w:hAnsiTheme="majorHAnsi"/>
          <w:b/>
          <w:w w:val="105"/>
          <w:sz w:val="24"/>
          <w:szCs w:val="24"/>
        </w:rPr>
      </w:pPr>
      <w:r w:rsidRPr="0007269D">
        <w:rPr>
          <w:rFonts w:asciiTheme="majorHAnsi" w:hAnsiTheme="majorHAnsi"/>
          <w:b/>
          <w:w w:val="105"/>
          <w:sz w:val="24"/>
          <w:szCs w:val="24"/>
        </w:rPr>
        <w:t xml:space="preserve">Introduction: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 xml:space="preserve">Voice change and related complaints like breathing difficulty, cough, forceful production of voice, vocal fatigue </w:t>
      </w:r>
      <w:r w:rsidRPr="0007269D">
        <w:rPr>
          <w:rFonts w:asciiTheme="majorHAnsi" w:hAnsiTheme="majorHAnsi" w:cs="Times New Roman"/>
          <w:spacing w:val="-3"/>
          <w:w w:val="105"/>
          <w:sz w:val="24"/>
          <w:szCs w:val="24"/>
        </w:rPr>
        <w:t xml:space="preserve">and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 xml:space="preserve">foreign body sensation are common complaints otorhinolaryngologist </w:t>
      </w:r>
      <w:r w:rsidRPr="0007269D">
        <w:rPr>
          <w:rFonts w:asciiTheme="majorHAnsi" w:hAnsiTheme="majorHAnsi" w:cs="Times New Roman"/>
          <w:spacing w:val="-3"/>
          <w:w w:val="105"/>
          <w:sz w:val="24"/>
          <w:szCs w:val="24"/>
        </w:rPr>
        <w:t xml:space="preserve">come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across in everyday OPD.</w:t>
      </w:r>
    </w:p>
    <w:p w14:paraId="515D00DA" w14:textId="77777777" w:rsidR="00D942C8" w:rsidRPr="0007269D" w:rsidRDefault="00D942C8" w:rsidP="00D942C8">
      <w:pPr>
        <w:pStyle w:val="BodyTex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7269D">
        <w:rPr>
          <w:rFonts w:asciiTheme="majorHAnsi" w:hAnsiTheme="majorHAnsi"/>
          <w:b/>
          <w:sz w:val="24"/>
          <w:szCs w:val="24"/>
        </w:rPr>
        <w:t xml:space="preserve">Material and methods: </w:t>
      </w:r>
      <w:r w:rsidRPr="0007269D">
        <w:rPr>
          <w:rFonts w:asciiTheme="majorHAnsi" w:hAnsiTheme="majorHAnsi" w:cs="Times New Roman"/>
          <w:sz w:val="24"/>
          <w:szCs w:val="24"/>
        </w:rPr>
        <w:t xml:space="preserve">The study was conducted at Dr. </w:t>
      </w:r>
      <w:proofErr w:type="spellStart"/>
      <w:r w:rsidRPr="0007269D">
        <w:rPr>
          <w:rFonts w:asciiTheme="majorHAnsi" w:hAnsiTheme="majorHAnsi" w:cs="Times New Roman"/>
          <w:sz w:val="24"/>
          <w:szCs w:val="24"/>
        </w:rPr>
        <w:t>Hedgewar</w:t>
      </w:r>
      <w:proofErr w:type="spellEnd"/>
      <w:r w:rsidRPr="0007269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7269D">
        <w:rPr>
          <w:rFonts w:asciiTheme="majorHAnsi" w:hAnsiTheme="majorHAnsi" w:cs="Times New Roman"/>
          <w:sz w:val="24"/>
          <w:szCs w:val="24"/>
        </w:rPr>
        <w:t>Rugnalaya</w:t>
      </w:r>
      <w:proofErr w:type="spellEnd"/>
      <w:r w:rsidRPr="0007269D">
        <w:rPr>
          <w:rFonts w:asciiTheme="majorHAnsi" w:hAnsiTheme="majorHAnsi" w:cs="Times New Roman"/>
          <w:sz w:val="24"/>
          <w:szCs w:val="24"/>
        </w:rPr>
        <w:t xml:space="preserve">, a tertiary health care </w:t>
      </w:r>
      <w:proofErr w:type="spellStart"/>
      <w:r w:rsidRPr="0007269D">
        <w:rPr>
          <w:rFonts w:asciiTheme="majorHAnsi" w:hAnsiTheme="majorHAnsi" w:cs="Times New Roman"/>
          <w:sz w:val="24"/>
          <w:szCs w:val="24"/>
        </w:rPr>
        <w:t>centre</w:t>
      </w:r>
      <w:proofErr w:type="spellEnd"/>
      <w:r w:rsidRPr="0007269D">
        <w:rPr>
          <w:rFonts w:asciiTheme="majorHAnsi" w:hAnsiTheme="majorHAnsi" w:cs="Times New Roman"/>
          <w:sz w:val="24"/>
          <w:szCs w:val="24"/>
        </w:rPr>
        <w:t xml:space="preserve"> located in Aurangabad city of Maharashtra state.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 xml:space="preserve">All patients of both genders </w:t>
      </w:r>
      <w:r w:rsidRPr="0007269D">
        <w:rPr>
          <w:rFonts w:asciiTheme="majorHAnsi" w:hAnsiTheme="majorHAnsi" w:cs="Times New Roman"/>
          <w:spacing w:val="-3"/>
          <w:w w:val="105"/>
          <w:sz w:val="24"/>
          <w:szCs w:val="24"/>
        </w:rPr>
        <w:t xml:space="preserve">of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age between 18years to 80years presented in ENT OPD with complaints related to voice change and rigid Hopkins</w:t>
      </w:r>
      <w:r w:rsidRPr="0007269D">
        <w:rPr>
          <w:rFonts w:asciiTheme="majorHAnsi" w:hAnsiTheme="majorHAnsi" w:cs="Times New Roman"/>
          <w:spacing w:val="-3"/>
          <w:w w:val="105"/>
          <w:sz w:val="24"/>
          <w:szCs w:val="24"/>
        </w:rPr>
        <w:t xml:space="preserve"> </w:t>
      </w:r>
      <w:proofErr w:type="gramStart"/>
      <w:r w:rsidRPr="0007269D">
        <w:rPr>
          <w:rFonts w:asciiTheme="majorHAnsi" w:hAnsiTheme="majorHAnsi" w:cs="Times New Roman"/>
          <w:w w:val="105"/>
          <w:sz w:val="24"/>
          <w:szCs w:val="24"/>
        </w:rPr>
        <w:t>70</w:t>
      </w:r>
      <w:r w:rsidRPr="0007269D">
        <w:rPr>
          <w:rFonts w:asciiTheme="majorHAnsi" w:hAnsiTheme="majorHAnsi" w:cs="Times New Roman"/>
          <w:spacing w:val="-11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degree</w:t>
      </w:r>
      <w:proofErr w:type="gramEnd"/>
      <w:r w:rsidRPr="0007269D">
        <w:rPr>
          <w:rFonts w:asciiTheme="majorHAnsi" w:hAnsiTheme="majorHAnsi" w:cs="Times New Roman"/>
          <w:spacing w:val="-12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endoscopy</w:t>
      </w:r>
      <w:r w:rsidRPr="0007269D">
        <w:rPr>
          <w:rFonts w:asciiTheme="majorHAnsi" w:hAnsiTheme="majorHAnsi" w:cs="Times New Roman"/>
          <w:spacing w:val="-16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showing</w:t>
      </w:r>
      <w:r w:rsidRPr="0007269D">
        <w:rPr>
          <w:rFonts w:asciiTheme="majorHAnsi" w:hAnsiTheme="majorHAnsi" w:cs="Times New Roman"/>
          <w:spacing w:val="-8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benign</w:t>
      </w:r>
      <w:r w:rsidRPr="0007269D">
        <w:rPr>
          <w:rFonts w:asciiTheme="majorHAnsi" w:hAnsiTheme="majorHAnsi" w:cs="Times New Roman"/>
          <w:spacing w:val="-8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looking</w:t>
      </w:r>
      <w:r w:rsidRPr="0007269D">
        <w:rPr>
          <w:rFonts w:asciiTheme="majorHAnsi" w:hAnsiTheme="majorHAnsi" w:cs="Times New Roman"/>
          <w:spacing w:val="-12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vocal</w:t>
      </w:r>
      <w:r w:rsidRPr="0007269D">
        <w:rPr>
          <w:rFonts w:asciiTheme="majorHAnsi" w:hAnsiTheme="majorHAnsi" w:cs="Times New Roman"/>
          <w:spacing w:val="-11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cord</w:t>
      </w:r>
      <w:r w:rsidRPr="0007269D">
        <w:rPr>
          <w:rFonts w:asciiTheme="majorHAnsi" w:hAnsiTheme="majorHAnsi" w:cs="Times New Roman"/>
          <w:spacing w:val="-12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lesions</w:t>
      </w:r>
      <w:r w:rsidRPr="0007269D">
        <w:rPr>
          <w:rFonts w:asciiTheme="majorHAnsi" w:hAnsiTheme="majorHAnsi" w:cs="Times New Roman"/>
          <w:spacing w:val="-5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are eligible</w:t>
      </w:r>
      <w:r w:rsidRPr="0007269D">
        <w:rPr>
          <w:rFonts w:asciiTheme="majorHAnsi" w:hAnsiTheme="majorHAnsi" w:cs="Times New Roman"/>
          <w:spacing w:val="-10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for</w:t>
      </w:r>
      <w:r w:rsidRPr="0007269D">
        <w:rPr>
          <w:rFonts w:asciiTheme="majorHAnsi" w:hAnsiTheme="majorHAnsi" w:cs="Times New Roman"/>
          <w:spacing w:val="-10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this</w:t>
      </w:r>
      <w:r w:rsidRPr="0007269D">
        <w:rPr>
          <w:rFonts w:asciiTheme="majorHAnsi" w:hAnsiTheme="majorHAnsi" w:cs="Times New Roman"/>
          <w:spacing w:val="-10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study.</w:t>
      </w:r>
      <w:r w:rsidRPr="0007269D">
        <w:rPr>
          <w:rFonts w:asciiTheme="majorHAnsi" w:hAnsiTheme="majorHAnsi" w:cs="Times New Roman"/>
          <w:spacing w:val="-10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All</w:t>
      </w:r>
      <w:r w:rsidRPr="0007269D">
        <w:rPr>
          <w:rFonts w:asciiTheme="majorHAnsi" w:hAnsiTheme="majorHAnsi" w:cs="Times New Roman"/>
          <w:spacing w:val="-10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patients</w:t>
      </w:r>
      <w:r w:rsidRPr="0007269D">
        <w:rPr>
          <w:rFonts w:asciiTheme="majorHAnsi" w:hAnsiTheme="majorHAnsi" w:cs="Times New Roman"/>
          <w:spacing w:val="-7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who</w:t>
      </w:r>
      <w:r w:rsidRPr="0007269D">
        <w:rPr>
          <w:rFonts w:asciiTheme="majorHAnsi" w:hAnsiTheme="majorHAnsi" w:cs="Times New Roman"/>
          <w:spacing w:val="-10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understood</w:t>
      </w:r>
      <w:r w:rsidRPr="0007269D">
        <w:rPr>
          <w:rFonts w:asciiTheme="majorHAnsi" w:hAnsiTheme="majorHAnsi" w:cs="Times New Roman"/>
          <w:spacing w:val="-10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and</w:t>
      </w:r>
      <w:r w:rsidRPr="0007269D">
        <w:rPr>
          <w:rFonts w:asciiTheme="majorHAnsi" w:hAnsiTheme="majorHAnsi" w:cs="Times New Roman"/>
          <w:spacing w:val="-10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agreed</w:t>
      </w:r>
      <w:r w:rsidRPr="0007269D">
        <w:rPr>
          <w:rFonts w:asciiTheme="majorHAnsi" w:hAnsiTheme="majorHAnsi" w:cs="Times New Roman"/>
          <w:spacing w:val="-10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to</w:t>
      </w:r>
      <w:r w:rsidRPr="0007269D">
        <w:rPr>
          <w:rFonts w:asciiTheme="majorHAnsi" w:hAnsiTheme="majorHAnsi" w:cs="Times New Roman"/>
          <w:spacing w:val="-9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the</w:t>
      </w:r>
      <w:r w:rsidRPr="0007269D">
        <w:rPr>
          <w:rFonts w:asciiTheme="majorHAnsi" w:hAnsiTheme="majorHAnsi" w:cs="Times New Roman"/>
          <w:spacing w:val="-8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informed consent document were included in the</w:t>
      </w:r>
      <w:r w:rsidRPr="0007269D">
        <w:rPr>
          <w:rFonts w:asciiTheme="majorHAnsi" w:hAnsiTheme="majorHAnsi" w:cs="Times New Roman"/>
          <w:spacing w:val="-13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 w:cs="Times New Roman"/>
          <w:w w:val="105"/>
          <w:sz w:val="24"/>
          <w:szCs w:val="24"/>
        </w:rPr>
        <w:t>study.</w:t>
      </w:r>
    </w:p>
    <w:p w14:paraId="77F68255" w14:textId="77777777" w:rsidR="00D942C8" w:rsidRPr="0007269D" w:rsidRDefault="00D942C8" w:rsidP="00D942C8">
      <w:pPr>
        <w:pStyle w:val="BodyText"/>
        <w:spacing w:line="360" w:lineRule="auto"/>
        <w:jc w:val="both"/>
        <w:rPr>
          <w:rFonts w:asciiTheme="majorHAnsi" w:hAnsiTheme="majorHAnsi"/>
          <w:w w:val="105"/>
          <w:sz w:val="24"/>
          <w:szCs w:val="24"/>
        </w:rPr>
      </w:pPr>
      <w:proofErr w:type="gramStart"/>
      <w:r w:rsidRPr="0007269D">
        <w:rPr>
          <w:rFonts w:asciiTheme="majorHAnsi" w:hAnsiTheme="majorHAnsi"/>
          <w:b/>
          <w:w w:val="105"/>
          <w:sz w:val="24"/>
          <w:szCs w:val="24"/>
        </w:rPr>
        <w:t>Results :</w:t>
      </w:r>
      <w:proofErr w:type="gramEnd"/>
      <w:r w:rsidRPr="0007269D">
        <w:rPr>
          <w:rFonts w:asciiTheme="majorHAnsi" w:hAnsiTheme="majorHAnsi"/>
          <w:w w:val="105"/>
          <w:sz w:val="24"/>
          <w:szCs w:val="24"/>
        </w:rPr>
        <w:t xml:space="preserve"> Vocal nodule is the most common preliminary diagnosis on Rigid Hopkins 70 degree endoscope 33 cases(47.8%) followed by vocal polyp 11 cases(15.9%). Vocal cord chondroma is least observed finding.</w:t>
      </w:r>
    </w:p>
    <w:p w14:paraId="46F30099" w14:textId="77777777" w:rsidR="00D942C8" w:rsidRPr="0007269D" w:rsidRDefault="00D942C8" w:rsidP="00D942C8">
      <w:pPr>
        <w:pStyle w:val="BodyTex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7269D">
        <w:rPr>
          <w:rFonts w:asciiTheme="majorHAnsi" w:hAnsiTheme="majorHAnsi"/>
          <w:b/>
          <w:sz w:val="24"/>
          <w:szCs w:val="24"/>
        </w:rPr>
        <w:t xml:space="preserve">Conclusion: </w:t>
      </w:r>
      <w:r w:rsidRPr="0007269D">
        <w:rPr>
          <w:rFonts w:asciiTheme="majorHAnsi" w:hAnsiTheme="majorHAnsi"/>
          <w:w w:val="105"/>
          <w:sz w:val="24"/>
          <w:szCs w:val="24"/>
        </w:rPr>
        <w:t xml:space="preserve">Non-neoplastic benign lesions </w:t>
      </w:r>
      <w:r w:rsidRPr="0007269D">
        <w:rPr>
          <w:rFonts w:asciiTheme="majorHAnsi" w:hAnsiTheme="majorHAnsi"/>
          <w:spacing w:val="-3"/>
          <w:w w:val="105"/>
          <w:sz w:val="24"/>
          <w:szCs w:val="24"/>
        </w:rPr>
        <w:t xml:space="preserve">are </w:t>
      </w:r>
      <w:r w:rsidRPr="0007269D">
        <w:rPr>
          <w:rFonts w:asciiTheme="majorHAnsi" w:hAnsiTheme="majorHAnsi"/>
          <w:w w:val="105"/>
          <w:sz w:val="24"/>
          <w:szCs w:val="24"/>
        </w:rPr>
        <w:t xml:space="preserve">far more common than neoplastic lesions. Males are affected more than females and </w:t>
      </w:r>
      <w:r w:rsidRPr="0007269D">
        <w:rPr>
          <w:rFonts w:asciiTheme="majorHAnsi" w:hAnsiTheme="majorHAnsi"/>
          <w:spacing w:val="-3"/>
          <w:w w:val="105"/>
          <w:sz w:val="24"/>
          <w:szCs w:val="24"/>
        </w:rPr>
        <w:t xml:space="preserve">most </w:t>
      </w:r>
      <w:r w:rsidRPr="0007269D">
        <w:rPr>
          <w:rFonts w:asciiTheme="majorHAnsi" w:hAnsiTheme="majorHAnsi"/>
          <w:w w:val="105"/>
          <w:sz w:val="24"/>
          <w:szCs w:val="24"/>
        </w:rPr>
        <w:t>common age group involved is 30 - 40</w:t>
      </w:r>
      <w:r w:rsidRPr="0007269D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7269D">
        <w:rPr>
          <w:rFonts w:asciiTheme="majorHAnsi" w:hAnsiTheme="majorHAnsi"/>
          <w:w w:val="105"/>
          <w:sz w:val="24"/>
          <w:szCs w:val="24"/>
        </w:rPr>
        <w:t>yrs.</w:t>
      </w:r>
    </w:p>
    <w:p w14:paraId="736AC206" w14:textId="77777777" w:rsidR="004C078D" w:rsidRDefault="004C078D" w:rsidP="00C57282">
      <w:pPr>
        <w:pStyle w:val="BodyText"/>
        <w:spacing w:line="491" w:lineRule="auto"/>
        <w:ind w:right="-454"/>
        <w:jc w:val="both"/>
        <w:rPr>
          <w:b/>
          <w:w w:val="105"/>
        </w:rPr>
      </w:pPr>
    </w:p>
    <w:sectPr w:rsidR="004C078D" w:rsidSect="004C078D"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7790"/>
    <w:multiLevelType w:val="hybridMultilevel"/>
    <w:tmpl w:val="45D20918"/>
    <w:lvl w:ilvl="0" w:tplc="22EE5FA0">
      <w:start w:val="1"/>
      <w:numFmt w:val="decimal"/>
      <w:lvlText w:val="%1."/>
      <w:lvlJc w:val="left"/>
      <w:pPr>
        <w:ind w:left="1769" w:hanging="677"/>
        <w:jc w:val="left"/>
      </w:pPr>
      <w:rPr>
        <w:rFonts w:ascii="Arial" w:eastAsia="Arial" w:hAnsi="Arial" w:cs="Arial" w:hint="default"/>
        <w:spacing w:val="0"/>
        <w:w w:val="102"/>
        <w:sz w:val="22"/>
        <w:szCs w:val="22"/>
        <w:lang w:val="en-US" w:eastAsia="en-US" w:bidi="en-US"/>
      </w:rPr>
    </w:lvl>
    <w:lvl w:ilvl="1" w:tplc="DFA68BD8">
      <w:numFmt w:val="bullet"/>
      <w:lvlText w:val="•"/>
      <w:lvlJc w:val="left"/>
      <w:pPr>
        <w:ind w:left="1760" w:hanging="677"/>
      </w:pPr>
      <w:rPr>
        <w:rFonts w:hint="default"/>
        <w:lang w:val="en-US" w:eastAsia="en-US" w:bidi="en-US"/>
      </w:rPr>
    </w:lvl>
    <w:lvl w:ilvl="2" w:tplc="45C04E70">
      <w:numFmt w:val="bullet"/>
      <w:lvlText w:val="•"/>
      <w:lvlJc w:val="left"/>
      <w:pPr>
        <w:ind w:left="2691" w:hanging="677"/>
      </w:pPr>
      <w:rPr>
        <w:rFonts w:hint="default"/>
        <w:lang w:val="en-US" w:eastAsia="en-US" w:bidi="en-US"/>
      </w:rPr>
    </w:lvl>
    <w:lvl w:ilvl="3" w:tplc="6D4C8F36">
      <w:numFmt w:val="bullet"/>
      <w:lvlText w:val="•"/>
      <w:lvlJc w:val="left"/>
      <w:pPr>
        <w:ind w:left="3622" w:hanging="677"/>
      </w:pPr>
      <w:rPr>
        <w:rFonts w:hint="default"/>
        <w:lang w:val="en-US" w:eastAsia="en-US" w:bidi="en-US"/>
      </w:rPr>
    </w:lvl>
    <w:lvl w:ilvl="4" w:tplc="93EE742A">
      <w:numFmt w:val="bullet"/>
      <w:lvlText w:val="•"/>
      <w:lvlJc w:val="left"/>
      <w:pPr>
        <w:ind w:left="4553" w:hanging="677"/>
      </w:pPr>
      <w:rPr>
        <w:rFonts w:hint="default"/>
        <w:lang w:val="en-US" w:eastAsia="en-US" w:bidi="en-US"/>
      </w:rPr>
    </w:lvl>
    <w:lvl w:ilvl="5" w:tplc="E1749C7C">
      <w:numFmt w:val="bullet"/>
      <w:lvlText w:val="•"/>
      <w:lvlJc w:val="left"/>
      <w:pPr>
        <w:ind w:left="5484" w:hanging="677"/>
      </w:pPr>
      <w:rPr>
        <w:rFonts w:hint="default"/>
        <w:lang w:val="en-US" w:eastAsia="en-US" w:bidi="en-US"/>
      </w:rPr>
    </w:lvl>
    <w:lvl w:ilvl="6" w:tplc="CFB03416">
      <w:numFmt w:val="bullet"/>
      <w:lvlText w:val="•"/>
      <w:lvlJc w:val="left"/>
      <w:pPr>
        <w:ind w:left="6415" w:hanging="677"/>
      </w:pPr>
      <w:rPr>
        <w:rFonts w:hint="default"/>
        <w:lang w:val="en-US" w:eastAsia="en-US" w:bidi="en-US"/>
      </w:rPr>
    </w:lvl>
    <w:lvl w:ilvl="7" w:tplc="8C701732">
      <w:numFmt w:val="bullet"/>
      <w:lvlText w:val="•"/>
      <w:lvlJc w:val="left"/>
      <w:pPr>
        <w:ind w:left="7346" w:hanging="677"/>
      </w:pPr>
      <w:rPr>
        <w:rFonts w:hint="default"/>
        <w:lang w:val="en-US" w:eastAsia="en-US" w:bidi="en-US"/>
      </w:rPr>
    </w:lvl>
    <w:lvl w:ilvl="8" w:tplc="4E163288">
      <w:numFmt w:val="bullet"/>
      <w:lvlText w:val="•"/>
      <w:lvlJc w:val="left"/>
      <w:pPr>
        <w:ind w:left="8277" w:hanging="677"/>
      </w:pPr>
      <w:rPr>
        <w:rFonts w:hint="default"/>
        <w:lang w:val="en-US" w:eastAsia="en-US" w:bidi="en-US"/>
      </w:rPr>
    </w:lvl>
  </w:abstractNum>
  <w:abstractNum w:abstractNumId="1" w15:restartNumberingAfterBreak="0">
    <w:nsid w:val="0FBF4527"/>
    <w:multiLevelType w:val="hybridMultilevel"/>
    <w:tmpl w:val="6ECAAE4C"/>
    <w:lvl w:ilvl="0" w:tplc="4ADAE572">
      <w:start w:val="1"/>
      <w:numFmt w:val="decimal"/>
      <w:lvlText w:val="%1."/>
      <w:lvlJc w:val="left"/>
      <w:pPr>
        <w:ind w:left="1769" w:hanging="677"/>
        <w:jc w:val="left"/>
      </w:pPr>
      <w:rPr>
        <w:rFonts w:ascii="Arial" w:eastAsia="Arial" w:hAnsi="Arial" w:cs="Arial" w:hint="default"/>
        <w:b/>
        <w:bCs/>
        <w:spacing w:val="0"/>
        <w:w w:val="102"/>
        <w:sz w:val="22"/>
        <w:szCs w:val="22"/>
        <w:lang w:val="en-US" w:eastAsia="en-US" w:bidi="en-US"/>
      </w:rPr>
    </w:lvl>
    <w:lvl w:ilvl="1" w:tplc="CF7AF812">
      <w:numFmt w:val="bullet"/>
      <w:lvlText w:val="•"/>
      <w:lvlJc w:val="left"/>
      <w:pPr>
        <w:ind w:left="2100" w:hanging="677"/>
      </w:pPr>
      <w:rPr>
        <w:rFonts w:hint="default"/>
        <w:lang w:val="en-US" w:eastAsia="en-US" w:bidi="en-US"/>
      </w:rPr>
    </w:lvl>
    <w:lvl w:ilvl="2" w:tplc="8B18B348">
      <w:numFmt w:val="bullet"/>
      <w:lvlText w:val="•"/>
      <w:lvlJc w:val="left"/>
      <w:pPr>
        <w:ind w:left="2946" w:hanging="677"/>
      </w:pPr>
      <w:rPr>
        <w:rFonts w:hint="default"/>
        <w:lang w:val="en-US" w:eastAsia="en-US" w:bidi="en-US"/>
      </w:rPr>
    </w:lvl>
    <w:lvl w:ilvl="3" w:tplc="49C46FE0">
      <w:numFmt w:val="bullet"/>
      <w:lvlText w:val="•"/>
      <w:lvlJc w:val="left"/>
      <w:pPr>
        <w:ind w:left="3793" w:hanging="677"/>
      </w:pPr>
      <w:rPr>
        <w:rFonts w:hint="default"/>
        <w:lang w:val="en-US" w:eastAsia="en-US" w:bidi="en-US"/>
      </w:rPr>
    </w:lvl>
    <w:lvl w:ilvl="4" w:tplc="8702BB72">
      <w:numFmt w:val="bullet"/>
      <w:lvlText w:val="•"/>
      <w:lvlJc w:val="left"/>
      <w:pPr>
        <w:ind w:left="4640" w:hanging="677"/>
      </w:pPr>
      <w:rPr>
        <w:rFonts w:hint="default"/>
        <w:lang w:val="en-US" w:eastAsia="en-US" w:bidi="en-US"/>
      </w:rPr>
    </w:lvl>
    <w:lvl w:ilvl="5" w:tplc="82381A80">
      <w:numFmt w:val="bullet"/>
      <w:lvlText w:val="•"/>
      <w:lvlJc w:val="left"/>
      <w:pPr>
        <w:ind w:left="5486" w:hanging="677"/>
      </w:pPr>
      <w:rPr>
        <w:rFonts w:hint="default"/>
        <w:lang w:val="en-US" w:eastAsia="en-US" w:bidi="en-US"/>
      </w:rPr>
    </w:lvl>
    <w:lvl w:ilvl="6" w:tplc="FB2EBFF2">
      <w:numFmt w:val="bullet"/>
      <w:lvlText w:val="•"/>
      <w:lvlJc w:val="left"/>
      <w:pPr>
        <w:ind w:left="6333" w:hanging="677"/>
      </w:pPr>
      <w:rPr>
        <w:rFonts w:hint="default"/>
        <w:lang w:val="en-US" w:eastAsia="en-US" w:bidi="en-US"/>
      </w:rPr>
    </w:lvl>
    <w:lvl w:ilvl="7" w:tplc="3AA2A0BE">
      <w:numFmt w:val="bullet"/>
      <w:lvlText w:val="•"/>
      <w:lvlJc w:val="left"/>
      <w:pPr>
        <w:ind w:left="7180" w:hanging="677"/>
      </w:pPr>
      <w:rPr>
        <w:rFonts w:hint="default"/>
        <w:lang w:val="en-US" w:eastAsia="en-US" w:bidi="en-US"/>
      </w:rPr>
    </w:lvl>
    <w:lvl w:ilvl="8" w:tplc="4AB2E0E4">
      <w:numFmt w:val="bullet"/>
      <w:lvlText w:val="•"/>
      <w:lvlJc w:val="left"/>
      <w:pPr>
        <w:ind w:left="8026" w:hanging="677"/>
      </w:pPr>
      <w:rPr>
        <w:rFonts w:hint="default"/>
        <w:lang w:val="en-US" w:eastAsia="en-US" w:bidi="en-US"/>
      </w:rPr>
    </w:lvl>
  </w:abstractNum>
  <w:abstractNum w:abstractNumId="2" w15:restartNumberingAfterBreak="0">
    <w:nsid w:val="20465D44"/>
    <w:multiLevelType w:val="hybridMultilevel"/>
    <w:tmpl w:val="80083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45F3"/>
    <w:multiLevelType w:val="hybridMultilevel"/>
    <w:tmpl w:val="668C7E04"/>
    <w:lvl w:ilvl="0" w:tplc="D46261DC">
      <w:start w:val="1"/>
      <w:numFmt w:val="decimal"/>
      <w:lvlText w:val="%1."/>
      <w:lvlJc w:val="left"/>
      <w:pPr>
        <w:ind w:left="1769" w:hanging="677"/>
        <w:jc w:val="left"/>
      </w:pPr>
      <w:rPr>
        <w:rFonts w:ascii="Arial" w:eastAsia="Arial" w:hAnsi="Arial" w:cs="Arial" w:hint="default"/>
        <w:spacing w:val="0"/>
        <w:w w:val="102"/>
        <w:sz w:val="22"/>
        <w:szCs w:val="22"/>
        <w:lang w:val="en-US" w:eastAsia="en-US" w:bidi="en-US"/>
      </w:rPr>
    </w:lvl>
    <w:lvl w:ilvl="1" w:tplc="8DF8CA94">
      <w:numFmt w:val="bullet"/>
      <w:lvlText w:val="•"/>
      <w:lvlJc w:val="left"/>
      <w:pPr>
        <w:ind w:left="2556" w:hanging="677"/>
      </w:pPr>
      <w:rPr>
        <w:rFonts w:hint="default"/>
        <w:lang w:val="en-US" w:eastAsia="en-US" w:bidi="en-US"/>
      </w:rPr>
    </w:lvl>
    <w:lvl w:ilvl="2" w:tplc="08FC0510">
      <w:numFmt w:val="bullet"/>
      <w:lvlText w:val="•"/>
      <w:lvlJc w:val="left"/>
      <w:pPr>
        <w:ind w:left="3352" w:hanging="677"/>
      </w:pPr>
      <w:rPr>
        <w:rFonts w:hint="default"/>
        <w:lang w:val="en-US" w:eastAsia="en-US" w:bidi="en-US"/>
      </w:rPr>
    </w:lvl>
    <w:lvl w:ilvl="3" w:tplc="83306244">
      <w:numFmt w:val="bullet"/>
      <w:lvlText w:val="•"/>
      <w:lvlJc w:val="left"/>
      <w:pPr>
        <w:ind w:left="4148" w:hanging="677"/>
      </w:pPr>
      <w:rPr>
        <w:rFonts w:hint="default"/>
        <w:lang w:val="en-US" w:eastAsia="en-US" w:bidi="en-US"/>
      </w:rPr>
    </w:lvl>
    <w:lvl w:ilvl="4" w:tplc="3EB2AA5E">
      <w:numFmt w:val="bullet"/>
      <w:lvlText w:val="•"/>
      <w:lvlJc w:val="left"/>
      <w:pPr>
        <w:ind w:left="4944" w:hanging="677"/>
      </w:pPr>
      <w:rPr>
        <w:rFonts w:hint="default"/>
        <w:lang w:val="en-US" w:eastAsia="en-US" w:bidi="en-US"/>
      </w:rPr>
    </w:lvl>
    <w:lvl w:ilvl="5" w:tplc="7BBC486C">
      <w:numFmt w:val="bullet"/>
      <w:lvlText w:val="•"/>
      <w:lvlJc w:val="left"/>
      <w:pPr>
        <w:ind w:left="5740" w:hanging="677"/>
      </w:pPr>
      <w:rPr>
        <w:rFonts w:hint="default"/>
        <w:lang w:val="en-US" w:eastAsia="en-US" w:bidi="en-US"/>
      </w:rPr>
    </w:lvl>
    <w:lvl w:ilvl="6" w:tplc="BF546D3C">
      <w:numFmt w:val="bullet"/>
      <w:lvlText w:val="•"/>
      <w:lvlJc w:val="left"/>
      <w:pPr>
        <w:ind w:left="6536" w:hanging="677"/>
      </w:pPr>
      <w:rPr>
        <w:rFonts w:hint="default"/>
        <w:lang w:val="en-US" w:eastAsia="en-US" w:bidi="en-US"/>
      </w:rPr>
    </w:lvl>
    <w:lvl w:ilvl="7" w:tplc="0330B580">
      <w:numFmt w:val="bullet"/>
      <w:lvlText w:val="•"/>
      <w:lvlJc w:val="left"/>
      <w:pPr>
        <w:ind w:left="7332" w:hanging="677"/>
      </w:pPr>
      <w:rPr>
        <w:rFonts w:hint="default"/>
        <w:lang w:val="en-US" w:eastAsia="en-US" w:bidi="en-US"/>
      </w:rPr>
    </w:lvl>
    <w:lvl w:ilvl="8" w:tplc="8A183BA0">
      <w:numFmt w:val="bullet"/>
      <w:lvlText w:val="•"/>
      <w:lvlJc w:val="left"/>
      <w:pPr>
        <w:ind w:left="8128" w:hanging="677"/>
      </w:pPr>
      <w:rPr>
        <w:rFonts w:hint="default"/>
        <w:lang w:val="en-US" w:eastAsia="en-US" w:bidi="en-US"/>
      </w:rPr>
    </w:lvl>
  </w:abstractNum>
  <w:abstractNum w:abstractNumId="4" w15:restartNumberingAfterBreak="0">
    <w:nsid w:val="40314F48"/>
    <w:multiLevelType w:val="hybridMultilevel"/>
    <w:tmpl w:val="9DD805B0"/>
    <w:lvl w:ilvl="0" w:tplc="AA7C00AE">
      <w:start w:val="1"/>
      <w:numFmt w:val="decimal"/>
      <w:lvlText w:val="%1."/>
      <w:lvlJc w:val="left"/>
      <w:pPr>
        <w:ind w:left="1769" w:hanging="677"/>
        <w:jc w:val="left"/>
      </w:pPr>
      <w:rPr>
        <w:rFonts w:ascii="Arial" w:eastAsia="Arial" w:hAnsi="Arial" w:cs="Arial" w:hint="default"/>
        <w:spacing w:val="0"/>
        <w:w w:val="102"/>
        <w:sz w:val="22"/>
        <w:szCs w:val="22"/>
        <w:lang w:val="en-US" w:eastAsia="en-US" w:bidi="en-US"/>
      </w:rPr>
    </w:lvl>
    <w:lvl w:ilvl="1" w:tplc="8C2844D2">
      <w:numFmt w:val="bullet"/>
      <w:lvlText w:val="•"/>
      <w:lvlJc w:val="left"/>
      <w:pPr>
        <w:ind w:left="2598" w:hanging="677"/>
      </w:pPr>
      <w:rPr>
        <w:rFonts w:hint="default"/>
        <w:lang w:val="en-US" w:eastAsia="en-US" w:bidi="en-US"/>
      </w:rPr>
    </w:lvl>
    <w:lvl w:ilvl="2" w:tplc="8E561B42">
      <w:numFmt w:val="bullet"/>
      <w:lvlText w:val="•"/>
      <w:lvlJc w:val="left"/>
      <w:pPr>
        <w:ind w:left="3436" w:hanging="677"/>
      </w:pPr>
      <w:rPr>
        <w:rFonts w:hint="default"/>
        <w:lang w:val="en-US" w:eastAsia="en-US" w:bidi="en-US"/>
      </w:rPr>
    </w:lvl>
    <w:lvl w:ilvl="3" w:tplc="32D80402">
      <w:numFmt w:val="bullet"/>
      <w:lvlText w:val="•"/>
      <w:lvlJc w:val="left"/>
      <w:pPr>
        <w:ind w:left="4274" w:hanging="677"/>
      </w:pPr>
      <w:rPr>
        <w:rFonts w:hint="default"/>
        <w:lang w:val="en-US" w:eastAsia="en-US" w:bidi="en-US"/>
      </w:rPr>
    </w:lvl>
    <w:lvl w:ilvl="4" w:tplc="1994CA28">
      <w:numFmt w:val="bullet"/>
      <w:lvlText w:val="•"/>
      <w:lvlJc w:val="left"/>
      <w:pPr>
        <w:ind w:left="5112" w:hanging="677"/>
      </w:pPr>
      <w:rPr>
        <w:rFonts w:hint="default"/>
        <w:lang w:val="en-US" w:eastAsia="en-US" w:bidi="en-US"/>
      </w:rPr>
    </w:lvl>
    <w:lvl w:ilvl="5" w:tplc="0E147DF4">
      <w:numFmt w:val="bullet"/>
      <w:lvlText w:val="•"/>
      <w:lvlJc w:val="left"/>
      <w:pPr>
        <w:ind w:left="5950" w:hanging="677"/>
      </w:pPr>
      <w:rPr>
        <w:rFonts w:hint="default"/>
        <w:lang w:val="en-US" w:eastAsia="en-US" w:bidi="en-US"/>
      </w:rPr>
    </w:lvl>
    <w:lvl w:ilvl="6" w:tplc="69204D42">
      <w:numFmt w:val="bullet"/>
      <w:lvlText w:val="•"/>
      <w:lvlJc w:val="left"/>
      <w:pPr>
        <w:ind w:left="6788" w:hanging="677"/>
      </w:pPr>
      <w:rPr>
        <w:rFonts w:hint="default"/>
        <w:lang w:val="en-US" w:eastAsia="en-US" w:bidi="en-US"/>
      </w:rPr>
    </w:lvl>
    <w:lvl w:ilvl="7" w:tplc="5AD65146">
      <w:numFmt w:val="bullet"/>
      <w:lvlText w:val="•"/>
      <w:lvlJc w:val="left"/>
      <w:pPr>
        <w:ind w:left="7626" w:hanging="677"/>
      </w:pPr>
      <w:rPr>
        <w:rFonts w:hint="default"/>
        <w:lang w:val="en-US" w:eastAsia="en-US" w:bidi="en-US"/>
      </w:rPr>
    </w:lvl>
    <w:lvl w:ilvl="8" w:tplc="5A60A6E0">
      <w:numFmt w:val="bullet"/>
      <w:lvlText w:val="•"/>
      <w:lvlJc w:val="left"/>
      <w:pPr>
        <w:ind w:left="8464" w:hanging="677"/>
      </w:pPr>
      <w:rPr>
        <w:rFonts w:hint="default"/>
        <w:lang w:val="en-US" w:eastAsia="en-US" w:bidi="en-US"/>
      </w:rPr>
    </w:lvl>
  </w:abstractNum>
  <w:abstractNum w:abstractNumId="5" w15:restartNumberingAfterBreak="0">
    <w:nsid w:val="54A04CE9"/>
    <w:multiLevelType w:val="hybridMultilevel"/>
    <w:tmpl w:val="984E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61619"/>
    <w:multiLevelType w:val="hybridMultilevel"/>
    <w:tmpl w:val="ED9C05EE"/>
    <w:lvl w:ilvl="0" w:tplc="E426217C">
      <w:start w:val="1"/>
      <w:numFmt w:val="lowerLetter"/>
      <w:lvlText w:val="%1."/>
      <w:lvlJc w:val="left"/>
      <w:pPr>
        <w:ind w:left="1769" w:hanging="336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  <w:lang w:val="en-US" w:eastAsia="en-US" w:bidi="en-US"/>
      </w:rPr>
    </w:lvl>
    <w:lvl w:ilvl="1" w:tplc="EF20260C">
      <w:start w:val="1"/>
      <w:numFmt w:val="decimal"/>
      <w:lvlText w:val="%2."/>
      <w:lvlJc w:val="left"/>
      <w:pPr>
        <w:ind w:left="1769" w:hanging="336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  <w:lang w:val="en-US" w:eastAsia="en-US" w:bidi="en-US"/>
      </w:rPr>
    </w:lvl>
    <w:lvl w:ilvl="2" w:tplc="2076C290">
      <w:numFmt w:val="bullet"/>
      <w:lvlText w:val="•"/>
      <w:lvlJc w:val="left"/>
      <w:pPr>
        <w:ind w:left="3352" w:hanging="336"/>
      </w:pPr>
      <w:rPr>
        <w:rFonts w:hint="default"/>
        <w:lang w:val="en-US" w:eastAsia="en-US" w:bidi="en-US"/>
      </w:rPr>
    </w:lvl>
    <w:lvl w:ilvl="3" w:tplc="93D49824">
      <w:numFmt w:val="bullet"/>
      <w:lvlText w:val="•"/>
      <w:lvlJc w:val="left"/>
      <w:pPr>
        <w:ind w:left="4148" w:hanging="336"/>
      </w:pPr>
      <w:rPr>
        <w:rFonts w:hint="default"/>
        <w:lang w:val="en-US" w:eastAsia="en-US" w:bidi="en-US"/>
      </w:rPr>
    </w:lvl>
    <w:lvl w:ilvl="4" w:tplc="3EFA4A58">
      <w:numFmt w:val="bullet"/>
      <w:lvlText w:val="•"/>
      <w:lvlJc w:val="left"/>
      <w:pPr>
        <w:ind w:left="4944" w:hanging="336"/>
      </w:pPr>
      <w:rPr>
        <w:rFonts w:hint="default"/>
        <w:lang w:val="en-US" w:eastAsia="en-US" w:bidi="en-US"/>
      </w:rPr>
    </w:lvl>
    <w:lvl w:ilvl="5" w:tplc="5F48B78E">
      <w:numFmt w:val="bullet"/>
      <w:lvlText w:val="•"/>
      <w:lvlJc w:val="left"/>
      <w:pPr>
        <w:ind w:left="5740" w:hanging="336"/>
      </w:pPr>
      <w:rPr>
        <w:rFonts w:hint="default"/>
        <w:lang w:val="en-US" w:eastAsia="en-US" w:bidi="en-US"/>
      </w:rPr>
    </w:lvl>
    <w:lvl w:ilvl="6" w:tplc="328EC454">
      <w:numFmt w:val="bullet"/>
      <w:lvlText w:val="•"/>
      <w:lvlJc w:val="left"/>
      <w:pPr>
        <w:ind w:left="6536" w:hanging="336"/>
      </w:pPr>
      <w:rPr>
        <w:rFonts w:hint="default"/>
        <w:lang w:val="en-US" w:eastAsia="en-US" w:bidi="en-US"/>
      </w:rPr>
    </w:lvl>
    <w:lvl w:ilvl="7" w:tplc="7550099E">
      <w:numFmt w:val="bullet"/>
      <w:lvlText w:val="•"/>
      <w:lvlJc w:val="left"/>
      <w:pPr>
        <w:ind w:left="7332" w:hanging="336"/>
      </w:pPr>
      <w:rPr>
        <w:rFonts w:hint="default"/>
        <w:lang w:val="en-US" w:eastAsia="en-US" w:bidi="en-US"/>
      </w:rPr>
    </w:lvl>
    <w:lvl w:ilvl="8" w:tplc="3B906926">
      <w:numFmt w:val="bullet"/>
      <w:lvlText w:val="•"/>
      <w:lvlJc w:val="left"/>
      <w:pPr>
        <w:ind w:left="8128" w:hanging="33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29"/>
    <w:rsid w:val="00117077"/>
    <w:rsid w:val="001618A7"/>
    <w:rsid w:val="001E4649"/>
    <w:rsid w:val="00227D18"/>
    <w:rsid w:val="00462178"/>
    <w:rsid w:val="00496ECF"/>
    <w:rsid w:val="004C078D"/>
    <w:rsid w:val="00504324"/>
    <w:rsid w:val="0056321B"/>
    <w:rsid w:val="005E2A5D"/>
    <w:rsid w:val="007C7265"/>
    <w:rsid w:val="007F6915"/>
    <w:rsid w:val="00810B66"/>
    <w:rsid w:val="009F7A27"/>
    <w:rsid w:val="00B90C33"/>
    <w:rsid w:val="00C57282"/>
    <w:rsid w:val="00C61CB0"/>
    <w:rsid w:val="00CD14A4"/>
    <w:rsid w:val="00D942C8"/>
    <w:rsid w:val="00D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6556"/>
  <w15:docId w15:val="{09868085-BF06-4307-B483-39AD678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A7"/>
  </w:style>
  <w:style w:type="paragraph" w:styleId="Heading2">
    <w:name w:val="heading 2"/>
    <w:basedOn w:val="Normal"/>
    <w:link w:val="Heading2Char"/>
    <w:uiPriority w:val="1"/>
    <w:qFormat/>
    <w:rsid w:val="004C078D"/>
    <w:pPr>
      <w:widowControl w:val="0"/>
      <w:autoSpaceDE w:val="0"/>
      <w:autoSpaceDN w:val="0"/>
      <w:spacing w:before="98" w:after="0" w:line="240" w:lineRule="auto"/>
      <w:ind w:left="1092"/>
      <w:outlineLvl w:val="1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07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078D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4C078D"/>
    <w:rPr>
      <w:rFonts w:ascii="Arial" w:eastAsia="Arial" w:hAnsi="Arial" w:cs="Arial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4C078D"/>
    <w:pPr>
      <w:widowControl w:val="0"/>
      <w:autoSpaceDE w:val="0"/>
      <w:autoSpaceDN w:val="0"/>
      <w:spacing w:after="0" w:line="240" w:lineRule="auto"/>
      <w:ind w:left="1769" w:hanging="677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4C078D"/>
    <w:pPr>
      <w:widowControl w:val="0"/>
      <w:autoSpaceDE w:val="0"/>
      <w:autoSpaceDN w:val="0"/>
      <w:spacing w:before="78" w:after="0" w:line="240" w:lineRule="auto"/>
      <w:jc w:val="center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Motilal Tayade</cp:lastModifiedBy>
  <cp:revision>3</cp:revision>
  <dcterms:created xsi:type="dcterms:W3CDTF">2020-10-19T13:50:00Z</dcterms:created>
  <dcterms:modified xsi:type="dcterms:W3CDTF">2020-10-20T04:27:00Z</dcterms:modified>
</cp:coreProperties>
</file>