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90" w:rsidRPr="00A94B90" w:rsidRDefault="00A94B90" w:rsidP="00A94B90">
      <w:pPr>
        <w:spacing w:after="0" w:line="360" w:lineRule="auto"/>
        <w:jc w:val="both"/>
        <w:rPr>
          <w:rFonts w:ascii="Cambria" w:eastAsia="Times New Roman" w:hAnsi="Cambria" w:cs="Times New Roman"/>
          <w:b/>
          <w:spacing w:val="3"/>
          <w:sz w:val="24"/>
          <w:szCs w:val="24"/>
          <w:lang w:eastAsia="en-IN"/>
        </w:rPr>
      </w:pPr>
      <w:r w:rsidRPr="00A94B90">
        <w:rPr>
          <w:rFonts w:ascii="Cambria" w:eastAsia="Times New Roman" w:hAnsi="Cambria" w:cs="Times New Roman"/>
          <w:b/>
          <w:spacing w:val="3"/>
          <w:sz w:val="24"/>
          <w:szCs w:val="24"/>
          <w:highlight w:val="lightGray"/>
          <w:lang w:eastAsia="en-IN"/>
        </w:rPr>
        <w:t>Original article</w:t>
      </w:r>
      <w:r w:rsidRPr="00A94B90">
        <w:rPr>
          <w:rFonts w:ascii="Cambria" w:eastAsia="Times New Roman" w:hAnsi="Cambria" w:cs="Times New Roman"/>
          <w:b/>
          <w:spacing w:val="3"/>
          <w:sz w:val="24"/>
          <w:szCs w:val="24"/>
          <w:lang w:eastAsia="en-IN"/>
        </w:rPr>
        <w:t xml:space="preserve"> </w:t>
      </w:r>
    </w:p>
    <w:p w:rsidR="00430BF8" w:rsidRPr="00A94B90" w:rsidRDefault="00430BF8" w:rsidP="00A94B90">
      <w:pPr>
        <w:spacing w:after="0" w:line="360" w:lineRule="auto"/>
        <w:jc w:val="both"/>
        <w:rPr>
          <w:rFonts w:ascii="Cambria" w:hAnsi="Cambria" w:cs="Times New Roman"/>
          <w:b/>
          <w:color w:val="0070C0"/>
          <w:sz w:val="28"/>
          <w:szCs w:val="28"/>
          <w:lang w:val="en-GB"/>
        </w:rPr>
      </w:pPr>
      <w:r w:rsidRPr="00A94B90">
        <w:rPr>
          <w:rFonts w:ascii="Cambria" w:hAnsi="Cambria" w:cs="Times New Roman"/>
          <w:b/>
          <w:color w:val="0070C0"/>
          <w:sz w:val="28"/>
          <w:szCs w:val="28"/>
          <w:lang w:val="en-GB"/>
        </w:rPr>
        <w:t>Introduction of Various Assessment Methods in Undergraduate Anatomy Teaching</w:t>
      </w:r>
    </w:p>
    <w:p w:rsidR="00A94B90" w:rsidRPr="00A94B90" w:rsidRDefault="00A94B90" w:rsidP="00A94B90">
      <w:pPr>
        <w:spacing w:after="0" w:line="360" w:lineRule="auto"/>
        <w:jc w:val="both"/>
        <w:rPr>
          <w:rFonts w:ascii="Cambria" w:hAnsi="Cambria" w:cs="Times New Roman"/>
          <w:sz w:val="20"/>
          <w:szCs w:val="20"/>
          <w:lang w:val="en-GB"/>
        </w:rPr>
      </w:pPr>
      <w:r w:rsidRPr="00A94B90">
        <w:rPr>
          <w:rFonts w:ascii="Cambria" w:hAnsi="Cambria" w:cs="Times New Roman"/>
          <w:b/>
          <w:bCs/>
          <w:sz w:val="20"/>
          <w:szCs w:val="20"/>
          <w:vertAlign w:val="superscript"/>
          <w:lang w:val="en-GB"/>
        </w:rPr>
        <w:t>1</w:t>
      </w:r>
      <w:r w:rsidR="00430BF8" w:rsidRPr="00A94B90">
        <w:rPr>
          <w:rFonts w:ascii="Cambria" w:hAnsi="Cambria" w:cs="Times New Roman"/>
          <w:b/>
          <w:bCs/>
          <w:sz w:val="20"/>
          <w:szCs w:val="20"/>
          <w:lang w:val="en-GB"/>
        </w:rPr>
        <w:t xml:space="preserve">Dr </w:t>
      </w:r>
      <w:proofErr w:type="spellStart"/>
      <w:r w:rsidR="00430BF8" w:rsidRPr="00A94B90">
        <w:rPr>
          <w:rFonts w:ascii="Cambria" w:hAnsi="Cambria" w:cs="Times New Roman"/>
          <w:b/>
          <w:bCs/>
          <w:sz w:val="20"/>
          <w:szCs w:val="20"/>
          <w:lang w:val="en-GB"/>
        </w:rPr>
        <w:t>Santanu</w:t>
      </w:r>
      <w:proofErr w:type="spellEnd"/>
      <w:r w:rsidR="00430BF8" w:rsidRPr="00A94B90">
        <w:rPr>
          <w:rFonts w:ascii="Cambria" w:hAnsi="Cambria" w:cs="Times New Roman"/>
          <w:b/>
          <w:bCs/>
          <w:sz w:val="20"/>
          <w:szCs w:val="20"/>
          <w:lang w:val="en-GB"/>
        </w:rPr>
        <w:t xml:space="preserve"> Bhattacharya</w:t>
      </w:r>
      <w:r w:rsidR="00430BF8" w:rsidRPr="00A94B90">
        <w:rPr>
          <w:rFonts w:ascii="Cambria" w:hAnsi="Cambria" w:cs="Times New Roman"/>
          <w:sz w:val="20"/>
          <w:szCs w:val="20"/>
          <w:lang w:val="en-GB"/>
        </w:rPr>
        <w:t xml:space="preserve">, </w:t>
      </w:r>
      <w:r w:rsidRPr="00A94B90">
        <w:rPr>
          <w:rFonts w:ascii="Cambria" w:hAnsi="Cambria" w:cs="Times New Roman"/>
          <w:b/>
          <w:bCs/>
          <w:sz w:val="20"/>
          <w:szCs w:val="20"/>
          <w:vertAlign w:val="superscript"/>
          <w:lang w:val="en-GB"/>
        </w:rPr>
        <w:t>2</w:t>
      </w:r>
      <w:r w:rsidRPr="00A94B90">
        <w:rPr>
          <w:rFonts w:ascii="Cambria" w:hAnsi="Cambria" w:cs="Times New Roman"/>
          <w:b/>
          <w:bCs/>
          <w:sz w:val="20"/>
          <w:szCs w:val="20"/>
          <w:lang w:val="en-GB"/>
        </w:rPr>
        <w:t xml:space="preserve">Dr </w:t>
      </w:r>
      <w:proofErr w:type="spellStart"/>
      <w:r w:rsidRPr="00A94B90">
        <w:rPr>
          <w:rFonts w:ascii="Cambria" w:hAnsi="Cambria" w:cs="Times New Roman"/>
          <w:b/>
          <w:bCs/>
          <w:sz w:val="20"/>
          <w:szCs w:val="20"/>
          <w:lang w:val="en-GB"/>
        </w:rPr>
        <w:t>Akash</w:t>
      </w:r>
      <w:proofErr w:type="spellEnd"/>
      <w:r w:rsidRPr="00A94B90">
        <w:rPr>
          <w:rFonts w:ascii="Cambria" w:hAnsi="Cambria" w:cs="Times New Roman"/>
          <w:b/>
          <w:bCs/>
          <w:sz w:val="20"/>
          <w:szCs w:val="20"/>
          <w:lang w:val="en-GB"/>
        </w:rPr>
        <w:t xml:space="preserve"> </w:t>
      </w:r>
      <w:proofErr w:type="spellStart"/>
      <w:r w:rsidRPr="00A94B90">
        <w:rPr>
          <w:rFonts w:ascii="Cambria" w:hAnsi="Cambria" w:cs="Times New Roman"/>
          <w:b/>
          <w:bCs/>
          <w:sz w:val="20"/>
          <w:szCs w:val="20"/>
          <w:lang w:val="en-GB"/>
        </w:rPr>
        <w:t>Kusum</w:t>
      </w:r>
      <w:proofErr w:type="spellEnd"/>
      <w:r w:rsidRPr="00A94B90">
        <w:rPr>
          <w:rFonts w:ascii="Cambria" w:hAnsi="Cambria" w:cs="Times New Roman"/>
          <w:b/>
          <w:bCs/>
          <w:sz w:val="20"/>
          <w:szCs w:val="20"/>
          <w:lang w:val="en-GB"/>
        </w:rPr>
        <w:t xml:space="preserve"> Banerjee</w:t>
      </w:r>
      <w:r w:rsidRPr="00A94B90">
        <w:rPr>
          <w:rFonts w:ascii="Cambria" w:hAnsi="Cambria" w:cs="Times New Roman"/>
          <w:sz w:val="20"/>
          <w:szCs w:val="20"/>
          <w:lang w:val="en-GB"/>
        </w:rPr>
        <w:t>,</w:t>
      </w:r>
      <w:r w:rsidRPr="00A94B90">
        <w:rPr>
          <w:rFonts w:ascii="Cambria" w:hAnsi="Cambria" w:cs="Times New Roman"/>
          <w:b/>
          <w:bCs/>
          <w:sz w:val="20"/>
          <w:szCs w:val="20"/>
          <w:lang w:val="en-GB"/>
        </w:rPr>
        <w:t xml:space="preserve"> </w:t>
      </w:r>
      <w:r w:rsidRPr="00A94B90">
        <w:rPr>
          <w:rFonts w:ascii="Cambria" w:hAnsi="Cambria" w:cs="Times New Roman"/>
          <w:b/>
          <w:bCs/>
          <w:sz w:val="20"/>
          <w:szCs w:val="20"/>
          <w:vertAlign w:val="superscript"/>
          <w:lang w:val="en-GB"/>
        </w:rPr>
        <w:t>3</w:t>
      </w:r>
      <w:r w:rsidRPr="00A94B90">
        <w:rPr>
          <w:rFonts w:ascii="Cambria" w:hAnsi="Cambria" w:cs="Times New Roman"/>
          <w:b/>
          <w:bCs/>
          <w:sz w:val="20"/>
          <w:szCs w:val="20"/>
          <w:lang w:val="en-GB"/>
        </w:rPr>
        <w:t xml:space="preserve">Dr </w:t>
      </w:r>
      <w:proofErr w:type="spellStart"/>
      <w:r w:rsidRPr="00A94B90">
        <w:rPr>
          <w:rFonts w:ascii="Cambria" w:hAnsi="Cambria" w:cs="Times New Roman"/>
          <w:b/>
          <w:bCs/>
          <w:sz w:val="20"/>
          <w:szCs w:val="20"/>
          <w:lang w:val="en-GB"/>
        </w:rPr>
        <w:t>Abhijit</w:t>
      </w:r>
      <w:proofErr w:type="spellEnd"/>
      <w:r w:rsidRPr="00A94B90">
        <w:rPr>
          <w:rFonts w:ascii="Cambria" w:hAnsi="Cambria" w:cs="Times New Roman"/>
          <w:b/>
          <w:bCs/>
          <w:sz w:val="20"/>
          <w:szCs w:val="20"/>
          <w:lang w:val="en-GB"/>
        </w:rPr>
        <w:t xml:space="preserve"> Roy</w:t>
      </w:r>
    </w:p>
    <w:p w:rsidR="00A94B90" w:rsidRPr="00A94B90" w:rsidRDefault="00A94B90" w:rsidP="00A94B90">
      <w:pPr>
        <w:spacing w:after="0" w:line="360" w:lineRule="auto"/>
        <w:jc w:val="both"/>
        <w:rPr>
          <w:rFonts w:ascii="Cambria" w:hAnsi="Cambria" w:cs="Times New Roman"/>
          <w:sz w:val="20"/>
          <w:szCs w:val="20"/>
          <w:lang w:val="en-GB"/>
        </w:rPr>
      </w:pPr>
    </w:p>
    <w:p w:rsidR="00430BF8" w:rsidRPr="00A94B90" w:rsidRDefault="00A94B90" w:rsidP="00A94B90">
      <w:pPr>
        <w:spacing w:after="0" w:line="360" w:lineRule="auto"/>
        <w:jc w:val="both"/>
        <w:rPr>
          <w:rFonts w:ascii="Cambria" w:hAnsi="Cambria" w:cs="Times New Roman"/>
          <w:sz w:val="18"/>
          <w:szCs w:val="18"/>
          <w:lang w:val="en-GB"/>
        </w:rPr>
      </w:pPr>
      <w:r w:rsidRPr="00A94B90">
        <w:rPr>
          <w:rFonts w:ascii="Cambria" w:hAnsi="Cambria" w:cs="Times New Roman"/>
          <w:sz w:val="18"/>
          <w:szCs w:val="18"/>
          <w:vertAlign w:val="superscript"/>
          <w:lang w:val="en-GB"/>
        </w:rPr>
        <w:t>1</w:t>
      </w:r>
      <w:r w:rsidR="00430BF8" w:rsidRPr="00A94B90">
        <w:rPr>
          <w:rFonts w:ascii="Cambria" w:hAnsi="Cambria" w:cs="Times New Roman"/>
          <w:sz w:val="18"/>
          <w:szCs w:val="18"/>
          <w:lang w:val="en-GB"/>
        </w:rPr>
        <w:t xml:space="preserve">Associate Professor, Department of Anatomy, </w:t>
      </w:r>
      <w:proofErr w:type="spellStart"/>
      <w:r w:rsidR="00430BF8" w:rsidRPr="00A94B90">
        <w:rPr>
          <w:rFonts w:ascii="Cambria" w:hAnsi="Cambria" w:cs="Times New Roman"/>
          <w:sz w:val="18"/>
          <w:szCs w:val="18"/>
          <w:lang w:val="en-GB"/>
        </w:rPr>
        <w:t>Coochbehar</w:t>
      </w:r>
      <w:proofErr w:type="spellEnd"/>
      <w:r w:rsidR="00430BF8" w:rsidRPr="00A94B90">
        <w:rPr>
          <w:rFonts w:ascii="Cambria" w:hAnsi="Cambria" w:cs="Times New Roman"/>
          <w:sz w:val="18"/>
          <w:szCs w:val="18"/>
          <w:lang w:val="en-GB"/>
        </w:rPr>
        <w:t xml:space="preserve"> Govt. Medical College &amp; Hospital.</w:t>
      </w:r>
    </w:p>
    <w:p w:rsidR="00430BF8" w:rsidRPr="00A94B90" w:rsidRDefault="00A94B90" w:rsidP="00A94B90">
      <w:pPr>
        <w:spacing w:after="0" w:line="360" w:lineRule="auto"/>
        <w:jc w:val="both"/>
        <w:rPr>
          <w:rFonts w:ascii="Cambria" w:hAnsi="Cambria" w:cs="Times New Roman"/>
          <w:sz w:val="18"/>
          <w:szCs w:val="18"/>
          <w:lang w:val="en-GB"/>
        </w:rPr>
      </w:pPr>
      <w:r w:rsidRPr="00A94B90">
        <w:rPr>
          <w:rFonts w:ascii="Cambria" w:hAnsi="Cambria" w:cs="Times New Roman"/>
          <w:b/>
          <w:bCs/>
          <w:sz w:val="18"/>
          <w:szCs w:val="18"/>
          <w:vertAlign w:val="superscript"/>
          <w:lang w:val="en-GB"/>
        </w:rPr>
        <w:t>2</w:t>
      </w:r>
      <w:r w:rsidR="00430BF8" w:rsidRPr="00A94B90">
        <w:rPr>
          <w:rFonts w:ascii="Cambria" w:hAnsi="Cambria" w:cs="Times New Roman"/>
          <w:sz w:val="18"/>
          <w:szCs w:val="18"/>
          <w:lang w:val="en-GB"/>
        </w:rPr>
        <w:t xml:space="preserve">Senior Resident, Department of Anatomy, </w:t>
      </w:r>
      <w:proofErr w:type="spellStart"/>
      <w:r w:rsidR="00430BF8" w:rsidRPr="00A94B90">
        <w:rPr>
          <w:rFonts w:ascii="Cambria" w:hAnsi="Cambria" w:cs="Times New Roman"/>
          <w:sz w:val="18"/>
          <w:szCs w:val="18"/>
          <w:lang w:val="en-GB"/>
        </w:rPr>
        <w:t>Coochbehar</w:t>
      </w:r>
      <w:proofErr w:type="spellEnd"/>
      <w:r w:rsidR="00430BF8" w:rsidRPr="00A94B90">
        <w:rPr>
          <w:rFonts w:ascii="Cambria" w:hAnsi="Cambria" w:cs="Times New Roman"/>
          <w:sz w:val="18"/>
          <w:szCs w:val="18"/>
          <w:lang w:val="en-GB"/>
        </w:rPr>
        <w:t xml:space="preserve"> Govt. Medical College&amp; Hospital.</w:t>
      </w:r>
    </w:p>
    <w:p w:rsidR="00430BF8" w:rsidRPr="00A94B90" w:rsidRDefault="00A94B90" w:rsidP="00A94B90">
      <w:pPr>
        <w:spacing w:after="0" w:line="360" w:lineRule="auto"/>
        <w:jc w:val="both"/>
        <w:rPr>
          <w:rFonts w:ascii="Cambria" w:hAnsi="Cambria" w:cs="Times New Roman"/>
          <w:sz w:val="18"/>
          <w:szCs w:val="18"/>
          <w:lang w:val="en-GB"/>
        </w:rPr>
      </w:pPr>
      <w:r w:rsidRPr="00A94B90">
        <w:rPr>
          <w:rFonts w:ascii="Cambria" w:hAnsi="Cambria" w:cs="Times New Roman"/>
          <w:b/>
          <w:bCs/>
          <w:sz w:val="18"/>
          <w:szCs w:val="18"/>
          <w:vertAlign w:val="superscript"/>
          <w:lang w:val="en-GB"/>
        </w:rPr>
        <w:t>3</w:t>
      </w:r>
      <w:r w:rsidR="00430BF8" w:rsidRPr="00A94B90">
        <w:rPr>
          <w:rFonts w:ascii="Cambria" w:hAnsi="Cambria" w:cs="Times New Roman"/>
          <w:sz w:val="18"/>
          <w:szCs w:val="18"/>
          <w:lang w:val="en-GB"/>
        </w:rPr>
        <w:t xml:space="preserve">Professor &amp; Head, Department of Anatomy, </w:t>
      </w:r>
      <w:proofErr w:type="spellStart"/>
      <w:r w:rsidR="00430BF8" w:rsidRPr="00A94B90">
        <w:rPr>
          <w:rFonts w:ascii="Cambria" w:hAnsi="Cambria" w:cs="Times New Roman"/>
          <w:sz w:val="18"/>
          <w:szCs w:val="18"/>
          <w:lang w:val="en-GB"/>
        </w:rPr>
        <w:t>Coochbehar</w:t>
      </w:r>
      <w:proofErr w:type="spellEnd"/>
      <w:r w:rsidR="00430BF8" w:rsidRPr="00A94B90">
        <w:rPr>
          <w:rFonts w:ascii="Cambria" w:hAnsi="Cambria" w:cs="Times New Roman"/>
          <w:sz w:val="18"/>
          <w:szCs w:val="18"/>
          <w:lang w:val="en-GB"/>
        </w:rPr>
        <w:t xml:space="preserve"> Govt. Medical College &amp; Hospital.</w:t>
      </w:r>
    </w:p>
    <w:p w:rsidR="00430BF8" w:rsidRPr="00A94B90" w:rsidRDefault="00A94B90" w:rsidP="00A94B90">
      <w:pPr>
        <w:shd w:val="clear" w:color="auto" w:fill="FFFFFF"/>
        <w:spacing w:after="0" w:line="360" w:lineRule="auto"/>
        <w:jc w:val="both"/>
        <w:rPr>
          <w:rFonts w:ascii="Cambria" w:eastAsia="Times New Roman" w:hAnsi="Cambria" w:cs="Times New Roman"/>
          <w:bCs/>
          <w:spacing w:val="3"/>
          <w:sz w:val="18"/>
          <w:szCs w:val="18"/>
          <w:lang w:eastAsia="en-IN"/>
        </w:rPr>
      </w:pPr>
      <w:r w:rsidRPr="00A94B90">
        <w:rPr>
          <w:rFonts w:ascii="Cambria" w:eastAsia="Times New Roman" w:hAnsi="Cambria" w:cs="Times New Roman"/>
          <w:bCs/>
          <w:iCs/>
          <w:spacing w:val="3"/>
          <w:sz w:val="18"/>
          <w:szCs w:val="18"/>
          <w:lang w:eastAsia="en-IN"/>
        </w:rPr>
        <w:t>C</w:t>
      </w:r>
      <w:r w:rsidR="00430BF8" w:rsidRPr="00A94B90">
        <w:rPr>
          <w:rFonts w:ascii="Cambria" w:eastAsia="Times New Roman" w:hAnsi="Cambria" w:cs="Times New Roman"/>
          <w:bCs/>
          <w:iCs/>
          <w:spacing w:val="3"/>
          <w:sz w:val="18"/>
          <w:szCs w:val="18"/>
          <w:lang w:eastAsia="en-IN"/>
        </w:rPr>
        <w:t>orresponding author:</w:t>
      </w:r>
      <w:r w:rsidR="00430BF8" w:rsidRPr="00A94B90">
        <w:rPr>
          <w:rFonts w:ascii="Cambria" w:eastAsia="Times New Roman" w:hAnsi="Cambria" w:cs="Times New Roman"/>
          <w:spacing w:val="3"/>
          <w:sz w:val="18"/>
          <w:szCs w:val="18"/>
          <w:lang w:eastAsia="en-IN"/>
        </w:rPr>
        <w:t xml:space="preserve"> </w:t>
      </w:r>
      <w:r w:rsidR="00430BF8" w:rsidRPr="00A94B90">
        <w:rPr>
          <w:rFonts w:ascii="Cambria" w:hAnsi="Cambria" w:cs="Times New Roman"/>
          <w:bCs/>
          <w:sz w:val="18"/>
          <w:szCs w:val="18"/>
          <w:lang w:val="en-GB"/>
        </w:rPr>
        <w:t xml:space="preserve">Dr </w:t>
      </w:r>
      <w:proofErr w:type="spellStart"/>
      <w:r w:rsidR="00430BF8" w:rsidRPr="00A94B90">
        <w:rPr>
          <w:rFonts w:ascii="Cambria" w:hAnsi="Cambria" w:cs="Times New Roman"/>
          <w:bCs/>
          <w:sz w:val="18"/>
          <w:szCs w:val="18"/>
          <w:lang w:val="en-GB"/>
        </w:rPr>
        <w:t>Akash</w:t>
      </w:r>
      <w:proofErr w:type="spellEnd"/>
      <w:r w:rsidR="00430BF8" w:rsidRPr="00A94B90">
        <w:rPr>
          <w:rFonts w:ascii="Cambria" w:hAnsi="Cambria" w:cs="Times New Roman"/>
          <w:bCs/>
          <w:sz w:val="18"/>
          <w:szCs w:val="18"/>
          <w:lang w:val="en-GB"/>
        </w:rPr>
        <w:t xml:space="preserve"> </w:t>
      </w:r>
      <w:proofErr w:type="spellStart"/>
      <w:r w:rsidR="00430BF8" w:rsidRPr="00A94B90">
        <w:rPr>
          <w:rFonts w:ascii="Cambria" w:hAnsi="Cambria" w:cs="Times New Roman"/>
          <w:bCs/>
          <w:sz w:val="18"/>
          <w:szCs w:val="18"/>
          <w:lang w:val="en-GB"/>
        </w:rPr>
        <w:t>Kusum</w:t>
      </w:r>
      <w:proofErr w:type="spellEnd"/>
      <w:r w:rsidR="00430BF8" w:rsidRPr="00A94B90">
        <w:rPr>
          <w:rFonts w:ascii="Cambria" w:hAnsi="Cambria" w:cs="Times New Roman"/>
          <w:bCs/>
          <w:sz w:val="18"/>
          <w:szCs w:val="18"/>
          <w:lang w:val="en-GB"/>
        </w:rPr>
        <w:t xml:space="preserve"> Banerjee</w:t>
      </w:r>
    </w:p>
    <w:p w:rsidR="00430BF8" w:rsidRPr="00A94B90" w:rsidRDefault="00430BF8" w:rsidP="00A94B90">
      <w:pPr>
        <w:shd w:val="clear" w:color="auto" w:fill="FFFFFF"/>
        <w:spacing w:after="0" w:line="360" w:lineRule="auto"/>
        <w:jc w:val="both"/>
        <w:rPr>
          <w:rFonts w:ascii="Times New Roman" w:eastAsia="Times New Roman" w:hAnsi="Times New Roman" w:cs="Times New Roman"/>
          <w:spacing w:val="3"/>
          <w:sz w:val="20"/>
          <w:szCs w:val="20"/>
          <w:lang w:eastAsia="en-IN"/>
        </w:rPr>
      </w:pPr>
    </w:p>
    <w:p w:rsidR="00430BF8" w:rsidRPr="00A94B90" w:rsidRDefault="00430BF8" w:rsidP="00A94B90">
      <w:pPr>
        <w:spacing w:after="0" w:line="360" w:lineRule="auto"/>
        <w:jc w:val="both"/>
        <w:rPr>
          <w:rFonts w:ascii="Times New Roman" w:hAnsi="Times New Roman" w:cs="Times New Roman"/>
          <w:b/>
          <w:bCs/>
          <w:sz w:val="20"/>
          <w:szCs w:val="20"/>
        </w:rPr>
      </w:pPr>
      <w:r w:rsidRPr="00A94B90">
        <w:rPr>
          <w:rFonts w:ascii="Times New Roman" w:hAnsi="Times New Roman" w:cs="Times New Roman"/>
          <w:b/>
          <w:bCs/>
          <w:sz w:val="20"/>
          <w:szCs w:val="20"/>
        </w:rPr>
        <w:t>Abstract</w:t>
      </w:r>
    </w:p>
    <w:p w:rsidR="00FC2C9F" w:rsidRPr="00A94B90" w:rsidRDefault="00430BF8" w:rsidP="00A94B90">
      <w:pPr>
        <w:spacing w:after="0" w:line="360" w:lineRule="auto"/>
        <w:jc w:val="both"/>
        <w:rPr>
          <w:rFonts w:ascii="Times New Roman" w:hAnsi="Times New Roman" w:cs="Times New Roman"/>
          <w:sz w:val="18"/>
          <w:szCs w:val="18"/>
        </w:rPr>
      </w:pPr>
      <w:r w:rsidRPr="00A94B90">
        <w:rPr>
          <w:rFonts w:ascii="Times New Roman" w:hAnsi="Times New Roman" w:cs="Times New Roman"/>
          <w:b/>
          <w:bCs/>
          <w:sz w:val="18"/>
          <w:szCs w:val="18"/>
        </w:rPr>
        <w:t>Introduction:</w:t>
      </w:r>
      <w:r w:rsidRPr="00A94B90">
        <w:rPr>
          <w:rFonts w:ascii="Times New Roman" w:hAnsi="Times New Roman" w:cs="Times New Roman"/>
          <w:sz w:val="18"/>
          <w:szCs w:val="18"/>
        </w:rPr>
        <w:t xml:space="preserve"> </w:t>
      </w:r>
      <w:r w:rsidR="00FC2C9F" w:rsidRPr="00A94B90">
        <w:rPr>
          <w:rFonts w:ascii="Times New Roman" w:hAnsi="Times New Roman" w:cs="Times New Roman"/>
          <w:sz w:val="18"/>
          <w:szCs w:val="18"/>
        </w:rPr>
        <w:t xml:space="preserve">One of the most significant influences on a student’s experience is assessment which can drive a student and motivate towards </w:t>
      </w:r>
      <w:proofErr w:type="gramStart"/>
      <w:r w:rsidR="00FC2C9F" w:rsidRPr="00A94B90">
        <w:rPr>
          <w:rFonts w:ascii="Times New Roman" w:hAnsi="Times New Roman" w:cs="Times New Roman"/>
          <w:sz w:val="18"/>
          <w:szCs w:val="18"/>
        </w:rPr>
        <w:t>a directive</w:t>
      </w:r>
      <w:proofErr w:type="gramEnd"/>
      <w:r w:rsidR="00FC2C9F" w:rsidRPr="00A94B90">
        <w:rPr>
          <w:rFonts w:ascii="Times New Roman" w:hAnsi="Times New Roman" w:cs="Times New Roman"/>
          <w:sz w:val="18"/>
          <w:szCs w:val="18"/>
        </w:rPr>
        <w:t xml:space="preserve"> learning and also it has a huge impact on the quality of learning. Ideally one should enhance student’s capacity for learning and engagement with the curriculum. This paper focuses on the challenges associated with the introduction of various assessment methods in medical education and looks at the current trends.</w:t>
      </w:r>
    </w:p>
    <w:p w:rsidR="00E410DD" w:rsidRPr="00A94B90" w:rsidRDefault="00430BF8" w:rsidP="00A94B90">
      <w:pPr>
        <w:spacing w:after="0" w:line="360" w:lineRule="auto"/>
        <w:jc w:val="both"/>
        <w:rPr>
          <w:rFonts w:ascii="Times New Roman" w:hAnsi="Times New Roman" w:cs="Times New Roman"/>
          <w:sz w:val="18"/>
          <w:szCs w:val="18"/>
          <w:lang w:val="en-GB"/>
        </w:rPr>
      </w:pPr>
      <w:r w:rsidRPr="00A94B90">
        <w:rPr>
          <w:rFonts w:ascii="Times New Roman" w:hAnsi="Times New Roman" w:cs="Times New Roman"/>
          <w:b/>
          <w:bCs/>
          <w:sz w:val="18"/>
          <w:szCs w:val="18"/>
        </w:rPr>
        <w:t xml:space="preserve">Method: </w:t>
      </w:r>
      <w:r w:rsidR="00FC2C9F" w:rsidRPr="00A94B90">
        <w:rPr>
          <w:rFonts w:ascii="Times New Roman" w:hAnsi="Times New Roman" w:cs="Times New Roman"/>
          <w:sz w:val="18"/>
          <w:szCs w:val="18"/>
          <w:lang w:val="en-GB"/>
        </w:rPr>
        <w:t xml:space="preserve">An observational study with cross sectional design </w:t>
      </w:r>
      <w:r w:rsidRPr="00A94B90">
        <w:rPr>
          <w:rFonts w:ascii="Times New Roman" w:hAnsi="Times New Roman" w:cs="Times New Roman"/>
          <w:sz w:val="18"/>
          <w:szCs w:val="18"/>
        </w:rPr>
        <w:t xml:space="preserve">was conducted in </w:t>
      </w:r>
      <w:proofErr w:type="spellStart"/>
      <w:r w:rsidRPr="00A94B90">
        <w:rPr>
          <w:rFonts w:ascii="Times New Roman" w:hAnsi="Times New Roman" w:cs="Times New Roman"/>
          <w:sz w:val="18"/>
          <w:szCs w:val="18"/>
        </w:rPr>
        <w:t>Coochbehar</w:t>
      </w:r>
      <w:proofErr w:type="spellEnd"/>
      <w:r w:rsidRPr="00A94B90">
        <w:rPr>
          <w:rFonts w:ascii="Times New Roman" w:hAnsi="Times New Roman" w:cs="Times New Roman"/>
          <w:sz w:val="18"/>
          <w:szCs w:val="18"/>
        </w:rPr>
        <w:t xml:space="preserve"> Govt. Medical College</w:t>
      </w:r>
      <w:r w:rsidR="00FC2C9F" w:rsidRPr="00A94B90">
        <w:rPr>
          <w:rFonts w:ascii="Times New Roman" w:hAnsi="Times New Roman" w:cs="Times New Roman"/>
          <w:sz w:val="18"/>
          <w:szCs w:val="18"/>
        </w:rPr>
        <w:t xml:space="preserve"> </w:t>
      </w:r>
      <w:r w:rsidR="00FC2C9F" w:rsidRPr="00A94B90">
        <w:rPr>
          <w:rFonts w:ascii="Times New Roman" w:hAnsi="Times New Roman" w:cs="Times New Roman"/>
          <w:sz w:val="18"/>
          <w:szCs w:val="18"/>
          <w:lang w:val="en-GB"/>
        </w:rPr>
        <w:t>during a period of nine months.</w:t>
      </w:r>
      <w:r w:rsidRPr="00A94B90">
        <w:rPr>
          <w:rFonts w:ascii="Times New Roman" w:hAnsi="Times New Roman" w:cs="Times New Roman"/>
          <w:sz w:val="18"/>
          <w:szCs w:val="18"/>
        </w:rPr>
        <w:t xml:space="preserve"> </w:t>
      </w:r>
      <w:r w:rsidR="00FC2C9F" w:rsidRPr="00A94B90">
        <w:rPr>
          <w:rFonts w:ascii="Times New Roman" w:hAnsi="Times New Roman" w:cs="Times New Roman"/>
          <w:sz w:val="18"/>
          <w:szCs w:val="18"/>
          <w:lang w:val="en-GB"/>
        </w:rPr>
        <w:t>The faculty (five in number) and students were sensitized in the beginning of the study &amp; they were shown how to set</w:t>
      </w:r>
      <w:r w:rsidR="00E410DD" w:rsidRPr="00A94B90">
        <w:rPr>
          <w:rFonts w:ascii="Times New Roman" w:hAnsi="Times New Roman" w:cs="Times New Roman"/>
          <w:sz w:val="18"/>
          <w:szCs w:val="18"/>
          <w:lang w:val="en-GB"/>
        </w:rPr>
        <w:t xml:space="preserve"> and face</w:t>
      </w:r>
      <w:r w:rsidR="00FC2C9F" w:rsidRPr="00A94B90">
        <w:rPr>
          <w:rFonts w:ascii="Times New Roman" w:hAnsi="Times New Roman" w:cs="Times New Roman"/>
          <w:sz w:val="18"/>
          <w:szCs w:val="18"/>
          <w:lang w:val="en-GB"/>
        </w:rPr>
        <w:t xml:space="preserve"> different types of question paper</w:t>
      </w:r>
      <w:r w:rsidR="00E410DD" w:rsidRPr="00A94B90">
        <w:rPr>
          <w:rFonts w:ascii="Times New Roman" w:hAnsi="Times New Roman" w:cs="Times New Roman"/>
          <w:sz w:val="18"/>
          <w:szCs w:val="18"/>
          <w:lang w:val="en-GB"/>
        </w:rPr>
        <w:t xml:space="preserve"> respectively</w:t>
      </w:r>
      <w:r w:rsidR="00FC2C9F" w:rsidRPr="00A94B90">
        <w:rPr>
          <w:rFonts w:ascii="Times New Roman" w:hAnsi="Times New Roman" w:cs="Times New Roman"/>
          <w:sz w:val="18"/>
          <w:szCs w:val="18"/>
          <w:lang w:val="en-GB"/>
        </w:rPr>
        <w:t xml:space="preserve"> including the use of online assessment.</w:t>
      </w:r>
      <w:r w:rsidR="00E410DD" w:rsidRPr="00A94B90">
        <w:rPr>
          <w:rFonts w:ascii="Times New Roman" w:hAnsi="Times New Roman" w:cs="Times New Roman"/>
          <w:sz w:val="18"/>
          <w:szCs w:val="18"/>
          <w:lang w:val="en-GB"/>
        </w:rPr>
        <w:t xml:space="preserve"> In the next two months the question papers of different format were prepared for a given syllabus</w:t>
      </w:r>
      <w:r w:rsidR="00FC2C9F" w:rsidRPr="00A94B90">
        <w:rPr>
          <w:rFonts w:ascii="Times New Roman" w:hAnsi="Times New Roman" w:cs="Times New Roman"/>
          <w:sz w:val="18"/>
          <w:szCs w:val="18"/>
          <w:lang w:val="en-GB"/>
        </w:rPr>
        <w:t xml:space="preserve"> </w:t>
      </w:r>
      <w:r w:rsidR="00E410DD" w:rsidRPr="00A94B90">
        <w:rPr>
          <w:rFonts w:ascii="Times New Roman" w:hAnsi="Times New Roman" w:cs="Times New Roman"/>
          <w:sz w:val="18"/>
          <w:szCs w:val="18"/>
          <w:lang w:val="en-GB"/>
        </w:rPr>
        <w:t>and examinations were planned to distribute in two phases where total number of participants (students) were 99 each.</w:t>
      </w:r>
      <w:r w:rsidR="00F770E9" w:rsidRPr="00A94B90">
        <w:rPr>
          <w:rFonts w:ascii="Times New Roman" w:hAnsi="Times New Roman" w:cs="Times New Roman"/>
          <w:sz w:val="18"/>
          <w:szCs w:val="18"/>
          <w:lang w:val="en-GB"/>
        </w:rPr>
        <w:t xml:space="preserve"> </w:t>
      </w:r>
      <w:proofErr w:type="gramStart"/>
      <w:r w:rsidR="00F770E9" w:rsidRPr="00A94B90">
        <w:rPr>
          <w:rFonts w:ascii="Times New Roman" w:hAnsi="Times New Roman" w:cs="Times New Roman"/>
          <w:sz w:val="18"/>
          <w:szCs w:val="18"/>
          <w:lang w:val="en-GB"/>
        </w:rPr>
        <w:t>Syllabus were</w:t>
      </w:r>
      <w:proofErr w:type="gramEnd"/>
      <w:r w:rsidR="00F770E9" w:rsidRPr="00A94B90">
        <w:rPr>
          <w:rFonts w:ascii="Times New Roman" w:hAnsi="Times New Roman" w:cs="Times New Roman"/>
          <w:sz w:val="18"/>
          <w:szCs w:val="18"/>
          <w:lang w:val="en-GB"/>
        </w:rPr>
        <w:t xml:space="preserve"> different for two phases and examinations patterns were distributed and divided into online and conventional method.</w:t>
      </w:r>
    </w:p>
    <w:p w:rsidR="00F770E9" w:rsidRPr="00A94B90" w:rsidRDefault="00430BF8" w:rsidP="00A94B90">
      <w:pPr>
        <w:spacing w:after="0" w:line="360" w:lineRule="auto"/>
        <w:jc w:val="both"/>
        <w:rPr>
          <w:rFonts w:ascii="Times New Roman" w:hAnsi="Times New Roman" w:cs="Times New Roman"/>
          <w:b/>
          <w:bCs/>
          <w:sz w:val="18"/>
          <w:szCs w:val="18"/>
        </w:rPr>
      </w:pPr>
      <w:r w:rsidRPr="00A94B90">
        <w:rPr>
          <w:rFonts w:ascii="Times New Roman" w:hAnsi="Times New Roman" w:cs="Times New Roman"/>
          <w:b/>
          <w:bCs/>
          <w:sz w:val="18"/>
          <w:szCs w:val="18"/>
        </w:rPr>
        <w:t xml:space="preserve">Observation: </w:t>
      </w:r>
      <w:r w:rsidR="00F770E9" w:rsidRPr="00A94B90">
        <w:rPr>
          <w:rFonts w:ascii="Times New Roman" w:hAnsi="Times New Roman" w:cs="Times New Roman"/>
          <w:sz w:val="18"/>
          <w:szCs w:val="18"/>
          <w:lang w:val="en-GB"/>
        </w:rPr>
        <w:t xml:space="preserve">Regarding the response of structured essay type question by conventional method maximum students agreed and strongly agreed in almost all the given questionnaire. </w:t>
      </w:r>
      <w:r w:rsidR="00F770E9" w:rsidRPr="00A94B90">
        <w:rPr>
          <w:rFonts w:ascii="Times New Roman" w:hAnsi="Times New Roman" w:cs="Times New Roman"/>
          <w:sz w:val="18"/>
          <w:szCs w:val="18"/>
          <w:shd w:val="clear" w:color="auto" w:fill="FFFFFF"/>
        </w:rPr>
        <w:t xml:space="preserve">But in the online system of this method the majority of the students did not agree with any of </w:t>
      </w:r>
      <w:proofErr w:type="gramStart"/>
      <w:r w:rsidR="00F770E9" w:rsidRPr="00A94B90">
        <w:rPr>
          <w:rFonts w:ascii="Times New Roman" w:hAnsi="Times New Roman" w:cs="Times New Roman"/>
          <w:sz w:val="18"/>
          <w:szCs w:val="18"/>
          <w:shd w:val="clear" w:color="auto" w:fill="FFFFFF"/>
        </w:rPr>
        <w:t>this criteria</w:t>
      </w:r>
      <w:proofErr w:type="gramEnd"/>
      <w:r w:rsidR="00F770E9" w:rsidRPr="00A94B90">
        <w:rPr>
          <w:rFonts w:ascii="Times New Roman" w:hAnsi="Times New Roman" w:cs="Times New Roman"/>
          <w:sz w:val="18"/>
          <w:szCs w:val="18"/>
          <w:shd w:val="clear" w:color="auto" w:fill="FFFFFF"/>
        </w:rPr>
        <w:t xml:space="preserve">. </w:t>
      </w:r>
      <w:r w:rsidR="00F770E9" w:rsidRPr="00A94B90">
        <w:rPr>
          <w:rFonts w:ascii="Times New Roman" w:hAnsi="Times New Roman" w:cs="Times New Roman"/>
          <w:sz w:val="18"/>
          <w:szCs w:val="18"/>
          <w:lang w:val="en-GB"/>
        </w:rPr>
        <w:t>Regarding the</w:t>
      </w:r>
      <w:r w:rsidR="00F770E9" w:rsidRPr="00A94B90">
        <w:rPr>
          <w:rFonts w:ascii="Times New Roman" w:hAnsi="Times New Roman" w:cs="Times New Roman"/>
          <w:sz w:val="18"/>
          <w:szCs w:val="18"/>
        </w:rPr>
        <w:t xml:space="preserve"> </w:t>
      </w:r>
      <w:r w:rsidR="00F770E9" w:rsidRPr="00A94B90">
        <w:rPr>
          <w:rFonts w:ascii="Times New Roman" w:hAnsi="Times New Roman" w:cs="Times New Roman"/>
          <w:sz w:val="18"/>
          <w:szCs w:val="18"/>
          <w:lang w:val="en-GB"/>
        </w:rPr>
        <w:t>Short answer type questions and fill in the blank and MCQ almost similar type of feedback</w:t>
      </w:r>
      <w:r w:rsidR="003D4246" w:rsidRPr="00A94B90">
        <w:rPr>
          <w:rFonts w:ascii="Times New Roman" w:hAnsi="Times New Roman" w:cs="Times New Roman"/>
          <w:sz w:val="18"/>
          <w:szCs w:val="18"/>
          <w:lang w:val="en-GB"/>
        </w:rPr>
        <w:t xml:space="preserve"> were observed</w:t>
      </w:r>
      <w:r w:rsidR="00F770E9" w:rsidRPr="00A94B90">
        <w:rPr>
          <w:rFonts w:ascii="Times New Roman" w:hAnsi="Times New Roman" w:cs="Times New Roman"/>
          <w:sz w:val="18"/>
          <w:szCs w:val="18"/>
          <w:lang w:val="en-GB"/>
        </w:rPr>
        <w:t>.</w:t>
      </w:r>
      <w:r w:rsidR="003D4246" w:rsidRPr="00A94B90">
        <w:rPr>
          <w:rFonts w:ascii="Times New Roman" w:hAnsi="Times New Roman" w:cs="Times New Roman"/>
          <w:sz w:val="18"/>
          <w:szCs w:val="18"/>
          <w:lang w:val="en-GB"/>
        </w:rPr>
        <w:t xml:space="preserve"> It was also observed that faculty were more towards conventional method of examination than online.</w:t>
      </w:r>
    </w:p>
    <w:p w:rsidR="00D02FAE" w:rsidRPr="00A94B90" w:rsidRDefault="00430BF8" w:rsidP="00A94B90">
      <w:pPr>
        <w:autoSpaceDE w:val="0"/>
        <w:autoSpaceDN w:val="0"/>
        <w:adjustRightInd w:val="0"/>
        <w:spacing w:after="0" w:line="360" w:lineRule="auto"/>
        <w:jc w:val="both"/>
        <w:rPr>
          <w:rFonts w:ascii="Times New Roman" w:hAnsi="Times New Roman" w:cs="Times New Roman"/>
          <w:sz w:val="18"/>
          <w:szCs w:val="18"/>
        </w:rPr>
      </w:pPr>
      <w:r w:rsidRPr="00A94B90">
        <w:rPr>
          <w:rFonts w:ascii="Times New Roman" w:hAnsi="Times New Roman" w:cs="Times New Roman"/>
          <w:b/>
          <w:bCs/>
          <w:sz w:val="18"/>
          <w:szCs w:val="18"/>
        </w:rPr>
        <w:t xml:space="preserve">Conclusion: </w:t>
      </w:r>
      <w:r w:rsidR="003D4246" w:rsidRPr="00A94B90">
        <w:rPr>
          <w:rFonts w:ascii="Times New Roman" w:hAnsi="Times New Roman" w:cs="Times New Roman"/>
          <w:sz w:val="18"/>
          <w:szCs w:val="18"/>
        </w:rPr>
        <w:t xml:space="preserve">Assessment is truly necessary to put </w:t>
      </w:r>
      <w:proofErr w:type="gramStart"/>
      <w:r w:rsidR="003D4246" w:rsidRPr="00A94B90">
        <w:rPr>
          <w:rFonts w:ascii="Times New Roman" w:hAnsi="Times New Roman" w:cs="Times New Roman"/>
          <w:sz w:val="18"/>
          <w:szCs w:val="18"/>
        </w:rPr>
        <w:t>a significant influences</w:t>
      </w:r>
      <w:proofErr w:type="gramEnd"/>
      <w:r w:rsidR="003D4246" w:rsidRPr="00A94B90">
        <w:rPr>
          <w:rFonts w:ascii="Times New Roman" w:hAnsi="Times New Roman" w:cs="Times New Roman"/>
          <w:sz w:val="18"/>
          <w:szCs w:val="18"/>
        </w:rPr>
        <w:t xml:space="preserve"> on a student’s mind to study further and harder and so that it will strike a huge impact on the quality of learning</w:t>
      </w:r>
      <w:r w:rsidR="003D4246" w:rsidRPr="00A94B90">
        <w:rPr>
          <w:rFonts w:ascii="Times New Roman" w:hAnsi="Times New Roman" w:cs="Times New Roman"/>
          <w:b/>
          <w:bCs/>
          <w:sz w:val="18"/>
          <w:szCs w:val="18"/>
        </w:rPr>
        <w:t xml:space="preserve">. </w:t>
      </w:r>
      <w:r w:rsidR="003D4246" w:rsidRPr="00A94B90">
        <w:rPr>
          <w:rFonts w:ascii="Times New Roman" w:hAnsi="Times New Roman" w:cs="Times New Roman"/>
          <w:bCs/>
          <w:sz w:val="18"/>
          <w:szCs w:val="18"/>
        </w:rPr>
        <w:t xml:space="preserve">In this study conventional method is more acceptable than </w:t>
      </w:r>
      <w:r w:rsidR="00D02FAE" w:rsidRPr="00A94B90">
        <w:rPr>
          <w:rFonts w:ascii="Times New Roman" w:hAnsi="Times New Roman" w:cs="Times New Roman"/>
          <w:bCs/>
          <w:sz w:val="18"/>
          <w:szCs w:val="18"/>
        </w:rPr>
        <w:t xml:space="preserve">online method among students as well as faculties, though </w:t>
      </w:r>
      <w:r w:rsidR="00D02FAE" w:rsidRPr="00A94B90">
        <w:rPr>
          <w:rFonts w:ascii="Times New Roman" w:hAnsi="Times New Roman" w:cs="Times New Roman"/>
          <w:sz w:val="18"/>
          <w:szCs w:val="18"/>
        </w:rPr>
        <w:t>the concept that assessment is the gatekeeper of higher learning is clear and we need to embrace new methods of assessment in order to meet the expectations and challenges associated with recent advances in digitalised platform.</w:t>
      </w:r>
    </w:p>
    <w:p w:rsidR="00430BF8" w:rsidRPr="00A94B90" w:rsidRDefault="00430BF8" w:rsidP="00A94B90">
      <w:pPr>
        <w:spacing w:after="0" w:line="360" w:lineRule="auto"/>
        <w:jc w:val="both"/>
        <w:rPr>
          <w:rFonts w:ascii="Times New Roman" w:hAnsi="Times New Roman" w:cs="Times New Roman"/>
          <w:b/>
          <w:bCs/>
          <w:sz w:val="18"/>
          <w:szCs w:val="18"/>
        </w:rPr>
      </w:pPr>
      <w:r w:rsidRPr="00A94B90">
        <w:rPr>
          <w:rFonts w:ascii="Times New Roman" w:hAnsi="Times New Roman" w:cs="Times New Roman"/>
          <w:b/>
          <w:bCs/>
          <w:sz w:val="18"/>
          <w:szCs w:val="18"/>
        </w:rPr>
        <w:t xml:space="preserve">Key words: </w:t>
      </w:r>
      <w:r w:rsidR="00D02FAE" w:rsidRPr="00A94B90">
        <w:rPr>
          <w:rFonts w:ascii="Times New Roman" w:hAnsi="Times New Roman" w:cs="Times New Roman"/>
          <w:sz w:val="18"/>
          <w:szCs w:val="18"/>
        </w:rPr>
        <w:t>Assessment, Conventional, On-line</w:t>
      </w:r>
    </w:p>
    <w:p w:rsidR="00A94B90" w:rsidRDefault="00A94B90" w:rsidP="00A94B90">
      <w:pPr>
        <w:autoSpaceDE w:val="0"/>
        <w:autoSpaceDN w:val="0"/>
        <w:adjustRightInd w:val="0"/>
        <w:spacing w:after="0" w:line="360" w:lineRule="auto"/>
        <w:ind w:left="-142" w:firstLine="142"/>
        <w:jc w:val="both"/>
        <w:rPr>
          <w:rFonts w:ascii="Times New Roman" w:hAnsi="Times New Roman" w:cs="Times New Roman"/>
          <w:b/>
          <w:bCs/>
          <w:sz w:val="20"/>
          <w:szCs w:val="20"/>
        </w:rPr>
      </w:pPr>
      <w:bookmarkStart w:id="0" w:name="_GoBack"/>
      <w:bookmarkEnd w:id="0"/>
    </w:p>
    <w:p w:rsidR="00A94B90" w:rsidRDefault="000235DF" w:rsidP="00A94B90">
      <w:pPr>
        <w:autoSpaceDE w:val="0"/>
        <w:autoSpaceDN w:val="0"/>
        <w:adjustRightInd w:val="0"/>
        <w:spacing w:after="0" w:line="360" w:lineRule="auto"/>
        <w:ind w:left="-142"/>
        <w:jc w:val="both"/>
        <w:rPr>
          <w:rFonts w:ascii="Times New Roman" w:hAnsi="Times New Roman" w:cs="Times New Roman"/>
          <w:sz w:val="20"/>
          <w:szCs w:val="20"/>
        </w:rPr>
      </w:pPr>
      <w:r w:rsidRPr="00A94B90">
        <w:rPr>
          <w:rFonts w:ascii="Times New Roman" w:hAnsi="Times New Roman" w:cs="Times New Roman"/>
          <w:b/>
          <w:bCs/>
          <w:sz w:val="20"/>
          <w:szCs w:val="20"/>
          <w:lang w:val="en-GB"/>
        </w:rPr>
        <w:t>Introduction:</w:t>
      </w:r>
      <w:r w:rsidR="00800404" w:rsidRPr="00A94B90">
        <w:rPr>
          <w:rFonts w:ascii="Times New Roman" w:hAnsi="Times New Roman" w:cs="Times New Roman"/>
          <w:sz w:val="20"/>
          <w:szCs w:val="20"/>
        </w:rPr>
        <w:t xml:space="preserve"> </w:t>
      </w:r>
    </w:p>
    <w:p w:rsidR="00A66ED0" w:rsidRPr="00A94B90" w:rsidRDefault="00C06393" w:rsidP="00A94B90">
      <w:pPr>
        <w:autoSpaceDE w:val="0"/>
        <w:autoSpaceDN w:val="0"/>
        <w:adjustRightInd w:val="0"/>
        <w:spacing w:after="0" w:line="360" w:lineRule="auto"/>
        <w:ind w:left="-142"/>
        <w:jc w:val="both"/>
        <w:rPr>
          <w:rFonts w:ascii="Times New Roman" w:hAnsi="Times New Roman" w:cs="Times New Roman"/>
          <w:color w:val="000000"/>
          <w:sz w:val="20"/>
          <w:szCs w:val="20"/>
        </w:rPr>
      </w:pPr>
      <w:r w:rsidRPr="00A94B90">
        <w:rPr>
          <w:rFonts w:ascii="Times New Roman" w:hAnsi="Times New Roman" w:cs="Times New Roman"/>
          <w:sz w:val="20"/>
          <w:szCs w:val="20"/>
        </w:rPr>
        <w:t xml:space="preserve">‘Examinations drive students </w:t>
      </w:r>
      <w:r w:rsidR="006C151E" w:rsidRPr="00A94B90">
        <w:rPr>
          <w:rFonts w:ascii="Times New Roman" w:hAnsi="Times New Roman" w:cs="Times New Roman"/>
          <w:sz w:val="20"/>
          <w:szCs w:val="20"/>
        </w:rPr>
        <w:t>learning’ describes one of the strongest relationships in education</w:t>
      </w:r>
      <w:r w:rsidR="006C151E" w:rsidRPr="00A94B90">
        <w:rPr>
          <w:rFonts w:ascii="Times New Roman" w:hAnsi="Times New Roman" w:cs="Times New Roman"/>
          <w:sz w:val="20"/>
          <w:szCs w:val="20"/>
          <w:vertAlign w:val="superscript"/>
        </w:rPr>
        <w:t>1</w:t>
      </w:r>
      <w:r w:rsidR="00305E26" w:rsidRPr="00A94B90">
        <w:rPr>
          <w:rFonts w:ascii="Times New Roman" w:hAnsi="Times New Roman" w:cs="Times New Roman"/>
          <w:sz w:val="20"/>
          <w:szCs w:val="20"/>
        </w:rPr>
        <w:t>.</w:t>
      </w:r>
      <w:r w:rsidR="00F3079B" w:rsidRPr="00A94B90">
        <w:rPr>
          <w:rFonts w:ascii="Times New Roman" w:hAnsi="Times New Roman" w:cs="Times New Roman"/>
          <w:sz w:val="20"/>
          <w:szCs w:val="20"/>
        </w:rPr>
        <w:t xml:space="preserve"> </w:t>
      </w:r>
      <w:r w:rsidR="00800404" w:rsidRPr="00A94B90">
        <w:rPr>
          <w:rFonts w:ascii="Times New Roman" w:hAnsi="Times New Roman" w:cs="Times New Roman"/>
          <w:sz w:val="20"/>
          <w:szCs w:val="20"/>
        </w:rPr>
        <w:t>Within the arena of medical education, it is generally acknowledged that assessment drives learning</w:t>
      </w:r>
      <w:r w:rsidR="00B53A76" w:rsidRPr="00A94B90">
        <w:rPr>
          <w:rFonts w:ascii="Times New Roman" w:hAnsi="Times New Roman" w:cs="Times New Roman"/>
          <w:sz w:val="20"/>
          <w:szCs w:val="20"/>
          <w:vertAlign w:val="superscript"/>
        </w:rPr>
        <w:t>2</w:t>
      </w:r>
      <w:r w:rsidR="00800404" w:rsidRPr="00A94B90">
        <w:rPr>
          <w:rFonts w:ascii="Times New Roman" w:hAnsi="Times New Roman" w:cs="Times New Roman"/>
          <w:sz w:val="20"/>
          <w:szCs w:val="20"/>
        </w:rPr>
        <w:t>. Assessment is one of the most significant influences on a student’s experience of higher education and improving assessment has a huge im</w:t>
      </w:r>
      <w:r w:rsidR="00CE177F" w:rsidRPr="00A94B90">
        <w:rPr>
          <w:rFonts w:ascii="Times New Roman" w:hAnsi="Times New Roman" w:cs="Times New Roman"/>
          <w:sz w:val="20"/>
          <w:szCs w:val="20"/>
        </w:rPr>
        <w:t>pact on the quality of learning</w:t>
      </w:r>
      <w:r w:rsidR="00CE177F" w:rsidRPr="00A94B90">
        <w:rPr>
          <w:rFonts w:ascii="Times New Roman" w:hAnsi="Times New Roman" w:cs="Times New Roman"/>
          <w:sz w:val="20"/>
          <w:szCs w:val="20"/>
          <w:vertAlign w:val="superscript"/>
        </w:rPr>
        <w:t>3</w:t>
      </w:r>
      <w:r w:rsidR="00CE177F" w:rsidRPr="00A94B90">
        <w:rPr>
          <w:rFonts w:ascii="Times New Roman" w:hAnsi="Times New Roman" w:cs="Times New Roman"/>
          <w:sz w:val="20"/>
          <w:szCs w:val="20"/>
        </w:rPr>
        <w:t xml:space="preserve">. </w:t>
      </w:r>
      <w:r w:rsidR="00800404" w:rsidRPr="00A94B90">
        <w:rPr>
          <w:rFonts w:ascii="Times New Roman" w:hAnsi="Times New Roman" w:cs="Times New Roman"/>
          <w:sz w:val="20"/>
          <w:szCs w:val="20"/>
        </w:rPr>
        <w:t>Ideally we want to enhance student’s capacity for learning and engagement with the curriculum</w:t>
      </w:r>
      <w:r w:rsidR="00CE177F" w:rsidRPr="00A94B90">
        <w:rPr>
          <w:rFonts w:ascii="Times New Roman" w:hAnsi="Times New Roman" w:cs="Times New Roman"/>
          <w:sz w:val="20"/>
          <w:szCs w:val="20"/>
          <w:vertAlign w:val="superscript"/>
        </w:rPr>
        <w:t>4</w:t>
      </w:r>
      <w:r w:rsidR="00CE177F" w:rsidRPr="00A94B90">
        <w:rPr>
          <w:rFonts w:ascii="Times New Roman" w:hAnsi="Times New Roman" w:cs="Times New Roman"/>
          <w:sz w:val="20"/>
          <w:szCs w:val="20"/>
        </w:rPr>
        <w:t xml:space="preserve">. </w:t>
      </w:r>
      <w:r w:rsidR="00800404" w:rsidRPr="00A94B90">
        <w:rPr>
          <w:rFonts w:ascii="Times New Roman" w:hAnsi="Times New Roman" w:cs="Times New Roman"/>
          <w:sz w:val="20"/>
          <w:szCs w:val="20"/>
        </w:rPr>
        <w:t>This paper focuses on the challenges associated with assessment in medical education and looks at the current trends. All forms of assessment invariably have inherent strengths and flaws but it is important to consider how the process of assessment might foster future learning</w:t>
      </w:r>
      <w:r w:rsidR="00CE177F" w:rsidRPr="00A94B90">
        <w:rPr>
          <w:rFonts w:ascii="Times New Roman" w:hAnsi="Times New Roman" w:cs="Times New Roman"/>
          <w:sz w:val="20"/>
          <w:szCs w:val="20"/>
          <w:vertAlign w:val="superscript"/>
        </w:rPr>
        <w:t>5</w:t>
      </w:r>
      <w:r w:rsidR="00800404" w:rsidRPr="00A94B90">
        <w:rPr>
          <w:rFonts w:ascii="Times New Roman" w:hAnsi="Times New Roman" w:cs="Times New Roman"/>
          <w:sz w:val="20"/>
          <w:szCs w:val="20"/>
        </w:rPr>
        <w:t>. After all, we want to reinforce students’ intrinsic motivation to learn and to inspire them to set higher standards for themselves</w:t>
      </w:r>
      <w:r w:rsidR="00CE177F" w:rsidRPr="00A94B90">
        <w:rPr>
          <w:rFonts w:ascii="Times New Roman" w:hAnsi="Times New Roman" w:cs="Times New Roman"/>
          <w:sz w:val="20"/>
          <w:szCs w:val="20"/>
          <w:vertAlign w:val="superscript"/>
        </w:rPr>
        <w:t>6</w:t>
      </w:r>
      <w:r w:rsidR="00DA1375" w:rsidRPr="00A94B90">
        <w:rPr>
          <w:rFonts w:ascii="Times New Roman" w:hAnsi="Times New Roman" w:cs="Times New Roman"/>
          <w:sz w:val="20"/>
          <w:szCs w:val="20"/>
        </w:rPr>
        <w:t xml:space="preserve"> </w:t>
      </w:r>
      <w:r w:rsidR="00305E26" w:rsidRPr="00A94B90">
        <w:rPr>
          <w:rFonts w:ascii="Times New Roman" w:hAnsi="Times New Roman" w:cs="Times New Roman"/>
          <w:sz w:val="20"/>
          <w:szCs w:val="20"/>
        </w:rPr>
        <w:t>.</w:t>
      </w:r>
      <w:r w:rsidR="000235DF" w:rsidRPr="00A94B90">
        <w:rPr>
          <w:rFonts w:ascii="Times New Roman" w:hAnsi="Times New Roman" w:cs="Times New Roman"/>
          <w:sz w:val="20"/>
          <w:szCs w:val="20"/>
        </w:rPr>
        <w:t xml:space="preserve">The use of a variety of different assessment methods has been </w:t>
      </w:r>
      <w:r w:rsidR="000235DF" w:rsidRPr="00A94B90">
        <w:rPr>
          <w:rFonts w:ascii="Times New Roman" w:hAnsi="Times New Roman" w:cs="Times New Roman"/>
          <w:sz w:val="20"/>
          <w:szCs w:val="20"/>
        </w:rPr>
        <w:lastRenderedPageBreak/>
        <w:t xml:space="preserve">characteristic of medical education, credentialing, and licensure since the 1950s. Prior to that time, the medical knowledge and clinical skills of doctors were often assessed using written and oral examinations. The written examinations were usually composed of open-ended questions </w:t>
      </w:r>
      <w:r w:rsidR="00706184" w:rsidRPr="00A94B90">
        <w:rPr>
          <w:rFonts w:ascii="Times New Roman" w:hAnsi="Times New Roman" w:cs="Times New Roman"/>
          <w:sz w:val="20"/>
          <w:szCs w:val="20"/>
        </w:rPr>
        <w:t>mostly descriptive or structured essay type questions whereas t</w:t>
      </w:r>
      <w:r w:rsidR="000235DF" w:rsidRPr="00A94B90">
        <w:rPr>
          <w:rFonts w:ascii="Times New Roman" w:hAnsi="Times New Roman" w:cs="Times New Roman"/>
          <w:sz w:val="20"/>
          <w:szCs w:val="20"/>
        </w:rPr>
        <w:t xml:space="preserve">he oral examinations (viva voce) typically required the student to go to </w:t>
      </w:r>
      <w:r w:rsidR="00706184" w:rsidRPr="00A94B90">
        <w:rPr>
          <w:rFonts w:ascii="Times New Roman" w:hAnsi="Times New Roman" w:cs="Times New Roman"/>
          <w:sz w:val="20"/>
          <w:szCs w:val="20"/>
        </w:rPr>
        <w:t xml:space="preserve">dissection hall, practical room or </w:t>
      </w:r>
      <w:r w:rsidR="000235DF" w:rsidRPr="00A94B90">
        <w:rPr>
          <w:rFonts w:ascii="Times New Roman" w:hAnsi="Times New Roman" w:cs="Times New Roman"/>
          <w:sz w:val="20"/>
          <w:szCs w:val="20"/>
        </w:rPr>
        <w:t>a patient’s bedside.</w:t>
      </w:r>
      <w:r w:rsidR="000235DF" w:rsidRPr="00A94B90">
        <w:rPr>
          <w:rFonts w:ascii="Times New Roman" w:hAnsi="Times New Roman" w:cs="Times New Roman"/>
          <w:color w:val="000000"/>
          <w:sz w:val="20"/>
          <w:szCs w:val="20"/>
        </w:rPr>
        <w:t xml:space="preserve"> Since then, there has been rapid and extensive change in the way assessment is conducted in medical education based on a number of developments</w:t>
      </w:r>
      <w:r w:rsidR="0051158E" w:rsidRPr="00A94B90">
        <w:rPr>
          <w:rFonts w:ascii="Times New Roman" w:hAnsi="Times New Roman" w:cs="Times New Roman"/>
          <w:color w:val="000000"/>
          <w:sz w:val="20"/>
          <w:szCs w:val="20"/>
          <w:vertAlign w:val="superscript"/>
        </w:rPr>
        <w:t>9</w:t>
      </w:r>
      <w:r w:rsidR="0051158E" w:rsidRPr="00A94B90">
        <w:rPr>
          <w:rFonts w:ascii="Times New Roman" w:hAnsi="Times New Roman" w:cs="Times New Roman"/>
          <w:color w:val="000000"/>
          <w:sz w:val="20"/>
          <w:szCs w:val="20"/>
        </w:rPr>
        <w:t xml:space="preserve">. </w:t>
      </w:r>
      <w:proofErr w:type="gramStart"/>
      <w:r w:rsidR="0051158E" w:rsidRPr="00A94B90">
        <w:rPr>
          <w:rFonts w:ascii="Times New Roman" w:hAnsi="Times New Roman" w:cs="Times New Roman"/>
          <w:color w:val="000000"/>
          <w:sz w:val="20"/>
          <w:szCs w:val="20"/>
        </w:rPr>
        <w:t>it</w:t>
      </w:r>
      <w:proofErr w:type="gramEnd"/>
      <w:r w:rsidR="0051158E" w:rsidRPr="00A94B90">
        <w:rPr>
          <w:rFonts w:ascii="Times New Roman" w:hAnsi="Times New Roman" w:cs="Times New Roman"/>
          <w:color w:val="000000"/>
          <w:sz w:val="20"/>
          <w:szCs w:val="20"/>
        </w:rPr>
        <w:t xml:space="preserve"> is quite difficult for a medical student</w:t>
      </w:r>
      <w:r w:rsidR="000235DF" w:rsidRPr="00A94B90">
        <w:rPr>
          <w:rFonts w:ascii="Times New Roman" w:hAnsi="Times New Roman" w:cs="Times New Roman"/>
          <w:color w:val="000000"/>
          <w:sz w:val="20"/>
          <w:szCs w:val="20"/>
        </w:rPr>
        <w:t xml:space="preserve"> to be able to communicate effectively with patients but an assessment of this aspect of competence is not tested well by written examinations or a viva in which the student–patient encounter is unobserved. To correct this problem, several new methods of assessment have been developed and implemented over the past 50 years. These new methods have focused on clinical </w:t>
      </w:r>
      <w:r w:rsidR="00AC199B" w:rsidRPr="00A94B90">
        <w:rPr>
          <w:rFonts w:ascii="Times New Roman" w:hAnsi="Times New Roman" w:cs="Times New Roman"/>
          <w:color w:val="000000"/>
          <w:sz w:val="20"/>
          <w:szCs w:val="20"/>
        </w:rPr>
        <w:t>skills,</w:t>
      </w:r>
      <w:r w:rsidR="005D24CD" w:rsidRPr="00A94B90">
        <w:rPr>
          <w:rFonts w:ascii="Times New Roman" w:hAnsi="Times New Roman" w:cs="Times New Roman"/>
          <w:color w:val="000000"/>
          <w:sz w:val="20"/>
          <w:szCs w:val="20"/>
        </w:rPr>
        <w:t xml:space="preserve"> </w:t>
      </w:r>
      <w:r w:rsidR="0051158E" w:rsidRPr="00A94B90">
        <w:rPr>
          <w:rFonts w:ascii="Times New Roman" w:hAnsi="Times New Roman" w:cs="Times New Roman"/>
          <w:color w:val="000000"/>
          <w:sz w:val="20"/>
          <w:szCs w:val="20"/>
        </w:rPr>
        <w:t xml:space="preserve">technical skills, </w:t>
      </w:r>
      <w:r w:rsidR="000235DF" w:rsidRPr="00A94B90">
        <w:rPr>
          <w:rFonts w:ascii="Times New Roman" w:hAnsi="Times New Roman" w:cs="Times New Roman"/>
          <w:color w:val="000000"/>
          <w:sz w:val="20"/>
          <w:szCs w:val="20"/>
        </w:rPr>
        <w:t>communication skills, procedural skills, and professionalism</w:t>
      </w:r>
      <w:r w:rsidR="009A1751" w:rsidRPr="00A94B90">
        <w:rPr>
          <w:rFonts w:ascii="Times New Roman" w:hAnsi="Times New Roman" w:cs="Times New Roman"/>
          <w:color w:val="000000"/>
          <w:sz w:val="20"/>
          <w:szCs w:val="20"/>
          <w:vertAlign w:val="superscript"/>
        </w:rPr>
        <w:t>13</w:t>
      </w:r>
      <w:r w:rsidR="000235DF" w:rsidRPr="00A94B90">
        <w:rPr>
          <w:rFonts w:ascii="Times New Roman" w:hAnsi="Times New Roman" w:cs="Times New Roman"/>
          <w:color w:val="000000"/>
          <w:sz w:val="20"/>
          <w:szCs w:val="20"/>
        </w:rPr>
        <w:t>.</w:t>
      </w:r>
    </w:p>
    <w:p w:rsidR="00A66ED0" w:rsidRPr="00A94B90" w:rsidRDefault="00275C11" w:rsidP="00A94B90">
      <w:pPr>
        <w:spacing w:after="0" w:line="360" w:lineRule="auto"/>
        <w:jc w:val="both"/>
        <w:rPr>
          <w:rFonts w:ascii="Times New Roman" w:hAnsi="Times New Roman" w:cs="Times New Roman"/>
          <w:b/>
          <w:bCs/>
          <w:sz w:val="20"/>
          <w:szCs w:val="20"/>
          <w:lang w:val="en-GB"/>
        </w:rPr>
      </w:pPr>
      <w:r w:rsidRPr="00A94B90">
        <w:rPr>
          <w:rFonts w:ascii="Times New Roman" w:hAnsi="Times New Roman" w:cs="Times New Roman"/>
          <w:b/>
          <w:bCs/>
          <w:sz w:val="20"/>
          <w:szCs w:val="20"/>
          <w:lang w:val="en-GB"/>
        </w:rPr>
        <w:t xml:space="preserve">Methodology: </w:t>
      </w:r>
    </w:p>
    <w:p w:rsidR="00A66ED0" w:rsidRPr="00A94B90" w:rsidRDefault="00275C11" w:rsidP="00A94B90">
      <w:pPr>
        <w:pStyle w:val="ListParagraph"/>
        <w:spacing w:after="0" w:line="360" w:lineRule="auto"/>
        <w:ind w:left="0"/>
        <w:jc w:val="both"/>
        <w:rPr>
          <w:rFonts w:ascii="Times New Roman" w:hAnsi="Times New Roman" w:cs="Times New Roman"/>
          <w:sz w:val="20"/>
          <w:szCs w:val="20"/>
          <w:lang w:val="en-GB"/>
        </w:rPr>
      </w:pPr>
      <w:r w:rsidRPr="00A94B90">
        <w:rPr>
          <w:rFonts w:ascii="Times New Roman" w:hAnsi="Times New Roman" w:cs="Times New Roman"/>
          <w:sz w:val="20"/>
          <w:szCs w:val="20"/>
          <w:lang w:val="en-GB"/>
        </w:rPr>
        <w:t xml:space="preserve">An observational study with cross sectional design of data collection was conducted among the phase-1 students of </w:t>
      </w:r>
      <w:proofErr w:type="spellStart"/>
      <w:r w:rsidRPr="00A94B90">
        <w:rPr>
          <w:rFonts w:ascii="Times New Roman" w:hAnsi="Times New Roman" w:cs="Times New Roman"/>
          <w:sz w:val="20"/>
          <w:szCs w:val="20"/>
          <w:lang w:val="en-GB"/>
        </w:rPr>
        <w:t>Coochbehar</w:t>
      </w:r>
      <w:proofErr w:type="spellEnd"/>
      <w:r w:rsidRPr="00A94B90">
        <w:rPr>
          <w:rFonts w:ascii="Times New Roman" w:hAnsi="Times New Roman" w:cs="Times New Roman"/>
          <w:sz w:val="20"/>
          <w:szCs w:val="20"/>
          <w:lang w:val="en-GB"/>
        </w:rPr>
        <w:t xml:space="preserve"> Govt. Medical College &amp;</w:t>
      </w:r>
      <w:r w:rsidR="002E48EB" w:rsidRPr="00A94B90">
        <w:rPr>
          <w:rFonts w:ascii="Times New Roman" w:hAnsi="Times New Roman" w:cs="Times New Roman"/>
          <w:sz w:val="20"/>
          <w:szCs w:val="20"/>
          <w:lang w:val="en-GB"/>
        </w:rPr>
        <w:t xml:space="preserve"> Hospital during a period of nine</w:t>
      </w:r>
      <w:r w:rsidRPr="00A94B90">
        <w:rPr>
          <w:rFonts w:ascii="Times New Roman" w:hAnsi="Times New Roman" w:cs="Times New Roman"/>
          <w:sz w:val="20"/>
          <w:szCs w:val="20"/>
          <w:lang w:val="en-GB"/>
        </w:rPr>
        <w:t xml:space="preserve"> months. Permission from Institutional Ethics Committee and consent from students and faculty were taken prior to study. </w:t>
      </w:r>
    </w:p>
    <w:p w:rsidR="00275C11" w:rsidRPr="00A94B90" w:rsidRDefault="00A66ED0" w:rsidP="00A94B90">
      <w:pPr>
        <w:pStyle w:val="ListParagraph"/>
        <w:spacing w:after="0" w:line="360" w:lineRule="auto"/>
        <w:ind w:left="0"/>
        <w:jc w:val="both"/>
        <w:rPr>
          <w:rFonts w:ascii="Times New Roman" w:hAnsi="Times New Roman" w:cs="Times New Roman"/>
          <w:sz w:val="20"/>
          <w:szCs w:val="20"/>
          <w:lang w:val="en-GB"/>
        </w:rPr>
      </w:pPr>
      <w:r w:rsidRPr="00A94B90">
        <w:rPr>
          <w:rFonts w:ascii="Times New Roman" w:hAnsi="Times New Roman" w:cs="Times New Roman"/>
          <w:sz w:val="20"/>
          <w:szCs w:val="20"/>
          <w:lang w:val="en-GB"/>
        </w:rPr>
        <w:tab/>
      </w:r>
      <w:r w:rsidR="00275C11" w:rsidRPr="00A94B90">
        <w:rPr>
          <w:rFonts w:ascii="Times New Roman" w:hAnsi="Times New Roman" w:cs="Times New Roman"/>
          <w:sz w:val="20"/>
          <w:szCs w:val="20"/>
          <w:lang w:val="en-GB"/>
        </w:rPr>
        <w:t>The faculty (five in number) were sensitized in the beginning of the st</w:t>
      </w:r>
      <w:r w:rsidR="002E48EB" w:rsidRPr="00A94B90">
        <w:rPr>
          <w:rFonts w:ascii="Times New Roman" w:hAnsi="Times New Roman" w:cs="Times New Roman"/>
          <w:sz w:val="20"/>
          <w:szCs w:val="20"/>
          <w:lang w:val="en-GB"/>
        </w:rPr>
        <w:t xml:space="preserve">udy &amp; they were shown how to set different types of question paper including the use of online assessment. </w:t>
      </w:r>
      <w:r w:rsidR="00275C11" w:rsidRPr="00A94B90">
        <w:rPr>
          <w:rFonts w:ascii="Times New Roman" w:hAnsi="Times New Roman" w:cs="Times New Roman"/>
          <w:sz w:val="20"/>
          <w:szCs w:val="20"/>
          <w:lang w:val="en-GB"/>
        </w:rPr>
        <w:t>The students were also sensitized regarding this method.</w:t>
      </w:r>
      <w:r w:rsidR="002E48EB" w:rsidRPr="00A94B90">
        <w:rPr>
          <w:rFonts w:ascii="Times New Roman" w:hAnsi="Times New Roman" w:cs="Times New Roman"/>
          <w:sz w:val="20"/>
          <w:szCs w:val="20"/>
          <w:lang w:val="en-GB"/>
        </w:rPr>
        <w:t xml:space="preserve"> </w:t>
      </w:r>
      <w:r w:rsidR="00A94B90">
        <w:rPr>
          <w:rFonts w:ascii="Times New Roman" w:hAnsi="Times New Roman" w:cs="Times New Roman"/>
          <w:sz w:val="20"/>
          <w:szCs w:val="20"/>
          <w:lang w:val="en-GB"/>
        </w:rPr>
        <w:t xml:space="preserve"> </w:t>
      </w:r>
      <w:r w:rsidR="002E48EB" w:rsidRPr="00A94B90">
        <w:rPr>
          <w:rFonts w:ascii="Times New Roman" w:hAnsi="Times New Roman" w:cs="Times New Roman"/>
          <w:sz w:val="20"/>
          <w:szCs w:val="20"/>
          <w:lang w:val="en-GB"/>
        </w:rPr>
        <w:t xml:space="preserve">In the next two </w:t>
      </w:r>
      <w:r w:rsidR="00275C11" w:rsidRPr="00A94B90">
        <w:rPr>
          <w:rFonts w:ascii="Times New Roman" w:hAnsi="Times New Roman" w:cs="Times New Roman"/>
          <w:sz w:val="20"/>
          <w:szCs w:val="20"/>
          <w:lang w:val="en-GB"/>
        </w:rPr>
        <w:t>month</w:t>
      </w:r>
      <w:r w:rsidR="002E48EB" w:rsidRPr="00A94B90">
        <w:rPr>
          <w:rFonts w:ascii="Times New Roman" w:hAnsi="Times New Roman" w:cs="Times New Roman"/>
          <w:sz w:val="20"/>
          <w:szCs w:val="20"/>
          <w:lang w:val="en-GB"/>
        </w:rPr>
        <w:t>s the question papers of different format were prepared for a given syllabus</w:t>
      </w:r>
      <w:r w:rsidR="00275C11" w:rsidRPr="00A94B90">
        <w:rPr>
          <w:rFonts w:ascii="Times New Roman" w:hAnsi="Times New Roman" w:cs="Times New Roman"/>
          <w:sz w:val="20"/>
          <w:szCs w:val="20"/>
          <w:lang w:val="en-GB"/>
        </w:rPr>
        <w:t xml:space="preserve"> </w:t>
      </w:r>
      <w:r w:rsidR="00DC6042" w:rsidRPr="00A94B90">
        <w:rPr>
          <w:rFonts w:ascii="Times New Roman" w:hAnsi="Times New Roman" w:cs="Times New Roman"/>
          <w:sz w:val="20"/>
          <w:szCs w:val="20"/>
          <w:lang w:val="en-GB"/>
        </w:rPr>
        <w:t xml:space="preserve">which was furnished by </w:t>
      </w:r>
      <w:r w:rsidR="00275C11" w:rsidRPr="00A94B90">
        <w:rPr>
          <w:rFonts w:ascii="Times New Roman" w:hAnsi="Times New Roman" w:cs="Times New Roman"/>
          <w:sz w:val="20"/>
          <w:szCs w:val="20"/>
          <w:lang w:val="en-GB"/>
        </w:rPr>
        <w:t>the help of the senior faculty of the department</w:t>
      </w:r>
      <w:r w:rsidR="00A33AE6" w:rsidRPr="00A94B90">
        <w:rPr>
          <w:rFonts w:ascii="Times New Roman" w:hAnsi="Times New Roman" w:cs="Times New Roman"/>
          <w:sz w:val="20"/>
          <w:szCs w:val="20"/>
          <w:lang w:val="en-GB"/>
        </w:rPr>
        <w:t xml:space="preserve"> considering the validity, reliability &amp; acceptability the questions. </w:t>
      </w:r>
      <w:r w:rsidR="00275C11" w:rsidRPr="00A94B90">
        <w:rPr>
          <w:rFonts w:ascii="Times New Roman" w:hAnsi="Times New Roman" w:cs="Times New Roman"/>
          <w:sz w:val="20"/>
          <w:szCs w:val="20"/>
          <w:lang w:val="en-GB"/>
        </w:rPr>
        <w:t xml:space="preserve">Pre-validated feedback questionnaires were also prepared </w:t>
      </w:r>
      <w:r w:rsidR="00DC6042" w:rsidRPr="00A94B90">
        <w:rPr>
          <w:rFonts w:ascii="Times New Roman" w:hAnsi="Times New Roman" w:cs="Times New Roman"/>
          <w:sz w:val="20"/>
          <w:szCs w:val="20"/>
          <w:lang w:val="en-GB"/>
        </w:rPr>
        <w:t>during the same period of time.</w:t>
      </w:r>
      <w:r w:rsidR="003A0684" w:rsidRPr="00A94B90">
        <w:rPr>
          <w:rFonts w:ascii="Times New Roman" w:hAnsi="Times New Roman" w:cs="Times New Roman"/>
          <w:sz w:val="20"/>
          <w:szCs w:val="20"/>
          <w:lang w:val="en-GB"/>
        </w:rPr>
        <w:t xml:space="preserve"> Examinations were planned to distribute in two phases. </w:t>
      </w:r>
      <w:r w:rsidR="00366FCE" w:rsidRPr="00A94B90">
        <w:rPr>
          <w:rFonts w:ascii="Times New Roman" w:hAnsi="Times New Roman" w:cs="Times New Roman"/>
          <w:sz w:val="20"/>
          <w:szCs w:val="20"/>
          <w:lang w:val="en-GB"/>
        </w:rPr>
        <w:t>Total 99 students participated for both the phases. The pattern of question papers was same but the s</w:t>
      </w:r>
      <w:r w:rsidR="00F05C7A" w:rsidRPr="00A94B90">
        <w:rPr>
          <w:rFonts w:ascii="Times New Roman" w:hAnsi="Times New Roman" w:cs="Times New Roman"/>
          <w:sz w:val="20"/>
          <w:szCs w:val="20"/>
          <w:lang w:val="en-GB"/>
        </w:rPr>
        <w:t xml:space="preserve">yllabuses were different for both the phases.  </w:t>
      </w:r>
      <w:r w:rsidR="00366FCE" w:rsidRPr="00A94B90">
        <w:rPr>
          <w:rFonts w:ascii="Times New Roman" w:hAnsi="Times New Roman" w:cs="Times New Roman"/>
          <w:sz w:val="20"/>
          <w:szCs w:val="20"/>
          <w:lang w:val="en-GB"/>
        </w:rPr>
        <w:t>The syllabus of phase-1 offline examination was General Anatomy, General Embryology, Fertilization</w:t>
      </w:r>
      <w:r w:rsidR="00B736F2" w:rsidRPr="00A94B90">
        <w:rPr>
          <w:rFonts w:ascii="Times New Roman" w:hAnsi="Times New Roman" w:cs="Times New Roman"/>
          <w:sz w:val="20"/>
          <w:szCs w:val="20"/>
          <w:lang w:val="en-GB"/>
        </w:rPr>
        <w:t>,</w:t>
      </w:r>
      <w:r w:rsidR="00366FCE" w:rsidRPr="00A94B90">
        <w:rPr>
          <w:rFonts w:ascii="Times New Roman" w:hAnsi="Times New Roman" w:cs="Times New Roman"/>
          <w:sz w:val="20"/>
          <w:szCs w:val="20"/>
          <w:lang w:val="en-GB"/>
        </w:rPr>
        <w:t xml:space="preserve"> Changes in the 1st week of embryo, Histology (Microscope, epithelium, glands, </w:t>
      </w:r>
      <w:proofErr w:type="spellStart"/>
      <w:r w:rsidR="00366FCE" w:rsidRPr="00A94B90">
        <w:rPr>
          <w:rFonts w:ascii="Times New Roman" w:hAnsi="Times New Roman" w:cs="Times New Roman"/>
          <w:sz w:val="20"/>
          <w:szCs w:val="20"/>
          <w:lang w:val="en-GB"/>
        </w:rPr>
        <w:t>sclerous</w:t>
      </w:r>
      <w:proofErr w:type="spellEnd"/>
      <w:r w:rsidR="00366FCE" w:rsidRPr="00A94B90">
        <w:rPr>
          <w:rFonts w:ascii="Times New Roman" w:hAnsi="Times New Roman" w:cs="Times New Roman"/>
          <w:sz w:val="20"/>
          <w:szCs w:val="20"/>
          <w:lang w:val="en-GB"/>
        </w:rPr>
        <w:t xml:space="preserve"> tissue), Gross Anatomy of Superior extremity and The syllabus of phase-2 online examination was Gross Anatomy (Inferior Extremity, Abdomen, Thorax) entire histology, </w:t>
      </w:r>
      <w:r w:rsidR="00366FCE" w:rsidRPr="00A94B90">
        <w:rPr>
          <w:rFonts w:ascii="Times New Roman" w:hAnsi="Times New Roman" w:cs="Times New Roman"/>
          <w:sz w:val="20"/>
          <w:szCs w:val="20"/>
        </w:rPr>
        <w:t>Embryology (</w:t>
      </w:r>
      <w:proofErr w:type="spellStart"/>
      <w:r w:rsidR="00366FCE" w:rsidRPr="00A94B90">
        <w:rPr>
          <w:rFonts w:ascii="Times New Roman" w:hAnsi="Times New Roman" w:cs="Times New Roman"/>
          <w:sz w:val="20"/>
          <w:szCs w:val="20"/>
        </w:rPr>
        <w:t>Genito</w:t>
      </w:r>
      <w:proofErr w:type="spellEnd"/>
      <w:r w:rsidR="00366FCE" w:rsidRPr="00A94B90">
        <w:rPr>
          <w:rFonts w:ascii="Times New Roman" w:hAnsi="Times New Roman" w:cs="Times New Roman"/>
          <w:sz w:val="20"/>
          <w:szCs w:val="20"/>
        </w:rPr>
        <w:t xml:space="preserve">-Urinary System, Gastro-intestinal system). </w:t>
      </w:r>
      <w:r w:rsidRPr="00A94B90">
        <w:rPr>
          <w:rFonts w:ascii="Times New Roman" w:hAnsi="Times New Roman" w:cs="Times New Roman"/>
          <w:sz w:val="20"/>
          <w:szCs w:val="20"/>
          <w:lang w:val="en-GB"/>
        </w:rPr>
        <w:t>In the first</w:t>
      </w:r>
      <w:r w:rsidR="003A0684" w:rsidRPr="00A94B90">
        <w:rPr>
          <w:rFonts w:ascii="Times New Roman" w:hAnsi="Times New Roman" w:cs="Times New Roman"/>
          <w:sz w:val="20"/>
          <w:szCs w:val="20"/>
          <w:lang w:val="en-GB"/>
        </w:rPr>
        <w:t xml:space="preserve"> phase</w:t>
      </w:r>
      <w:r w:rsidRPr="00A94B90">
        <w:rPr>
          <w:rFonts w:ascii="Times New Roman" w:hAnsi="Times New Roman" w:cs="Times New Roman"/>
          <w:sz w:val="20"/>
          <w:szCs w:val="20"/>
          <w:lang w:val="en-GB"/>
        </w:rPr>
        <w:t>,</w:t>
      </w:r>
      <w:r w:rsidR="003A0684" w:rsidRPr="00A94B90">
        <w:rPr>
          <w:rFonts w:ascii="Times New Roman" w:hAnsi="Times New Roman" w:cs="Times New Roman"/>
          <w:sz w:val="20"/>
          <w:szCs w:val="20"/>
          <w:lang w:val="en-GB"/>
        </w:rPr>
        <w:t xml:space="preserve"> </w:t>
      </w:r>
      <w:r w:rsidRPr="00A94B90">
        <w:rPr>
          <w:rFonts w:ascii="Times New Roman" w:hAnsi="Times New Roman" w:cs="Times New Roman"/>
          <w:sz w:val="20"/>
          <w:szCs w:val="20"/>
          <w:lang w:val="en-GB"/>
        </w:rPr>
        <w:t>the examination was conducted within the department of Anatomy directly</w:t>
      </w:r>
      <w:r w:rsidR="005E6EBC" w:rsidRPr="00A94B90">
        <w:rPr>
          <w:rFonts w:ascii="Times New Roman" w:hAnsi="Times New Roman" w:cs="Times New Roman"/>
          <w:sz w:val="20"/>
          <w:szCs w:val="20"/>
          <w:lang w:val="en-GB"/>
        </w:rPr>
        <w:t xml:space="preserve"> for a period of three months</w:t>
      </w:r>
      <w:r w:rsidR="003A0684" w:rsidRPr="00A94B90">
        <w:rPr>
          <w:rFonts w:ascii="Times New Roman" w:hAnsi="Times New Roman" w:cs="Times New Roman"/>
          <w:sz w:val="20"/>
          <w:szCs w:val="20"/>
          <w:lang w:val="en-GB"/>
        </w:rPr>
        <w:t xml:space="preserve"> and </w:t>
      </w:r>
      <w:r w:rsidR="005E6EBC" w:rsidRPr="00A94B90">
        <w:rPr>
          <w:rFonts w:ascii="Times New Roman" w:hAnsi="Times New Roman" w:cs="Times New Roman"/>
          <w:sz w:val="20"/>
          <w:szCs w:val="20"/>
          <w:lang w:val="en-GB"/>
        </w:rPr>
        <w:t>in</w:t>
      </w:r>
      <w:r w:rsidRPr="00A94B90">
        <w:rPr>
          <w:rFonts w:ascii="Times New Roman" w:hAnsi="Times New Roman" w:cs="Times New Roman"/>
          <w:sz w:val="20"/>
          <w:szCs w:val="20"/>
          <w:lang w:val="en-GB"/>
        </w:rPr>
        <w:t xml:space="preserve"> the second phase </w:t>
      </w:r>
      <w:r w:rsidR="003A0684" w:rsidRPr="00A94B90">
        <w:rPr>
          <w:rFonts w:ascii="Times New Roman" w:hAnsi="Times New Roman" w:cs="Times New Roman"/>
          <w:sz w:val="20"/>
          <w:szCs w:val="20"/>
          <w:lang w:val="en-GB"/>
        </w:rPr>
        <w:t>online method was selected</w:t>
      </w:r>
      <w:r w:rsidR="005E6EBC" w:rsidRPr="00A94B90">
        <w:rPr>
          <w:rFonts w:ascii="Times New Roman" w:hAnsi="Times New Roman" w:cs="Times New Roman"/>
          <w:sz w:val="20"/>
          <w:szCs w:val="20"/>
          <w:lang w:val="en-GB"/>
        </w:rPr>
        <w:t xml:space="preserve"> for another three months</w:t>
      </w:r>
      <w:r w:rsidR="003A0684" w:rsidRPr="00A94B90">
        <w:rPr>
          <w:rFonts w:ascii="Times New Roman" w:hAnsi="Times New Roman" w:cs="Times New Roman"/>
          <w:sz w:val="20"/>
          <w:szCs w:val="20"/>
          <w:lang w:val="en-GB"/>
        </w:rPr>
        <w:t xml:space="preserve">. </w:t>
      </w:r>
      <w:r w:rsidR="00F05C7A" w:rsidRPr="00A94B90">
        <w:rPr>
          <w:rFonts w:ascii="Times New Roman" w:hAnsi="Times New Roman" w:cs="Times New Roman"/>
          <w:sz w:val="20"/>
          <w:szCs w:val="20"/>
          <w:lang w:val="en-GB"/>
        </w:rPr>
        <w:t>For the first month of both phases we selected ‘Structured Essay Type Question with Brief Answer’ of 50 marks, and in the next two months of both phases we introduced ‘Short Answer Type Question &amp; Fill in The Blanks’</w:t>
      </w:r>
      <w:r w:rsidR="004A0705" w:rsidRPr="00A94B90">
        <w:rPr>
          <w:rFonts w:ascii="Times New Roman" w:hAnsi="Times New Roman" w:cs="Times New Roman"/>
          <w:sz w:val="20"/>
          <w:szCs w:val="20"/>
          <w:lang w:val="en-GB"/>
        </w:rPr>
        <w:t xml:space="preserve"> </w:t>
      </w:r>
      <w:r w:rsidR="00F05C7A" w:rsidRPr="00A94B90">
        <w:rPr>
          <w:rFonts w:ascii="Times New Roman" w:hAnsi="Times New Roman" w:cs="Times New Roman"/>
          <w:sz w:val="20"/>
          <w:szCs w:val="20"/>
          <w:lang w:val="en-GB"/>
        </w:rPr>
        <w:t>(50 marks) and ‘Multiple Choice Question’ (50 marks) respectively. The allotted time for ‘Structured Essay Type Question with Brief Answer’ was 2 hours and for ‘Short Answer Type Question &amp; Fill in The Blanks’ &amp; ‘Multiple Choice Question’ the time was 50 min.</w:t>
      </w:r>
      <w:r w:rsidR="00366FCE" w:rsidRPr="00A94B90">
        <w:rPr>
          <w:rFonts w:ascii="Times New Roman" w:hAnsi="Times New Roman" w:cs="Times New Roman"/>
          <w:sz w:val="20"/>
          <w:szCs w:val="20"/>
          <w:lang w:val="en-GB"/>
        </w:rPr>
        <w:t xml:space="preserve"> </w:t>
      </w:r>
      <w:r w:rsidR="00A33AE6" w:rsidRPr="00A94B90">
        <w:rPr>
          <w:rFonts w:ascii="Times New Roman" w:hAnsi="Times New Roman" w:cs="Times New Roman"/>
          <w:sz w:val="20"/>
          <w:szCs w:val="20"/>
        </w:rPr>
        <w:t xml:space="preserve">Different </w:t>
      </w:r>
      <w:r w:rsidR="00A73845" w:rsidRPr="00A94B90">
        <w:rPr>
          <w:rFonts w:ascii="Times New Roman" w:hAnsi="Times New Roman" w:cs="Times New Roman"/>
          <w:sz w:val="20"/>
          <w:szCs w:val="20"/>
        </w:rPr>
        <w:t xml:space="preserve">materials were used for the </w:t>
      </w:r>
      <w:r w:rsidR="00366FCE" w:rsidRPr="00A94B90">
        <w:rPr>
          <w:rFonts w:ascii="Times New Roman" w:hAnsi="Times New Roman" w:cs="Times New Roman"/>
          <w:sz w:val="20"/>
          <w:szCs w:val="20"/>
        </w:rPr>
        <w:t>conducting the study</w:t>
      </w:r>
      <w:r w:rsidR="00A33AE6" w:rsidRPr="00A94B90">
        <w:rPr>
          <w:rFonts w:ascii="Times New Roman" w:hAnsi="Times New Roman" w:cs="Times New Roman"/>
          <w:sz w:val="20"/>
          <w:szCs w:val="20"/>
        </w:rPr>
        <w:t xml:space="preserve"> i.e</w:t>
      </w:r>
      <w:r w:rsidR="007D1D4D" w:rsidRPr="00A94B90">
        <w:rPr>
          <w:rFonts w:ascii="Times New Roman" w:hAnsi="Times New Roman" w:cs="Times New Roman"/>
          <w:sz w:val="20"/>
          <w:szCs w:val="20"/>
        </w:rPr>
        <w:t>.</w:t>
      </w:r>
      <w:r w:rsidR="00A33AE6" w:rsidRPr="00A94B90">
        <w:rPr>
          <w:rFonts w:ascii="Times New Roman" w:hAnsi="Times New Roman" w:cs="Times New Roman"/>
          <w:sz w:val="20"/>
          <w:szCs w:val="20"/>
        </w:rPr>
        <w:t xml:space="preserve"> </w:t>
      </w:r>
      <w:r w:rsidR="00A33AE6" w:rsidRPr="00A94B90">
        <w:rPr>
          <w:rFonts w:ascii="Times New Roman" w:hAnsi="Times New Roman" w:cs="Times New Roman"/>
          <w:sz w:val="20"/>
          <w:szCs w:val="20"/>
          <w:lang w:val="en-GB"/>
        </w:rPr>
        <w:t>classroom with proper illumination, white board and colour sketch pens for writing of instructions, printer and papers, staplers with pin, blank answer sheets and loose pages, high speed internet connection, tablet or mobile phone having Wi-Fi connection, stop watch &amp; bell etc</w:t>
      </w:r>
      <w:r w:rsidR="00577706" w:rsidRPr="00A94B90">
        <w:rPr>
          <w:rFonts w:ascii="Times New Roman" w:hAnsi="Times New Roman" w:cs="Times New Roman"/>
          <w:sz w:val="20"/>
          <w:szCs w:val="20"/>
          <w:lang w:val="en-GB"/>
        </w:rPr>
        <w:t>.</w:t>
      </w:r>
    </w:p>
    <w:p w:rsidR="00A41158" w:rsidRPr="00A94B90" w:rsidRDefault="00A41158" w:rsidP="00A94B90">
      <w:pPr>
        <w:pStyle w:val="ListParagraph"/>
        <w:spacing w:after="0" w:line="360" w:lineRule="auto"/>
        <w:ind w:left="0"/>
        <w:jc w:val="both"/>
        <w:rPr>
          <w:rFonts w:ascii="Times New Roman" w:hAnsi="Times New Roman" w:cs="Times New Roman"/>
          <w:sz w:val="20"/>
          <w:szCs w:val="20"/>
          <w:lang w:val="en-GB"/>
        </w:rPr>
      </w:pPr>
      <w:r w:rsidRPr="00A94B90">
        <w:rPr>
          <w:rFonts w:ascii="Times New Roman" w:hAnsi="Times New Roman" w:cs="Times New Roman"/>
          <w:sz w:val="20"/>
          <w:szCs w:val="20"/>
          <w:lang w:val="en-GB"/>
        </w:rPr>
        <w:tab/>
        <w:t>The collected data was tabulated in Microsoft excel spread sheet and analysed by Epi-info 7.0 and SPSS 20.  The report was prepared within a period of one-month.</w:t>
      </w:r>
    </w:p>
    <w:p w:rsidR="00D02FAE" w:rsidRDefault="00D02FAE" w:rsidP="00D02FAE">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94B90" w:rsidRDefault="00A94B90" w:rsidP="00D02FAE">
      <w:pPr>
        <w:pStyle w:val="ListParagraph"/>
        <w:spacing w:line="360" w:lineRule="auto"/>
        <w:ind w:left="0"/>
        <w:jc w:val="both"/>
        <w:rPr>
          <w:rFonts w:ascii="Times New Roman" w:hAnsi="Times New Roman" w:cs="Times New Roman"/>
          <w:b/>
          <w:bCs/>
          <w:sz w:val="24"/>
          <w:szCs w:val="24"/>
          <w:lang w:val="en-GB"/>
        </w:rPr>
      </w:pPr>
    </w:p>
    <w:p w:rsidR="00A94B90" w:rsidRDefault="00A94B90" w:rsidP="00D02FAE">
      <w:pPr>
        <w:pStyle w:val="ListParagraph"/>
        <w:spacing w:line="360" w:lineRule="auto"/>
        <w:ind w:left="0"/>
        <w:jc w:val="both"/>
        <w:rPr>
          <w:rFonts w:ascii="Times New Roman" w:hAnsi="Times New Roman" w:cs="Times New Roman"/>
          <w:b/>
          <w:bCs/>
          <w:sz w:val="24"/>
          <w:szCs w:val="24"/>
          <w:lang w:val="en-GB"/>
        </w:rPr>
      </w:pPr>
    </w:p>
    <w:p w:rsidR="00A94B90" w:rsidRDefault="00A94B90" w:rsidP="00D02FAE">
      <w:pPr>
        <w:pStyle w:val="ListParagraph"/>
        <w:spacing w:line="360" w:lineRule="auto"/>
        <w:ind w:left="0"/>
        <w:jc w:val="both"/>
        <w:rPr>
          <w:rFonts w:ascii="Times New Roman" w:hAnsi="Times New Roman" w:cs="Times New Roman"/>
          <w:b/>
          <w:bCs/>
          <w:sz w:val="24"/>
          <w:szCs w:val="24"/>
          <w:lang w:val="en-GB"/>
        </w:rPr>
      </w:pPr>
    </w:p>
    <w:p w:rsidR="003117ED" w:rsidRPr="00A94B90" w:rsidRDefault="003117ED" w:rsidP="00D02FAE">
      <w:pPr>
        <w:pStyle w:val="ListParagraph"/>
        <w:spacing w:line="360" w:lineRule="auto"/>
        <w:ind w:left="0"/>
        <w:jc w:val="both"/>
        <w:rPr>
          <w:rFonts w:ascii="Times New Roman" w:hAnsi="Times New Roman" w:cs="Times New Roman"/>
          <w:sz w:val="20"/>
          <w:szCs w:val="20"/>
          <w:lang w:val="en-GB"/>
        </w:rPr>
      </w:pPr>
      <w:r w:rsidRPr="00A94B90">
        <w:rPr>
          <w:rFonts w:ascii="Times New Roman" w:hAnsi="Times New Roman" w:cs="Times New Roman"/>
          <w:b/>
          <w:bCs/>
          <w:sz w:val="20"/>
          <w:szCs w:val="20"/>
          <w:lang w:val="en-GB"/>
        </w:rPr>
        <w:t>Results:</w:t>
      </w:r>
    </w:p>
    <w:p w:rsidR="003117ED" w:rsidRPr="00A94B90" w:rsidRDefault="003117ED"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Table-1</w:t>
      </w:r>
      <w:r w:rsidR="0052304F" w:rsidRPr="00A94B90">
        <w:rPr>
          <w:rFonts w:ascii="Cambria" w:hAnsi="Cambria" w:cs="Times New Roman"/>
          <w:b/>
          <w:bCs/>
          <w:sz w:val="20"/>
          <w:szCs w:val="20"/>
          <w:lang w:val="en-GB"/>
        </w:rPr>
        <w:t>A</w:t>
      </w:r>
      <w:r w:rsidR="0071068F" w:rsidRPr="00A94B90">
        <w:rPr>
          <w:rFonts w:ascii="Cambria" w:hAnsi="Cambria" w:cs="Times New Roman"/>
          <w:b/>
          <w:bCs/>
          <w:sz w:val="20"/>
          <w:szCs w:val="20"/>
          <w:lang w:val="en-GB"/>
        </w:rPr>
        <w:t>:</w:t>
      </w:r>
      <w:r w:rsidR="0071068F" w:rsidRPr="00A94B90">
        <w:rPr>
          <w:rFonts w:ascii="Cambria" w:eastAsia="Times New Roman" w:hAnsi="Cambria" w:cs="Times New Roman"/>
          <w:b/>
          <w:bCs/>
          <w:sz w:val="20"/>
          <w:szCs w:val="20"/>
          <w:lang w:eastAsia="en-IN"/>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 xml:space="preserve">n) feedback for </w:t>
      </w:r>
      <w:r w:rsidR="0071068F" w:rsidRPr="00A94B90">
        <w:rPr>
          <w:rFonts w:ascii="Cambria" w:eastAsia="Times New Roman" w:hAnsi="Cambria" w:cs="Times New Roman"/>
          <w:b/>
          <w:bCs/>
          <w:sz w:val="20"/>
          <w:szCs w:val="20"/>
          <w:lang w:eastAsia="en-IN"/>
        </w:rPr>
        <w:t>Structured essay type question with brief answer (conventional) (n=99)</w:t>
      </w:r>
    </w:p>
    <w:tbl>
      <w:tblPr>
        <w:tblW w:w="97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76"/>
        <w:gridCol w:w="1100"/>
        <w:gridCol w:w="1399"/>
        <w:gridCol w:w="1402"/>
        <w:gridCol w:w="1618"/>
      </w:tblGrid>
      <w:tr w:rsidR="00A94B90" w:rsidRPr="00A94B90" w:rsidTr="00A94B90">
        <w:trPr>
          <w:trHeight w:val="382"/>
        </w:trPr>
        <w:tc>
          <w:tcPr>
            <w:tcW w:w="2948" w:type="dxa"/>
            <w:shd w:val="clear" w:color="auto" w:fill="auto"/>
            <w:noWrap/>
            <w:vAlign w:val="bottom"/>
            <w:hideMark/>
          </w:tcPr>
          <w:p w:rsidR="007D1D4D" w:rsidRPr="00A94B90" w:rsidRDefault="007D1D4D"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276"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100"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399"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02"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618"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94B90">
        <w:trPr>
          <w:trHeight w:val="382"/>
        </w:trPr>
        <w:tc>
          <w:tcPr>
            <w:tcW w:w="2948" w:type="dxa"/>
            <w:shd w:val="clear" w:color="auto" w:fill="auto"/>
            <w:noWrap/>
            <w:hideMark/>
          </w:tcPr>
          <w:p w:rsidR="00A17CE2" w:rsidRPr="00A94B90" w:rsidRDefault="00A17CE2"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276"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00"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399"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0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618"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95</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(95.96%)</w:t>
            </w:r>
          </w:p>
        </w:tc>
      </w:tr>
      <w:tr w:rsidR="00A94B90" w:rsidRPr="00A94B90" w:rsidTr="00A94B90">
        <w:trPr>
          <w:trHeight w:val="382"/>
        </w:trPr>
        <w:tc>
          <w:tcPr>
            <w:tcW w:w="2948"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276"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00"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399"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0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618"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(87.88%)</w:t>
            </w:r>
          </w:p>
        </w:tc>
      </w:tr>
      <w:tr w:rsidR="00A94B90" w:rsidRPr="00A94B90" w:rsidTr="00A94B90">
        <w:trPr>
          <w:trHeight w:val="382"/>
        </w:trPr>
        <w:tc>
          <w:tcPr>
            <w:tcW w:w="2948"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276"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00"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399"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402" w:type="dxa"/>
            <w:shd w:val="clear" w:color="auto" w:fill="auto"/>
            <w:noWrap/>
            <w:vAlign w:val="bottom"/>
          </w:tcPr>
          <w:p w:rsidR="00A17CE2"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w:t>
            </w:r>
            <w:r w:rsidR="001B73F4" w:rsidRPr="00A94B90">
              <w:rPr>
                <w:rFonts w:ascii="Cambria" w:eastAsia="Times New Roman" w:hAnsi="Cambria" w:cs="Times New Roman"/>
                <w:sz w:val="20"/>
                <w:szCs w:val="20"/>
                <w:lang w:eastAsia="en-IN"/>
              </w:rPr>
              <w:t>(10.1%)</w:t>
            </w:r>
          </w:p>
        </w:tc>
        <w:tc>
          <w:tcPr>
            <w:tcW w:w="1618"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83</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(83.84%)</w:t>
            </w:r>
          </w:p>
        </w:tc>
      </w:tr>
      <w:tr w:rsidR="00A94B90" w:rsidRPr="00A94B90" w:rsidTr="00A94B90">
        <w:trPr>
          <w:trHeight w:val="382"/>
        </w:trPr>
        <w:tc>
          <w:tcPr>
            <w:tcW w:w="2948"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276"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00"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399"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0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11</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(11.11%)</w:t>
            </w:r>
          </w:p>
        </w:tc>
        <w:tc>
          <w:tcPr>
            <w:tcW w:w="1618"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85</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proofErr w:type="gramStart"/>
            <w:r w:rsidRPr="00A94B90">
              <w:rPr>
                <w:rFonts w:ascii="Cambria" w:eastAsia="Times New Roman" w:hAnsi="Cambria" w:cs="Times New Roman"/>
                <w:sz w:val="20"/>
                <w:szCs w:val="20"/>
                <w:lang w:eastAsia="en-IN"/>
              </w:rPr>
              <w:t>( 85.86</w:t>
            </w:r>
            <w:proofErr w:type="gramEnd"/>
            <w:r w:rsidRPr="00A94B90">
              <w:rPr>
                <w:rFonts w:ascii="Cambria" w:eastAsia="Times New Roman" w:hAnsi="Cambria" w:cs="Times New Roman"/>
                <w:sz w:val="20"/>
                <w:szCs w:val="20"/>
                <w:lang w:eastAsia="en-IN"/>
              </w:rPr>
              <w:t>%)</w:t>
            </w:r>
          </w:p>
        </w:tc>
      </w:tr>
      <w:tr w:rsidR="00A94B90" w:rsidRPr="00A94B90" w:rsidTr="00A94B90">
        <w:trPr>
          <w:trHeight w:val="382"/>
        </w:trPr>
        <w:tc>
          <w:tcPr>
            <w:tcW w:w="2948"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276"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00" w:type="dxa"/>
            <w:shd w:val="clear" w:color="auto" w:fill="auto"/>
            <w:noWrap/>
            <w:vAlign w:val="bottom"/>
          </w:tcPr>
          <w:p w:rsidR="0071068F"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399"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0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618"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91</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(91.92%)</w:t>
            </w:r>
          </w:p>
        </w:tc>
      </w:tr>
    </w:tbl>
    <w:p w:rsidR="003117ED" w:rsidRPr="00A94B90" w:rsidRDefault="0052304F" w:rsidP="00A94B90">
      <w:pPr>
        <w:spacing w:after="0" w:line="360" w:lineRule="auto"/>
        <w:rPr>
          <w:rFonts w:ascii="Cambria" w:hAnsi="Cambria" w:cs="Times New Roman"/>
          <w:sz w:val="20"/>
          <w:szCs w:val="20"/>
          <w:lang w:val="en-GB"/>
        </w:rPr>
      </w:pPr>
      <w:r w:rsidRPr="00A94B90">
        <w:rPr>
          <w:rFonts w:ascii="Cambria" w:hAnsi="Cambria" w:cs="Times New Roman"/>
          <w:b/>
          <w:bCs/>
          <w:sz w:val="20"/>
          <w:szCs w:val="20"/>
          <w:lang w:val="en-GB"/>
        </w:rPr>
        <w:t>Table-1B</w:t>
      </w:r>
      <w:r w:rsidR="0071068F" w:rsidRPr="00A94B90">
        <w:rPr>
          <w:rFonts w:ascii="Cambria" w:eastAsia="Times New Roman" w:hAnsi="Cambria" w:cs="Times New Roman"/>
          <w:b/>
          <w:bCs/>
          <w:sz w:val="20"/>
          <w:szCs w:val="20"/>
          <w:lang w:eastAsia="en-IN"/>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 xml:space="preserve">n) feedback for </w:t>
      </w:r>
      <w:r w:rsidR="0071068F" w:rsidRPr="00A94B90">
        <w:rPr>
          <w:rFonts w:ascii="Cambria" w:eastAsia="Times New Roman" w:hAnsi="Cambria" w:cs="Times New Roman"/>
          <w:b/>
          <w:bCs/>
          <w:sz w:val="20"/>
          <w:szCs w:val="20"/>
          <w:lang w:eastAsia="en-IN"/>
        </w:rPr>
        <w:t>Structured essay type question with brief answer (Online)</w:t>
      </w:r>
      <w:r w:rsidR="0071068F" w:rsidRPr="00A94B90">
        <w:rPr>
          <w:rFonts w:ascii="Cambria" w:hAnsi="Cambria" w:cs="Times New Roman"/>
          <w:sz w:val="20"/>
          <w:szCs w:val="20"/>
        </w:rPr>
        <w:t xml:space="preserve"> </w:t>
      </w:r>
      <w:r w:rsidR="0071068F" w:rsidRPr="00A94B90">
        <w:rPr>
          <w:rFonts w:ascii="Cambria" w:eastAsia="Times New Roman" w:hAnsi="Cambria" w:cs="Times New Roman"/>
          <w:b/>
          <w:bCs/>
          <w:sz w:val="20"/>
          <w:szCs w:val="20"/>
          <w:lang w:eastAsia="en-IN"/>
        </w:rPr>
        <w:t>(n=99)</w:t>
      </w:r>
    </w:p>
    <w:tbl>
      <w:tblPr>
        <w:tblW w:w="96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431"/>
        <w:gridCol w:w="1400"/>
        <w:gridCol w:w="1431"/>
        <w:gridCol w:w="1432"/>
        <w:gridCol w:w="1485"/>
      </w:tblGrid>
      <w:tr w:rsidR="00A94B90" w:rsidRPr="00A94B90" w:rsidTr="00196D11">
        <w:trPr>
          <w:trHeight w:val="352"/>
        </w:trPr>
        <w:tc>
          <w:tcPr>
            <w:tcW w:w="2454" w:type="dxa"/>
            <w:shd w:val="clear" w:color="auto" w:fill="auto"/>
            <w:noWrap/>
            <w:vAlign w:val="bottom"/>
            <w:hideMark/>
          </w:tcPr>
          <w:p w:rsidR="007D1D4D" w:rsidRPr="00A94B90" w:rsidRDefault="001C2058"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31"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00"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31"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32"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85"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17CE2">
        <w:trPr>
          <w:trHeight w:val="352"/>
        </w:trPr>
        <w:tc>
          <w:tcPr>
            <w:tcW w:w="2454" w:type="dxa"/>
            <w:shd w:val="clear" w:color="auto" w:fill="auto"/>
            <w:noWrap/>
            <w:hideMark/>
          </w:tcPr>
          <w:p w:rsidR="00A17CE2" w:rsidRPr="00A94B90" w:rsidRDefault="00A17CE2"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76</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(76.77%)</w:t>
            </w:r>
          </w:p>
        </w:tc>
        <w:tc>
          <w:tcPr>
            <w:tcW w:w="1400"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(15.15%)</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43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8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52"/>
        </w:trPr>
        <w:tc>
          <w:tcPr>
            <w:tcW w:w="245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71</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(71.72%)</w:t>
            </w:r>
          </w:p>
        </w:tc>
        <w:tc>
          <w:tcPr>
            <w:tcW w:w="1400"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(16.16%)</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(8.08%)</w:t>
            </w:r>
          </w:p>
        </w:tc>
        <w:tc>
          <w:tcPr>
            <w:tcW w:w="143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8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r>
      <w:tr w:rsidR="00A94B90" w:rsidRPr="00A94B90" w:rsidTr="00A17CE2">
        <w:trPr>
          <w:trHeight w:val="352"/>
        </w:trPr>
        <w:tc>
          <w:tcPr>
            <w:tcW w:w="245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(87.88%)</w:t>
            </w:r>
          </w:p>
        </w:tc>
        <w:tc>
          <w:tcPr>
            <w:tcW w:w="1400"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43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8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(4.04%)</w:t>
            </w:r>
          </w:p>
        </w:tc>
      </w:tr>
      <w:tr w:rsidR="00A94B90" w:rsidRPr="00A94B90" w:rsidTr="00A17CE2">
        <w:trPr>
          <w:trHeight w:val="352"/>
        </w:trPr>
        <w:tc>
          <w:tcPr>
            <w:tcW w:w="245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(72.73%)</w:t>
            </w:r>
          </w:p>
        </w:tc>
        <w:tc>
          <w:tcPr>
            <w:tcW w:w="1400"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18</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(18.18%)</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(7.07%)</w:t>
            </w:r>
          </w:p>
        </w:tc>
        <w:tc>
          <w:tcPr>
            <w:tcW w:w="143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8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B73F4" w:rsidRPr="00A94B90" w:rsidRDefault="001B73F4" w:rsidP="00A94B90">
            <w:pPr>
              <w:spacing w:after="0" w:line="360" w:lineRule="auto"/>
              <w:jc w:val="center"/>
              <w:rPr>
                <w:rFonts w:ascii="Cambria" w:eastAsia="Times New Roman" w:hAnsi="Cambria" w:cs="Times New Roman"/>
                <w:sz w:val="20"/>
                <w:szCs w:val="20"/>
                <w:lang w:eastAsia="en-IN"/>
              </w:rPr>
            </w:pP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52"/>
        </w:trPr>
        <w:tc>
          <w:tcPr>
            <w:tcW w:w="245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78</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(78.79%)</w:t>
            </w:r>
          </w:p>
        </w:tc>
        <w:tc>
          <w:tcPr>
            <w:tcW w:w="1400"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(4.04%)</w:t>
            </w:r>
          </w:p>
        </w:tc>
        <w:tc>
          <w:tcPr>
            <w:tcW w:w="1431"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(15.15%)</w:t>
            </w:r>
          </w:p>
        </w:tc>
        <w:tc>
          <w:tcPr>
            <w:tcW w:w="1432"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8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bl>
    <w:p w:rsidR="007D1D4D" w:rsidRPr="00A94B90" w:rsidRDefault="007D1D4D" w:rsidP="00A94B90">
      <w:pPr>
        <w:spacing w:after="0" w:line="360" w:lineRule="auto"/>
        <w:rPr>
          <w:rFonts w:ascii="Cambria" w:hAnsi="Cambria" w:cs="Times New Roman"/>
          <w:sz w:val="20"/>
          <w:szCs w:val="20"/>
          <w:lang w:val="en-GB"/>
        </w:rPr>
      </w:pPr>
    </w:p>
    <w:p w:rsidR="00A17CE2" w:rsidRPr="00A94B90" w:rsidRDefault="0052304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lastRenderedPageBreak/>
        <w:t>Table-2A</w:t>
      </w:r>
      <w:r w:rsidR="0071068F" w:rsidRPr="00A94B90">
        <w:rPr>
          <w:rFonts w:ascii="Cambria" w:eastAsia="Times New Roman" w:hAnsi="Cambria" w:cs="Times New Roman"/>
          <w:b/>
          <w:bCs/>
          <w:sz w:val="20"/>
          <w:szCs w:val="20"/>
          <w:lang w:eastAsia="en-IN"/>
        </w:rPr>
        <w:t>:</w:t>
      </w:r>
      <w:r w:rsidR="00196D11" w:rsidRPr="00A94B90">
        <w:rPr>
          <w:rFonts w:ascii="Cambria" w:hAnsi="Cambria" w:cs="Times New Roman"/>
          <w:b/>
          <w:bCs/>
          <w:sz w:val="20"/>
          <w:szCs w:val="20"/>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n) feedback for</w:t>
      </w:r>
      <w:r w:rsidR="0071068F" w:rsidRPr="00A94B90">
        <w:rPr>
          <w:rFonts w:ascii="Cambria" w:eastAsia="Times New Roman" w:hAnsi="Cambria" w:cs="Times New Roman"/>
          <w:b/>
          <w:bCs/>
          <w:sz w:val="20"/>
          <w:szCs w:val="20"/>
          <w:lang w:eastAsia="en-IN"/>
        </w:rPr>
        <w:t xml:space="preserve"> Short answer type questions and FIB (Conventional)</w:t>
      </w:r>
      <w:r w:rsidR="0071068F" w:rsidRPr="00A94B90">
        <w:rPr>
          <w:rFonts w:ascii="Cambria" w:hAnsi="Cambria" w:cs="Times New Roman"/>
          <w:sz w:val="20"/>
          <w:szCs w:val="20"/>
        </w:rPr>
        <w:t xml:space="preserve"> </w:t>
      </w:r>
      <w:r w:rsidR="0071068F" w:rsidRPr="00A94B90">
        <w:rPr>
          <w:rFonts w:ascii="Cambria" w:eastAsia="Times New Roman" w:hAnsi="Cambria" w:cs="Times New Roman"/>
          <w:b/>
          <w:bCs/>
          <w:sz w:val="20"/>
          <w:szCs w:val="20"/>
          <w:lang w:eastAsia="en-IN"/>
        </w:rPr>
        <w:t>(n=99)</w:t>
      </w:r>
    </w:p>
    <w:tbl>
      <w:tblPr>
        <w:tblW w:w="95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436"/>
        <w:gridCol w:w="1405"/>
        <w:gridCol w:w="1436"/>
        <w:gridCol w:w="1437"/>
        <w:gridCol w:w="1483"/>
      </w:tblGrid>
      <w:tr w:rsidR="00A94B90" w:rsidRPr="00A94B90" w:rsidTr="00196D11">
        <w:trPr>
          <w:trHeight w:val="352"/>
        </w:trPr>
        <w:tc>
          <w:tcPr>
            <w:tcW w:w="2324" w:type="dxa"/>
            <w:shd w:val="clear" w:color="auto" w:fill="auto"/>
            <w:noWrap/>
            <w:vAlign w:val="bottom"/>
            <w:hideMark/>
          </w:tcPr>
          <w:p w:rsidR="007D1D4D" w:rsidRPr="00A94B90" w:rsidRDefault="001C2058"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36"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05"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36"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37"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83"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17CE2">
        <w:trPr>
          <w:trHeight w:val="352"/>
        </w:trPr>
        <w:tc>
          <w:tcPr>
            <w:tcW w:w="2324" w:type="dxa"/>
            <w:shd w:val="clear" w:color="auto" w:fill="auto"/>
            <w:noWrap/>
            <w:hideMark/>
          </w:tcPr>
          <w:p w:rsidR="00A17CE2" w:rsidRPr="00A94B90" w:rsidRDefault="00A17CE2"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0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(7.07%)</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(10.01%)</w:t>
            </w:r>
          </w:p>
        </w:tc>
        <w:tc>
          <w:tcPr>
            <w:tcW w:w="1483"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(82.83%)</w:t>
            </w:r>
          </w:p>
        </w:tc>
      </w:tr>
      <w:tr w:rsidR="00A94B90" w:rsidRPr="00A94B90" w:rsidTr="00A17CE2">
        <w:trPr>
          <w:trHeight w:val="352"/>
        </w:trPr>
        <w:tc>
          <w:tcPr>
            <w:tcW w:w="232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0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11</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(11.11%)</w:t>
            </w:r>
          </w:p>
        </w:tc>
        <w:tc>
          <w:tcPr>
            <w:tcW w:w="1483"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(87.88%)</w:t>
            </w:r>
          </w:p>
        </w:tc>
      </w:tr>
      <w:tr w:rsidR="00A94B90" w:rsidRPr="00A94B90" w:rsidTr="00A17CE2">
        <w:trPr>
          <w:trHeight w:val="352"/>
        </w:trPr>
        <w:tc>
          <w:tcPr>
            <w:tcW w:w="232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0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(15.15%)</w:t>
            </w:r>
          </w:p>
        </w:tc>
        <w:tc>
          <w:tcPr>
            <w:tcW w:w="1483"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78</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(78.79%)</w:t>
            </w:r>
          </w:p>
        </w:tc>
      </w:tr>
      <w:tr w:rsidR="00A94B90" w:rsidRPr="00A94B90" w:rsidTr="00A17CE2">
        <w:trPr>
          <w:trHeight w:val="352"/>
        </w:trPr>
        <w:tc>
          <w:tcPr>
            <w:tcW w:w="232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0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(12.12%)</w:t>
            </w:r>
          </w:p>
        </w:tc>
        <w:tc>
          <w:tcPr>
            <w:tcW w:w="1483"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84</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(84.85%)</w:t>
            </w:r>
          </w:p>
        </w:tc>
      </w:tr>
      <w:tr w:rsidR="00A94B90" w:rsidRPr="00A94B90" w:rsidTr="00A17CE2">
        <w:trPr>
          <w:trHeight w:val="352"/>
        </w:trPr>
        <w:tc>
          <w:tcPr>
            <w:tcW w:w="2324"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0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(9.09%)</w:t>
            </w:r>
          </w:p>
        </w:tc>
        <w:tc>
          <w:tcPr>
            <w:tcW w:w="1483"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89</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(89.9%)</w:t>
            </w:r>
          </w:p>
        </w:tc>
      </w:tr>
    </w:tbl>
    <w:p w:rsidR="00D02FAE" w:rsidRPr="00A94B90" w:rsidRDefault="00D02FAE" w:rsidP="00A94B90">
      <w:pPr>
        <w:spacing w:after="0" w:line="360" w:lineRule="auto"/>
        <w:rPr>
          <w:rFonts w:ascii="Cambria" w:hAnsi="Cambria" w:cs="Times New Roman"/>
          <w:b/>
          <w:bCs/>
          <w:sz w:val="20"/>
          <w:szCs w:val="20"/>
          <w:lang w:val="en-GB"/>
        </w:rPr>
      </w:pPr>
    </w:p>
    <w:p w:rsidR="0052304F" w:rsidRPr="00A94B90" w:rsidRDefault="0052304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Table-2B</w:t>
      </w:r>
      <w:r w:rsidR="0071068F" w:rsidRPr="00A94B90">
        <w:rPr>
          <w:rFonts w:ascii="Cambria" w:hAnsi="Cambria" w:cs="Times New Roman"/>
          <w:b/>
          <w:bCs/>
          <w:sz w:val="20"/>
          <w:szCs w:val="20"/>
          <w:lang w:val="en-GB"/>
        </w:rPr>
        <w:t>:</w:t>
      </w:r>
      <w:r w:rsidR="0071068F" w:rsidRPr="00A94B90">
        <w:rPr>
          <w:rFonts w:ascii="Cambria" w:eastAsia="Times New Roman" w:hAnsi="Cambria" w:cs="Times New Roman"/>
          <w:b/>
          <w:bCs/>
          <w:sz w:val="20"/>
          <w:szCs w:val="20"/>
          <w:lang w:eastAsia="en-IN"/>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 xml:space="preserve">n) feedback for </w:t>
      </w:r>
      <w:r w:rsidR="0071068F" w:rsidRPr="00A94B90">
        <w:rPr>
          <w:rFonts w:ascii="Cambria" w:eastAsia="Times New Roman" w:hAnsi="Cambria" w:cs="Times New Roman"/>
          <w:b/>
          <w:bCs/>
          <w:sz w:val="20"/>
          <w:szCs w:val="20"/>
          <w:lang w:eastAsia="en-IN"/>
        </w:rPr>
        <w:t>Short answer type questions and FIB(Online)</w:t>
      </w:r>
      <w:r w:rsidR="0071068F" w:rsidRPr="00A94B90">
        <w:rPr>
          <w:rFonts w:ascii="Cambria" w:hAnsi="Cambria" w:cs="Times New Roman"/>
          <w:sz w:val="20"/>
          <w:szCs w:val="20"/>
        </w:rPr>
        <w:t xml:space="preserve"> </w:t>
      </w:r>
      <w:r w:rsidR="0071068F" w:rsidRPr="00A94B90">
        <w:rPr>
          <w:rFonts w:ascii="Cambria" w:eastAsia="Times New Roman" w:hAnsi="Cambria" w:cs="Times New Roman"/>
          <w:b/>
          <w:bCs/>
          <w:sz w:val="20"/>
          <w:szCs w:val="20"/>
          <w:lang w:eastAsia="en-IN"/>
        </w:rPr>
        <w:t>(n=99)</w:t>
      </w:r>
    </w:p>
    <w:tbl>
      <w:tblPr>
        <w:tblW w:w="95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435"/>
        <w:gridCol w:w="1406"/>
        <w:gridCol w:w="1435"/>
        <w:gridCol w:w="1437"/>
        <w:gridCol w:w="1496"/>
      </w:tblGrid>
      <w:tr w:rsidR="00A94B90" w:rsidRPr="00A94B90" w:rsidTr="00196D11">
        <w:trPr>
          <w:trHeight w:val="385"/>
        </w:trPr>
        <w:tc>
          <w:tcPr>
            <w:tcW w:w="2325" w:type="dxa"/>
            <w:shd w:val="clear" w:color="auto" w:fill="auto"/>
            <w:noWrap/>
            <w:vAlign w:val="bottom"/>
            <w:hideMark/>
          </w:tcPr>
          <w:p w:rsidR="007D1D4D" w:rsidRPr="00A94B90" w:rsidRDefault="001C2058"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35"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06"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35"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37"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96"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17CE2">
        <w:trPr>
          <w:trHeight w:val="385"/>
        </w:trPr>
        <w:tc>
          <w:tcPr>
            <w:tcW w:w="2325" w:type="dxa"/>
            <w:shd w:val="clear" w:color="auto" w:fill="auto"/>
            <w:noWrap/>
            <w:hideMark/>
          </w:tcPr>
          <w:p w:rsidR="00A17CE2" w:rsidRPr="00A94B90" w:rsidRDefault="00A17CE2" w:rsidP="00A94B90">
            <w:pPr>
              <w:spacing w:after="0" w:line="360" w:lineRule="auto"/>
              <w:jc w:val="center"/>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76</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(76.77%)</w:t>
            </w:r>
          </w:p>
        </w:tc>
        <w:tc>
          <w:tcPr>
            <w:tcW w:w="140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(21.21%)</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85"/>
        </w:trPr>
        <w:tc>
          <w:tcPr>
            <w:tcW w:w="2325" w:type="dxa"/>
            <w:shd w:val="clear" w:color="auto" w:fill="auto"/>
            <w:noWrap/>
            <w:vAlign w:val="bottom"/>
            <w:hideMark/>
          </w:tcPr>
          <w:p w:rsidR="00A17CE2"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75</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(75.76%)</w:t>
            </w:r>
          </w:p>
        </w:tc>
        <w:tc>
          <w:tcPr>
            <w:tcW w:w="140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(16.16%)</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85"/>
        </w:trPr>
        <w:tc>
          <w:tcPr>
            <w:tcW w:w="2325" w:type="dxa"/>
            <w:shd w:val="clear" w:color="auto" w:fill="auto"/>
            <w:noWrap/>
            <w:vAlign w:val="bottom"/>
            <w:hideMark/>
          </w:tcPr>
          <w:p w:rsidR="00A17CE2"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67</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(67.68%)</w:t>
            </w:r>
          </w:p>
        </w:tc>
        <w:tc>
          <w:tcPr>
            <w:tcW w:w="140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(25.25%)</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85"/>
        </w:trPr>
        <w:tc>
          <w:tcPr>
            <w:tcW w:w="2325" w:type="dxa"/>
            <w:shd w:val="clear" w:color="auto" w:fill="auto"/>
            <w:noWrap/>
            <w:vAlign w:val="bottom"/>
            <w:hideMark/>
          </w:tcPr>
          <w:p w:rsidR="00A17CE2"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68</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(68.69%)</w:t>
            </w:r>
          </w:p>
        </w:tc>
        <w:tc>
          <w:tcPr>
            <w:tcW w:w="140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(21.21%)</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(8.08%)</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r w:rsidR="00A94B90" w:rsidRPr="00A94B90" w:rsidTr="00A17CE2">
        <w:trPr>
          <w:trHeight w:val="385"/>
        </w:trPr>
        <w:tc>
          <w:tcPr>
            <w:tcW w:w="2325" w:type="dxa"/>
            <w:shd w:val="clear" w:color="auto" w:fill="auto"/>
            <w:noWrap/>
            <w:vAlign w:val="bottom"/>
            <w:hideMark/>
          </w:tcPr>
          <w:p w:rsidR="00A17CE2" w:rsidRPr="00A94B90" w:rsidRDefault="00A17CE2"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35" w:type="dxa"/>
            <w:shd w:val="clear" w:color="auto" w:fill="auto"/>
            <w:noWrap/>
            <w:vAlign w:val="bottom"/>
          </w:tcPr>
          <w:p w:rsidR="001B73F4" w:rsidRPr="00A94B90" w:rsidRDefault="00A17CE2"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75</w:t>
            </w:r>
          </w:p>
          <w:p w:rsidR="00A17CE2" w:rsidRPr="00A94B90" w:rsidRDefault="00A35212"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(75.76%)</w:t>
            </w:r>
          </w:p>
        </w:tc>
        <w:tc>
          <w:tcPr>
            <w:tcW w:w="140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19</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(19.19%)</w:t>
            </w:r>
          </w:p>
        </w:tc>
        <w:tc>
          <w:tcPr>
            <w:tcW w:w="1435"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37"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17CE2"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6" w:type="dxa"/>
            <w:shd w:val="clear" w:color="auto" w:fill="auto"/>
            <w:noWrap/>
            <w:vAlign w:val="bottom"/>
          </w:tcPr>
          <w:p w:rsidR="001B73F4" w:rsidRPr="00A94B90" w:rsidRDefault="00A17CE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17CE2"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r>
    </w:tbl>
    <w:p w:rsidR="00A17CE2" w:rsidRPr="00A94B90" w:rsidRDefault="0052304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lastRenderedPageBreak/>
        <w:t>Table-3A</w:t>
      </w:r>
      <w:r w:rsidR="0071068F" w:rsidRPr="00A94B90">
        <w:rPr>
          <w:rFonts w:ascii="Cambria" w:hAnsi="Cambria" w:cs="Times New Roman"/>
          <w:b/>
          <w:bCs/>
          <w:sz w:val="20"/>
          <w:szCs w:val="20"/>
          <w:lang w:val="en-GB"/>
        </w:rPr>
        <w:t>:</w:t>
      </w:r>
      <w:r w:rsidR="00196D11" w:rsidRPr="00A94B90">
        <w:rPr>
          <w:rFonts w:ascii="Cambria" w:hAnsi="Cambria" w:cs="Times New Roman"/>
          <w:b/>
          <w:bCs/>
          <w:sz w:val="20"/>
          <w:szCs w:val="20"/>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n) feedback for</w:t>
      </w:r>
      <w:r w:rsidR="0071068F" w:rsidRPr="00A94B90">
        <w:rPr>
          <w:rFonts w:ascii="Cambria" w:eastAsia="Times New Roman" w:hAnsi="Cambria" w:cs="Times New Roman"/>
          <w:b/>
          <w:bCs/>
          <w:sz w:val="20"/>
          <w:szCs w:val="20"/>
          <w:lang w:eastAsia="en-IN"/>
        </w:rPr>
        <w:t xml:space="preserve"> MCQ (conventional)</w:t>
      </w:r>
      <w:r w:rsidR="0071068F" w:rsidRPr="00A94B90">
        <w:rPr>
          <w:rFonts w:ascii="Cambria" w:hAnsi="Cambria" w:cs="Times New Roman"/>
          <w:sz w:val="20"/>
          <w:szCs w:val="20"/>
        </w:rPr>
        <w:t xml:space="preserve"> </w:t>
      </w:r>
      <w:r w:rsidR="0071068F" w:rsidRPr="00A94B90">
        <w:rPr>
          <w:rFonts w:ascii="Cambria" w:eastAsia="Times New Roman" w:hAnsi="Cambria" w:cs="Times New Roman"/>
          <w:b/>
          <w:bCs/>
          <w:sz w:val="20"/>
          <w:szCs w:val="20"/>
          <w:lang w:eastAsia="en-IN"/>
        </w:rPr>
        <w:t>(n=99)</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559"/>
        <w:gridCol w:w="1134"/>
        <w:gridCol w:w="1559"/>
        <w:gridCol w:w="1230"/>
        <w:gridCol w:w="1492"/>
      </w:tblGrid>
      <w:tr w:rsidR="00A94B90" w:rsidRPr="00A94B90" w:rsidTr="00A94B90">
        <w:trPr>
          <w:trHeight w:val="380"/>
        </w:trPr>
        <w:tc>
          <w:tcPr>
            <w:tcW w:w="2524" w:type="dxa"/>
            <w:shd w:val="clear" w:color="auto" w:fill="auto"/>
            <w:noWrap/>
            <w:vAlign w:val="bottom"/>
            <w:hideMark/>
          </w:tcPr>
          <w:p w:rsidR="007D1D4D" w:rsidRPr="00A94B90" w:rsidRDefault="001C2058"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559"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134"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559"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230"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92"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94B90">
        <w:trPr>
          <w:trHeight w:val="380"/>
        </w:trPr>
        <w:tc>
          <w:tcPr>
            <w:tcW w:w="2524" w:type="dxa"/>
            <w:shd w:val="clear" w:color="auto" w:fill="auto"/>
            <w:noWrap/>
            <w:hideMark/>
          </w:tcPr>
          <w:p w:rsidR="007D1D4D" w:rsidRPr="00A94B90" w:rsidRDefault="007D1D4D"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134"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(4.04%)</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(8.08%)</w:t>
            </w:r>
          </w:p>
        </w:tc>
        <w:tc>
          <w:tcPr>
            <w:tcW w:w="123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(25.25%)</w:t>
            </w:r>
          </w:p>
        </w:tc>
        <w:tc>
          <w:tcPr>
            <w:tcW w:w="1492"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(61.62%)</w:t>
            </w:r>
          </w:p>
        </w:tc>
      </w:tr>
      <w:tr w:rsidR="00A94B90" w:rsidRPr="00A94B90" w:rsidTr="00A94B90">
        <w:trPr>
          <w:trHeight w:val="380"/>
        </w:trPr>
        <w:tc>
          <w:tcPr>
            <w:tcW w:w="2524"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(4.04%)</w:t>
            </w:r>
          </w:p>
        </w:tc>
        <w:tc>
          <w:tcPr>
            <w:tcW w:w="1134"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(9.09%)</w:t>
            </w:r>
          </w:p>
        </w:tc>
        <w:tc>
          <w:tcPr>
            <w:tcW w:w="123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(21.21%)</w:t>
            </w:r>
          </w:p>
        </w:tc>
        <w:tc>
          <w:tcPr>
            <w:tcW w:w="1492"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(60.61%)</w:t>
            </w:r>
          </w:p>
        </w:tc>
      </w:tr>
      <w:tr w:rsidR="00A94B90" w:rsidRPr="00A94B90" w:rsidTr="00A94B90">
        <w:trPr>
          <w:trHeight w:val="380"/>
        </w:trPr>
        <w:tc>
          <w:tcPr>
            <w:tcW w:w="2524"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134"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(16.16%)</w:t>
            </w:r>
          </w:p>
        </w:tc>
        <w:tc>
          <w:tcPr>
            <w:tcW w:w="123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(16.16%)</w:t>
            </w:r>
          </w:p>
        </w:tc>
        <w:tc>
          <w:tcPr>
            <w:tcW w:w="1492"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(60.61%)</w:t>
            </w:r>
          </w:p>
        </w:tc>
      </w:tr>
      <w:tr w:rsidR="00A94B90" w:rsidRPr="00A94B90" w:rsidTr="00A94B90">
        <w:trPr>
          <w:trHeight w:val="380"/>
        </w:trPr>
        <w:tc>
          <w:tcPr>
            <w:tcW w:w="2524"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134"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23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92"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(61.62%)</w:t>
            </w:r>
          </w:p>
        </w:tc>
      </w:tr>
      <w:tr w:rsidR="00A94B90" w:rsidRPr="00A94B90" w:rsidTr="00A94B90">
        <w:trPr>
          <w:trHeight w:val="380"/>
        </w:trPr>
        <w:tc>
          <w:tcPr>
            <w:tcW w:w="2524"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134"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(8.08%)</w:t>
            </w:r>
          </w:p>
        </w:tc>
        <w:tc>
          <w:tcPr>
            <w:tcW w:w="1559"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(12.12%)</w:t>
            </w:r>
          </w:p>
        </w:tc>
        <w:tc>
          <w:tcPr>
            <w:tcW w:w="123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18</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(18.18%)</w:t>
            </w:r>
          </w:p>
        </w:tc>
        <w:tc>
          <w:tcPr>
            <w:tcW w:w="1492"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58</w:t>
            </w:r>
          </w:p>
          <w:p w:rsidR="007D1D4D" w:rsidRPr="00A94B90" w:rsidRDefault="00A35212"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(58.59%)</w:t>
            </w:r>
          </w:p>
        </w:tc>
      </w:tr>
    </w:tbl>
    <w:p w:rsidR="00CA1E15" w:rsidRPr="00A94B90" w:rsidRDefault="0052304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Table-3B</w:t>
      </w:r>
      <w:r w:rsidR="0071068F" w:rsidRPr="00A94B90">
        <w:rPr>
          <w:rFonts w:ascii="Cambria" w:hAnsi="Cambria" w:cs="Times New Roman"/>
          <w:b/>
          <w:bCs/>
          <w:sz w:val="20"/>
          <w:szCs w:val="20"/>
          <w:lang w:val="en-GB"/>
        </w:rPr>
        <w:t>:</w:t>
      </w:r>
      <w:r w:rsidR="0071068F" w:rsidRPr="00A94B90">
        <w:rPr>
          <w:rFonts w:ascii="Cambria" w:eastAsia="Times New Roman" w:hAnsi="Cambria" w:cs="Times New Roman"/>
          <w:b/>
          <w:bCs/>
          <w:sz w:val="20"/>
          <w:szCs w:val="20"/>
          <w:lang w:eastAsia="en-IN"/>
        </w:rPr>
        <w:t xml:space="preserve"> </w:t>
      </w:r>
      <w:proofErr w:type="gramStart"/>
      <w:r w:rsidR="00196D11" w:rsidRPr="00A94B90">
        <w:rPr>
          <w:rFonts w:ascii="Cambria" w:hAnsi="Cambria" w:cs="Times New Roman"/>
          <w:b/>
          <w:bCs/>
          <w:sz w:val="20"/>
          <w:szCs w:val="20"/>
        </w:rPr>
        <w:t>Students(</w:t>
      </w:r>
      <w:proofErr w:type="gramEnd"/>
      <w:r w:rsidR="00196D11" w:rsidRPr="00A94B90">
        <w:rPr>
          <w:rFonts w:ascii="Cambria" w:hAnsi="Cambria" w:cs="Times New Roman"/>
          <w:b/>
          <w:bCs/>
          <w:sz w:val="20"/>
          <w:szCs w:val="20"/>
        </w:rPr>
        <w:t xml:space="preserve">n) feedback for </w:t>
      </w:r>
      <w:r w:rsidR="0071068F" w:rsidRPr="00A94B90">
        <w:rPr>
          <w:rFonts w:ascii="Cambria" w:eastAsia="Times New Roman" w:hAnsi="Cambria" w:cs="Times New Roman"/>
          <w:b/>
          <w:bCs/>
          <w:sz w:val="20"/>
          <w:szCs w:val="20"/>
          <w:lang w:eastAsia="en-IN"/>
        </w:rPr>
        <w:t>MCQ (Online)</w:t>
      </w:r>
      <w:r w:rsidR="0071068F" w:rsidRPr="00A94B90">
        <w:rPr>
          <w:rFonts w:ascii="Cambria" w:hAnsi="Cambria" w:cs="Times New Roman"/>
          <w:sz w:val="20"/>
          <w:szCs w:val="20"/>
        </w:rPr>
        <w:t xml:space="preserve"> </w:t>
      </w:r>
      <w:r w:rsidR="0071068F" w:rsidRPr="00A94B90">
        <w:rPr>
          <w:rFonts w:ascii="Cambria" w:eastAsia="Times New Roman" w:hAnsi="Cambria" w:cs="Times New Roman"/>
          <w:b/>
          <w:bCs/>
          <w:sz w:val="20"/>
          <w:szCs w:val="20"/>
          <w:lang w:eastAsia="en-IN"/>
        </w:rPr>
        <w:t>(n=99)</w:t>
      </w:r>
    </w:p>
    <w:tbl>
      <w:tblPr>
        <w:tblW w:w="93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60"/>
        <w:gridCol w:w="1483"/>
        <w:gridCol w:w="1483"/>
        <w:gridCol w:w="1483"/>
        <w:gridCol w:w="1483"/>
      </w:tblGrid>
      <w:tr w:rsidR="00A94B90" w:rsidRPr="00A94B90" w:rsidTr="00196D11">
        <w:trPr>
          <w:trHeight w:val="404"/>
        </w:trPr>
        <w:tc>
          <w:tcPr>
            <w:tcW w:w="2082" w:type="dxa"/>
            <w:shd w:val="clear" w:color="auto" w:fill="auto"/>
            <w:noWrap/>
            <w:vAlign w:val="bottom"/>
            <w:hideMark/>
          </w:tcPr>
          <w:p w:rsidR="007D1D4D" w:rsidRPr="00A94B90" w:rsidRDefault="001C2058"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360"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83"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83"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83"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83" w:type="dxa"/>
            <w:shd w:val="clear" w:color="auto" w:fill="auto"/>
            <w:noWrap/>
          </w:tcPr>
          <w:p w:rsidR="007D1D4D"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7D1D4D">
        <w:trPr>
          <w:trHeight w:val="404"/>
        </w:trPr>
        <w:tc>
          <w:tcPr>
            <w:tcW w:w="2082" w:type="dxa"/>
            <w:shd w:val="clear" w:color="auto" w:fill="auto"/>
            <w:noWrap/>
            <w:hideMark/>
          </w:tcPr>
          <w:p w:rsidR="007D1D4D" w:rsidRPr="00A94B90" w:rsidRDefault="007D1D4D"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36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47</w:t>
            </w:r>
          </w:p>
          <w:p w:rsidR="007D1D4D" w:rsidRPr="00A94B90" w:rsidRDefault="007E2423"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(47.47%)</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(25.25%)</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7D1D4D"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(6.06%)</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(21.21%)</w:t>
            </w:r>
          </w:p>
        </w:tc>
      </w:tr>
      <w:tr w:rsidR="00A94B90" w:rsidRPr="00A94B90" w:rsidTr="007D1D4D">
        <w:trPr>
          <w:trHeight w:val="404"/>
        </w:trPr>
        <w:tc>
          <w:tcPr>
            <w:tcW w:w="2082"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36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54</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(54.55%)</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23</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(23.23%)</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7D1D4D"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17</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(17.17%)</w:t>
            </w:r>
          </w:p>
        </w:tc>
      </w:tr>
      <w:tr w:rsidR="00A94B90" w:rsidRPr="00A94B90" w:rsidTr="007D1D4D">
        <w:trPr>
          <w:trHeight w:val="404"/>
        </w:trPr>
        <w:tc>
          <w:tcPr>
            <w:tcW w:w="2082"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36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(61.62%)</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(21.21%)</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7D1D4D"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(5.05%)</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(12.12%)</w:t>
            </w:r>
          </w:p>
        </w:tc>
      </w:tr>
      <w:tr w:rsidR="00A94B90" w:rsidRPr="00A94B90" w:rsidTr="007D1D4D">
        <w:trPr>
          <w:trHeight w:val="404"/>
        </w:trPr>
        <w:tc>
          <w:tcPr>
            <w:tcW w:w="2082"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36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(61.62%)</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7D1D4D" w:rsidRPr="00A94B90" w:rsidRDefault="0071068F"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(3.03%)</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(15.15%)</w:t>
            </w:r>
          </w:p>
        </w:tc>
      </w:tr>
      <w:tr w:rsidR="00A94B90" w:rsidRPr="00A94B90" w:rsidTr="007D1D4D">
        <w:trPr>
          <w:trHeight w:val="404"/>
        </w:trPr>
        <w:tc>
          <w:tcPr>
            <w:tcW w:w="2082" w:type="dxa"/>
            <w:shd w:val="clear" w:color="auto" w:fill="auto"/>
            <w:noWrap/>
            <w:vAlign w:val="bottom"/>
            <w:hideMark/>
          </w:tcPr>
          <w:p w:rsidR="007D1D4D" w:rsidRPr="00A94B90" w:rsidRDefault="007D1D4D"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360"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59</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(59.6%)</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24</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(24.24%)</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(1.01%)</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(2.02%)</w:t>
            </w:r>
          </w:p>
        </w:tc>
        <w:tc>
          <w:tcPr>
            <w:tcW w:w="1483" w:type="dxa"/>
            <w:shd w:val="clear" w:color="auto" w:fill="auto"/>
            <w:noWrap/>
            <w:vAlign w:val="bottom"/>
          </w:tcPr>
          <w:p w:rsidR="001B73F4" w:rsidRPr="00A94B90" w:rsidRDefault="007D1D4D"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13</w:t>
            </w:r>
          </w:p>
          <w:p w:rsidR="007D1D4D" w:rsidRPr="00A94B90" w:rsidRDefault="001B73F4"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(13.13%)</w:t>
            </w:r>
          </w:p>
        </w:tc>
      </w:tr>
    </w:tbl>
    <w:p w:rsidR="0084278C" w:rsidRPr="00A94B90" w:rsidRDefault="0084278C" w:rsidP="00A94B90">
      <w:pPr>
        <w:spacing w:after="0" w:line="360" w:lineRule="auto"/>
        <w:rPr>
          <w:rFonts w:ascii="Cambria" w:hAnsi="Cambria" w:cs="Times New Roman"/>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7D1D4D" w:rsidRPr="00A94B90" w:rsidRDefault="007D1D4D"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lastRenderedPageBreak/>
        <w:t xml:space="preserve">Table-4: </w:t>
      </w:r>
      <w:proofErr w:type="gramStart"/>
      <w:r w:rsidR="001C2058" w:rsidRPr="00A94B90">
        <w:rPr>
          <w:rFonts w:ascii="Cambria" w:hAnsi="Cambria" w:cs="Times New Roman"/>
          <w:b/>
          <w:bCs/>
          <w:sz w:val="20"/>
          <w:szCs w:val="20"/>
        </w:rPr>
        <w:t>Students(</w:t>
      </w:r>
      <w:proofErr w:type="gramEnd"/>
      <w:r w:rsidR="001C2058" w:rsidRPr="00A94B90">
        <w:rPr>
          <w:rFonts w:ascii="Cambria" w:hAnsi="Cambria" w:cs="Times New Roman"/>
          <w:b/>
          <w:bCs/>
          <w:sz w:val="20"/>
          <w:szCs w:val="20"/>
        </w:rPr>
        <w:t>n) feedback for "structured easy type question with brief answer" (n=99)</w:t>
      </w:r>
    </w:p>
    <w:tbl>
      <w:tblPr>
        <w:tblStyle w:val="TableGrid"/>
        <w:tblW w:w="10125" w:type="dxa"/>
        <w:tblInd w:w="-555" w:type="dxa"/>
        <w:tblLook w:val="04A0" w:firstRow="1" w:lastRow="0" w:firstColumn="1" w:lastColumn="0" w:noHBand="0" w:noVBand="1"/>
      </w:tblPr>
      <w:tblGrid>
        <w:gridCol w:w="4131"/>
        <w:gridCol w:w="1171"/>
        <w:gridCol w:w="1236"/>
        <w:gridCol w:w="1236"/>
        <w:gridCol w:w="1236"/>
        <w:gridCol w:w="1236"/>
      </w:tblGrid>
      <w:tr w:rsidR="00A94B90" w:rsidRPr="00A94B90" w:rsidTr="00A17CE2">
        <w:trPr>
          <w:trHeight w:val="447"/>
        </w:trPr>
        <w:tc>
          <w:tcPr>
            <w:tcW w:w="4195" w:type="dxa"/>
            <w:noWrap/>
            <w:hideMark/>
          </w:tcPr>
          <w:p w:rsidR="009B50D2" w:rsidRPr="00A94B90" w:rsidRDefault="001C2058" w:rsidP="00A94B90">
            <w:pPr>
              <w:spacing w:line="360" w:lineRule="auto"/>
              <w:rPr>
                <w:rFonts w:ascii="Cambria" w:hAnsi="Cambria" w:cs="Times New Roman"/>
                <w:b/>
                <w:bCs/>
                <w:sz w:val="20"/>
                <w:szCs w:val="20"/>
              </w:rPr>
            </w:pPr>
            <w:r w:rsidRPr="00A94B90">
              <w:rPr>
                <w:rFonts w:ascii="Cambria" w:hAnsi="Cambria" w:cs="Times New Roman"/>
                <w:b/>
                <w:bCs/>
                <w:sz w:val="20"/>
                <w:szCs w:val="20"/>
              </w:rPr>
              <w:t>Statements</w:t>
            </w:r>
          </w:p>
        </w:tc>
        <w:tc>
          <w:tcPr>
            <w:tcW w:w="1187"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159"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120"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232"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232"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Assessment method is interesting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(5.05%)</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9(9.09%)</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28(28.3%)</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42(42.42%)</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15(15.15%)</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 Motivate to read more</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0 (0.0%)</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10(10.1%)</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58(58.58%)</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10(10.1%)</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 Examination provides feedback that stimulates learning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0 (0.0%)</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24(24.24%)</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59(59.59%)</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 Motivate clinical thinking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 (6.06%)</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11(11.11%)</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25(25.25%)</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50(50.50%)</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7(7.07%)</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Cover the entire syllabus</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 (2.02%)</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11(11.11%)</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27(27.27%)</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48(48.48%)</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11(11.11%)</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 Address all the domains of learning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(1.01%)</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10(10.1%)</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34(34.34%)</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4848.48%)</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6(6.06%)</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7. Give confidence in subject learning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(5.05%)</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25(25.25%)</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52(52.52%)</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12(12.12%)</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 Depth of knowledge is required for answering</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(1.01%)</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54(54.54%)</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18(18.18%)</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9. Easy to score high marks</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(5.05%)</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25(25.25%)</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47(47.47%)</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r>
      <w:tr w:rsidR="00A94B90" w:rsidRPr="00A94B90" w:rsidTr="00A17CE2">
        <w:trPr>
          <w:trHeight w:val="447"/>
        </w:trPr>
        <w:tc>
          <w:tcPr>
            <w:tcW w:w="4195"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 Total time given is appropriate</w:t>
            </w:r>
          </w:p>
        </w:tc>
        <w:tc>
          <w:tcPr>
            <w:tcW w:w="11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 (4.04%)</w:t>
            </w:r>
          </w:p>
        </w:tc>
        <w:tc>
          <w:tcPr>
            <w:tcW w:w="115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112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31(31.31%)</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38(38.38%)</w:t>
            </w:r>
          </w:p>
        </w:tc>
        <w:tc>
          <w:tcPr>
            <w:tcW w:w="123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r>
    </w:tbl>
    <w:p w:rsidR="00D02FAE" w:rsidRPr="00A94B90" w:rsidRDefault="00D02FAE" w:rsidP="00A94B90">
      <w:pPr>
        <w:spacing w:after="0" w:line="360" w:lineRule="auto"/>
        <w:rPr>
          <w:rFonts w:ascii="Cambria" w:hAnsi="Cambria" w:cs="Times New Roman"/>
          <w:b/>
          <w:bCs/>
          <w:sz w:val="20"/>
          <w:szCs w:val="20"/>
          <w:lang w:val="en-GB"/>
        </w:rPr>
      </w:pPr>
    </w:p>
    <w:p w:rsidR="009B50D2" w:rsidRPr="00A94B90" w:rsidRDefault="007D1D4D"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 xml:space="preserve">Table-5: </w:t>
      </w:r>
      <w:r w:rsidR="001C2058" w:rsidRPr="00A94B90">
        <w:rPr>
          <w:rFonts w:ascii="Cambria" w:hAnsi="Cambria" w:cs="Times New Roman"/>
          <w:b/>
          <w:bCs/>
          <w:sz w:val="20"/>
          <w:szCs w:val="20"/>
        </w:rPr>
        <w:t>Students feedback for "short answer type question and fill in the blanks" (n=99)</w:t>
      </w:r>
    </w:p>
    <w:tbl>
      <w:tblPr>
        <w:tblStyle w:val="TableGrid"/>
        <w:tblW w:w="9815" w:type="dxa"/>
        <w:tblInd w:w="-572" w:type="dxa"/>
        <w:tblLook w:val="04A0" w:firstRow="1" w:lastRow="0" w:firstColumn="1" w:lastColumn="0" w:noHBand="0" w:noVBand="1"/>
      </w:tblPr>
      <w:tblGrid>
        <w:gridCol w:w="4271"/>
        <w:gridCol w:w="1280"/>
        <w:gridCol w:w="1178"/>
        <w:gridCol w:w="1178"/>
        <w:gridCol w:w="1178"/>
        <w:gridCol w:w="1178"/>
      </w:tblGrid>
      <w:tr w:rsidR="00A94B90" w:rsidRPr="00A94B90" w:rsidTr="00A17CE2">
        <w:trPr>
          <w:trHeight w:val="517"/>
        </w:trPr>
        <w:tc>
          <w:tcPr>
            <w:tcW w:w="4587" w:type="dxa"/>
            <w:noWrap/>
            <w:hideMark/>
          </w:tcPr>
          <w:p w:rsidR="009B50D2" w:rsidRPr="00A94B90" w:rsidRDefault="001C2058" w:rsidP="00A94B90">
            <w:pPr>
              <w:spacing w:line="360" w:lineRule="auto"/>
              <w:rPr>
                <w:rFonts w:ascii="Cambria" w:hAnsi="Cambria" w:cs="Times New Roman"/>
                <w:b/>
                <w:bCs/>
                <w:sz w:val="20"/>
                <w:szCs w:val="20"/>
              </w:rPr>
            </w:pPr>
            <w:r w:rsidRPr="00A94B90">
              <w:rPr>
                <w:rFonts w:ascii="Cambria" w:hAnsi="Cambria" w:cs="Times New Roman"/>
                <w:b/>
                <w:bCs/>
                <w:sz w:val="20"/>
                <w:szCs w:val="20"/>
              </w:rPr>
              <w:t>Statements</w:t>
            </w:r>
          </w:p>
        </w:tc>
        <w:tc>
          <w:tcPr>
            <w:tcW w:w="1363"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009"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890"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786"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180"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Assessment method is interesting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(5.05%)</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15(15.15%)</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59(59.59%)</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15(15.15%)</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 Motivate to read more</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0 (0.0%)</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62(62.62%)</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 Examination provides feedback that stimulates learning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0 (0.0%)</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22(22.22%)</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53(53.53%)</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22(22.22%)</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 Motivate clinical thinking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15(15.15%)</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38(38.38%)</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40(40.4%)</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4(4.04%)</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Cover the entire syllabus</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4(4.04%)</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25(25.25%)</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28(28.28%)</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36(36.36%)</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6(6.06%)</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 Address all the domains of learning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(1.01%)</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20(20.2%)</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43(43.43%</w:t>
            </w:r>
            <w:r w:rsidRPr="00A94B90">
              <w:rPr>
                <w:rFonts w:ascii="Cambria" w:hAnsi="Cambria" w:cs="Times New Roman"/>
                <w:sz w:val="20"/>
                <w:szCs w:val="20"/>
              </w:rPr>
              <w:lastRenderedPageBreak/>
              <w:t>)</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lastRenderedPageBreak/>
              <w:t>30(30.3%)</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lastRenderedPageBreak/>
              <w:t>7. Give confidence in subject learning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(1.01%)</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3(3.03%)</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30(30.3%)</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60(60.6%)</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 Depth of knowledge is required for answering</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(1.01%)</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4(4.04%)</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9(9.09%)</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50(50.5%)</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35(35.35%)</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9. Easy to score high marks</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 (6.06%)</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12(12.12%)</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39(39.39%)</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31(31.31%)</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11(11.11%)</w:t>
            </w:r>
          </w:p>
        </w:tc>
      </w:tr>
      <w:tr w:rsidR="00A94B90" w:rsidRPr="00A94B90" w:rsidTr="00A17CE2">
        <w:trPr>
          <w:trHeight w:val="517"/>
        </w:trPr>
        <w:tc>
          <w:tcPr>
            <w:tcW w:w="4587"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 Total time given is appropriate</w:t>
            </w:r>
          </w:p>
        </w:tc>
        <w:tc>
          <w:tcPr>
            <w:tcW w:w="1363"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7(7.07%)</w:t>
            </w:r>
          </w:p>
        </w:tc>
        <w:tc>
          <w:tcPr>
            <w:tcW w:w="1009"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20(20.2%)</w:t>
            </w:r>
          </w:p>
        </w:tc>
        <w:tc>
          <w:tcPr>
            <w:tcW w:w="89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c>
          <w:tcPr>
            <w:tcW w:w="786"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45(45.45%)</w:t>
            </w:r>
          </w:p>
        </w:tc>
        <w:tc>
          <w:tcPr>
            <w:tcW w:w="118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6(6.06%)</w:t>
            </w:r>
          </w:p>
        </w:tc>
      </w:tr>
    </w:tbl>
    <w:p w:rsidR="009B50D2" w:rsidRPr="00A94B90" w:rsidRDefault="007D1D4D"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Table-6:</w:t>
      </w:r>
      <w:r w:rsidR="001C2058" w:rsidRPr="00A94B90">
        <w:rPr>
          <w:rFonts w:ascii="Cambria" w:hAnsi="Cambria" w:cs="Times New Roman"/>
          <w:b/>
          <w:bCs/>
          <w:sz w:val="20"/>
          <w:szCs w:val="20"/>
        </w:rPr>
        <w:t xml:space="preserve"> Students feedback for "multiple choice question" (n=99)</w:t>
      </w:r>
    </w:p>
    <w:tbl>
      <w:tblPr>
        <w:tblStyle w:val="TableGrid"/>
        <w:tblW w:w="10210" w:type="dxa"/>
        <w:tblInd w:w="-572" w:type="dxa"/>
        <w:tblLook w:val="04A0" w:firstRow="1" w:lastRow="0" w:firstColumn="1" w:lastColumn="0" w:noHBand="0" w:noVBand="1"/>
      </w:tblPr>
      <w:tblGrid>
        <w:gridCol w:w="3910"/>
        <w:gridCol w:w="1044"/>
        <w:gridCol w:w="1268"/>
        <w:gridCol w:w="1268"/>
        <w:gridCol w:w="1268"/>
        <w:gridCol w:w="1452"/>
      </w:tblGrid>
      <w:tr w:rsidR="00A94B90" w:rsidRPr="00A94B90" w:rsidTr="0084278C">
        <w:trPr>
          <w:trHeight w:val="572"/>
        </w:trPr>
        <w:tc>
          <w:tcPr>
            <w:tcW w:w="3910" w:type="dxa"/>
            <w:noWrap/>
            <w:hideMark/>
          </w:tcPr>
          <w:p w:rsidR="009B50D2" w:rsidRPr="00A94B90" w:rsidRDefault="001C2058" w:rsidP="00A94B90">
            <w:pPr>
              <w:spacing w:line="360" w:lineRule="auto"/>
              <w:rPr>
                <w:rFonts w:ascii="Cambria" w:hAnsi="Cambria" w:cs="Times New Roman"/>
                <w:b/>
                <w:bCs/>
                <w:sz w:val="20"/>
                <w:szCs w:val="20"/>
              </w:rPr>
            </w:pPr>
            <w:r w:rsidRPr="00A94B90">
              <w:rPr>
                <w:rFonts w:ascii="Cambria" w:hAnsi="Cambria" w:cs="Times New Roman"/>
                <w:b/>
                <w:bCs/>
                <w:sz w:val="20"/>
                <w:szCs w:val="20"/>
              </w:rPr>
              <w:t>Statements</w:t>
            </w:r>
          </w:p>
        </w:tc>
        <w:tc>
          <w:tcPr>
            <w:tcW w:w="1044"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268"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268"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268"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452" w:type="dxa"/>
            <w:noWrap/>
            <w:hideMark/>
          </w:tcPr>
          <w:p w:rsidR="009B50D2" w:rsidRPr="00A94B90" w:rsidRDefault="009B50D2" w:rsidP="00A94B90">
            <w:pPr>
              <w:spacing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 Assessment method is interesting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12(12.12%)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43(43.43%)</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42(42.42%)</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 Motivate to read more</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6(6.06%)</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17(17.17%)</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46(46.46%)</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29(29.29%)</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 Examination provides feedback that stimulates learning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0(0.0%)</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18(18.18%)</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55(55.55%)</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24(24.24%)</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 Motivate clinical thinking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3(3.03%)</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5(5.05%)</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35(35.35%)</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38(38.38%)</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18(18`18%)</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5. Cover the entire syllabus</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3(3.03%)</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20(20.20%)</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25(25.25%)</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37(37.37%)</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14(14.14%)</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6. Address all the domains of learning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30(30.30%)</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47(47.47%)</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12(12.12%)</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7. Give confidence in subject learning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23(23.23%)</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47(47.47%)</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26(26.26%)</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 Depth of knowledge is required for answering</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1(1.01%)</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8(8.08%)</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42(42.42%)</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47(47.47%)</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9. Easy to score high marks</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10(10.10%)</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29(29.29%)</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37(37.37%)</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21(21.21%)</w:t>
            </w:r>
          </w:p>
        </w:tc>
      </w:tr>
      <w:tr w:rsidR="00A94B90" w:rsidRPr="00A94B90" w:rsidTr="0084278C">
        <w:trPr>
          <w:trHeight w:val="572"/>
        </w:trPr>
        <w:tc>
          <w:tcPr>
            <w:tcW w:w="3910"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10. Total time given is appropriate</w:t>
            </w:r>
          </w:p>
        </w:tc>
        <w:tc>
          <w:tcPr>
            <w:tcW w:w="1044"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2(2.02%)</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7(7.07%)</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20(20.20%)</w:t>
            </w:r>
          </w:p>
        </w:tc>
        <w:tc>
          <w:tcPr>
            <w:tcW w:w="1268"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44(44.44%)</w:t>
            </w:r>
          </w:p>
        </w:tc>
        <w:tc>
          <w:tcPr>
            <w:tcW w:w="1452" w:type="dxa"/>
            <w:noWrap/>
            <w:hideMark/>
          </w:tcPr>
          <w:p w:rsidR="009B50D2" w:rsidRPr="00A94B90" w:rsidRDefault="009B50D2" w:rsidP="00A94B90">
            <w:pPr>
              <w:spacing w:line="360" w:lineRule="auto"/>
              <w:rPr>
                <w:rFonts w:ascii="Cambria" w:hAnsi="Cambria" w:cs="Times New Roman"/>
                <w:sz w:val="20"/>
                <w:szCs w:val="20"/>
              </w:rPr>
            </w:pPr>
            <w:r w:rsidRPr="00A94B90">
              <w:rPr>
                <w:rFonts w:ascii="Cambria" w:hAnsi="Cambria" w:cs="Times New Roman"/>
                <w:sz w:val="20"/>
                <w:szCs w:val="20"/>
              </w:rPr>
              <w:t>26(26.26%)</w:t>
            </w:r>
          </w:p>
        </w:tc>
      </w:tr>
    </w:tbl>
    <w:p w:rsidR="009B50D2" w:rsidRPr="00A94B90" w:rsidRDefault="009B50D2" w:rsidP="00A94B90">
      <w:pPr>
        <w:spacing w:after="0" w:line="360" w:lineRule="auto"/>
        <w:rPr>
          <w:rFonts w:ascii="Cambria" w:hAnsi="Cambria" w:cs="Times New Roman"/>
          <w:sz w:val="20"/>
          <w:szCs w:val="20"/>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9B50D2" w:rsidRPr="00A94B90" w:rsidRDefault="00A93D1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Table-7</w:t>
      </w:r>
      <w:r w:rsidR="00196D11" w:rsidRPr="00A94B90">
        <w:rPr>
          <w:rFonts w:ascii="Cambria" w:hAnsi="Cambria" w:cs="Times New Roman"/>
          <w:b/>
          <w:bCs/>
          <w:sz w:val="20"/>
          <w:szCs w:val="20"/>
          <w:lang w:val="en-GB"/>
        </w:rPr>
        <w:t>A:</w:t>
      </w:r>
      <w:r w:rsidR="00196D11" w:rsidRPr="00A94B90">
        <w:rPr>
          <w:rFonts w:ascii="Cambria" w:eastAsia="Times New Roman" w:hAnsi="Cambria" w:cs="Times New Roman"/>
          <w:b/>
          <w:bCs/>
          <w:sz w:val="20"/>
          <w:szCs w:val="20"/>
          <w:lang w:eastAsia="en-IN"/>
        </w:rPr>
        <w:t xml:space="preserve"> </w:t>
      </w:r>
      <w:r w:rsidR="00196D11" w:rsidRPr="00A94B90">
        <w:rPr>
          <w:rFonts w:ascii="Cambria" w:hAnsi="Cambria" w:cs="Times New Roman"/>
          <w:b/>
          <w:bCs/>
          <w:sz w:val="20"/>
          <w:szCs w:val="20"/>
        </w:rPr>
        <w:t>Faculty</w:t>
      </w:r>
      <w:r w:rsidRPr="00A94B90">
        <w:rPr>
          <w:rFonts w:ascii="Cambria" w:hAnsi="Cambria" w:cs="Times New Roman"/>
          <w:b/>
          <w:bCs/>
          <w:sz w:val="20"/>
          <w:szCs w:val="20"/>
        </w:rPr>
        <w:t xml:space="preserve"> </w:t>
      </w:r>
      <w:r w:rsidR="00196D11" w:rsidRPr="00A94B90">
        <w:rPr>
          <w:rFonts w:ascii="Cambria" w:hAnsi="Cambria" w:cs="Times New Roman"/>
          <w:b/>
          <w:bCs/>
          <w:sz w:val="20"/>
          <w:szCs w:val="20"/>
        </w:rPr>
        <w:t xml:space="preserve">(n) feedback for </w:t>
      </w:r>
      <w:r w:rsidR="00196D11" w:rsidRPr="00A94B90">
        <w:rPr>
          <w:rFonts w:ascii="Cambria" w:eastAsia="Times New Roman" w:hAnsi="Cambria" w:cs="Times New Roman"/>
          <w:b/>
          <w:bCs/>
          <w:sz w:val="20"/>
          <w:szCs w:val="20"/>
          <w:lang w:eastAsia="en-IN"/>
        </w:rPr>
        <w:t>Structured essay type question with brief answer (conventional)</w:t>
      </w:r>
      <w:r w:rsidRPr="00A94B90">
        <w:rPr>
          <w:rFonts w:ascii="Cambria" w:eastAsia="Times New Roman" w:hAnsi="Cambria" w:cs="Times New Roman"/>
          <w:b/>
          <w:bCs/>
          <w:sz w:val="20"/>
          <w:szCs w:val="20"/>
          <w:lang w:eastAsia="en-IN"/>
        </w:rPr>
        <w:t xml:space="preserve"> (n=05</w:t>
      </w:r>
      <w:r w:rsidR="00196D11" w:rsidRPr="00A94B90">
        <w:rPr>
          <w:rFonts w:ascii="Cambria" w:eastAsia="Times New Roman" w:hAnsi="Cambria" w:cs="Times New Roman"/>
          <w:b/>
          <w:bCs/>
          <w:sz w:val="20"/>
          <w:szCs w:val="20"/>
          <w:lang w:eastAsia="en-IN"/>
        </w:rPr>
        <w:t>)</w:t>
      </w:r>
    </w:p>
    <w:tbl>
      <w:tblPr>
        <w:tblW w:w="105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532"/>
        <w:gridCol w:w="1500"/>
        <w:gridCol w:w="1532"/>
        <w:gridCol w:w="1535"/>
        <w:gridCol w:w="1772"/>
      </w:tblGrid>
      <w:tr w:rsidR="00A94B90" w:rsidRPr="00A94B90" w:rsidTr="00934F07">
        <w:trPr>
          <w:trHeight w:val="386"/>
        </w:trPr>
        <w:tc>
          <w:tcPr>
            <w:tcW w:w="2645"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532"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500"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532"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535"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772"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934F07">
        <w:trPr>
          <w:trHeight w:val="386"/>
        </w:trPr>
        <w:tc>
          <w:tcPr>
            <w:tcW w:w="2645" w:type="dxa"/>
            <w:shd w:val="clear" w:color="auto" w:fill="auto"/>
            <w:noWrap/>
            <w:hideMark/>
          </w:tcPr>
          <w:p w:rsidR="00A93D1F" w:rsidRPr="00A94B90" w:rsidRDefault="00A93D1F"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5"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tc>
        <w:tc>
          <w:tcPr>
            <w:tcW w:w="177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p>
        </w:tc>
      </w:tr>
      <w:tr w:rsidR="00A94B90" w:rsidRPr="00A94B90" w:rsidTr="00934F07">
        <w:trPr>
          <w:trHeight w:val="386"/>
        </w:trPr>
        <w:tc>
          <w:tcPr>
            <w:tcW w:w="2645" w:type="dxa"/>
            <w:shd w:val="clear" w:color="auto" w:fill="auto"/>
            <w:noWrap/>
            <w:vAlign w:val="bottom"/>
            <w:hideMark/>
          </w:tcPr>
          <w:p w:rsidR="00A93D1F" w:rsidRPr="00A94B90" w:rsidRDefault="00A93D1F"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5"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tc>
        <w:tc>
          <w:tcPr>
            <w:tcW w:w="177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p>
        </w:tc>
      </w:tr>
      <w:tr w:rsidR="00A94B90" w:rsidRPr="00A94B90" w:rsidTr="00934F07">
        <w:trPr>
          <w:trHeight w:val="386"/>
        </w:trPr>
        <w:tc>
          <w:tcPr>
            <w:tcW w:w="2645" w:type="dxa"/>
            <w:shd w:val="clear" w:color="auto" w:fill="auto"/>
            <w:noWrap/>
            <w:vAlign w:val="bottom"/>
            <w:hideMark/>
          </w:tcPr>
          <w:p w:rsidR="00A93D1F" w:rsidRPr="00A94B90" w:rsidRDefault="00A93D1F"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5"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p>
        </w:tc>
        <w:tc>
          <w:tcPr>
            <w:tcW w:w="177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p>
        </w:tc>
      </w:tr>
      <w:tr w:rsidR="00A94B90" w:rsidRPr="00A94B90" w:rsidTr="00934F07">
        <w:trPr>
          <w:trHeight w:val="386"/>
        </w:trPr>
        <w:tc>
          <w:tcPr>
            <w:tcW w:w="2645" w:type="dxa"/>
            <w:shd w:val="clear" w:color="auto" w:fill="auto"/>
            <w:noWrap/>
            <w:vAlign w:val="bottom"/>
            <w:hideMark/>
          </w:tcPr>
          <w:p w:rsidR="00A93D1F" w:rsidRPr="00A94B90" w:rsidRDefault="00A93D1F"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5"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77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A93D1F"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A93D1F" w:rsidRPr="00A94B90">
              <w:rPr>
                <w:rFonts w:ascii="Cambria" w:eastAsia="Times New Roman" w:hAnsi="Cambria" w:cs="Times New Roman"/>
                <w:sz w:val="20"/>
                <w:szCs w:val="20"/>
                <w:lang w:eastAsia="en-IN"/>
              </w:rPr>
              <w:t>100%)</w:t>
            </w:r>
          </w:p>
        </w:tc>
      </w:tr>
      <w:tr w:rsidR="00A94B90" w:rsidRPr="00A94B90" w:rsidTr="00934F07">
        <w:trPr>
          <w:trHeight w:val="386"/>
        </w:trPr>
        <w:tc>
          <w:tcPr>
            <w:tcW w:w="2645" w:type="dxa"/>
            <w:shd w:val="clear" w:color="auto" w:fill="auto"/>
            <w:noWrap/>
            <w:vAlign w:val="bottom"/>
            <w:hideMark/>
          </w:tcPr>
          <w:p w:rsidR="00A93D1F" w:rsidRPr="00A94B90" w:rsidRDefault="00A93D1F"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35"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772" w:type="dxa"/>
            <w:shd w:val="clear" w:color="auto" w:fill="auto"/>
            <w:noWrap/>
            <w:vAlign w:val="bottom"/>
          </w:tcPr>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A93D1F" w:rsidRPr="00A94B90" w:rsidRDefault="00A93D1F"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p>
        </w:tc>
      </w:tr>
    </w:tbl>
    <w:p w:rsidR="00A94B90" w:rsidRDefault="00A94B90" w:rsidP="00A94B90">
      <w:pPr>
        <w:spacing w:after="0" w:line="360" w:lineRule="auto"/>
        <w:rPr>
          <w:rFonts w:ascii="Cambria" w:hAnsi="Cambria" w:cs="Times New Roman"/>
          <w:b/>
          <w:bCs/>
          <w:sz w:val="20"/>
          <w:szCs w:val="20"/>
          <w:lang w:val="en-GB"/>
        </w:rPr>
      </w:pPr>
    </w:p>
    <w:p w:rsidR="00196D11" w:rsidRPr="00A94B90" w:rsidRDefault="00196D11" w:rsidP="00A94B90">
      <w:pPr>
        <w:spacing w:after="0" w:line="360" w:lineRule="auto"/>
        <w:rPr>
          <w:rFonts w:ascii="Cambria" w:hAnsi="Cambria" w:cs="Times New Roman"/>
          <w:sz w:val="20"/>
          <w:szCs w:val="20"/>
          <w:lang w:val="en-GB"/>
        </w:rPr>
      </w:pPr>
      <w:r w:rsidRPr="00A94B90">
        <w:rPr>
          <w:rFonts w:ascii="Cambria" w:hAnsi="Cambria" w:cs="Times New Roman"/>
          <w:b/>
          <w:bCs/>
          <w:sz w:val="20"/>
          <w:szCs w:val="20"/>
          <w:lang w:val="en-GB"/>
        </w:rPr>
        <w:t>Table</w:t>
      </w:r>
      <w:r w:rsidR="00A93D1F" w:rsidRPr="00A94B90">
        <w:rPr>
          <w:rFonts w:ascii="Cambria" w:hAnsi="Cambria" w:cs="Times New Roman"/>
          <w:b/>
          <w:bCs/>
          <w:sz w:val="20"/>
          <w:szCs w:val="20"/>
          <w:lang w:val="en-GB"/>
        </w:rPr>
        <w:t>-7</w:t>
      </w:r>
      <w:r w:rsidRPr="00A94B90">
        <w:rPr>
          <w:rFonts w:ascii="Cambria" w:hAnsi="Cambria" w:cs="Times New Roman"/>
          <w:b/>
          <w:bCs/>
          <w:sz w:val="20"/>
          <w:szCs w:val="20"/>
          <w:lang w:val="en-GB"/>
        </w:rPr>
        <w:t>B</w:t>
      </w:r>
      <w:r w:rsidRPr="00A94B90">
        <w:rPr>
          <w:rFonts w:ascii="Cambria" w:eastAsia="Times New Roman" w:hAnsi="Cambria" w:cs="Times New Roman"/>
          <w:b/>
          <w:bCs/>
          <w:sz w:val="20"/>
          <w:szCs w:val="20"/>
          <w:lang w:eastAsia="en-IN"/>
        </w:rPr>
        <w:t xml:space="preserve">: </w:t>
      </w:r>
      <w:r w:rsidR="00A93D1F" w:rsidRPr="00A94B90">
        <w:rPr>
          <w:rFonts w:ascii="Cambria" w:hAnsi="Cambria" w:cs="Times New Roman"/>
          <w:b/>
          <w:bCs/>
          <w:sz w:val="20"/>
          <w:szCs w:val="20"/>
        </w:rPr>
        <w:t xml:space="preserve">Faculty (n) feedback for </w:t>
      </w:r>
      <w:r w:rsidRPr="00A94B90">
        <w:rPr>
          <w:rFonts w:ascii="Cambria" w:eastAsia="Times New Roman" w:hAnsi="Cambria" w:cs="Times New Roman"/>
          <w:b/>
          <w:bCs/>
          <w:sz w:val="20"/>
          <w:szCs w:val="20"/>
          <w:lang w:eastAsia="en-IN"/>
        </w:rPr>
        <w:t>Structured essay type question with brief answer (Online)</w:t>
      </w:r>
      <w:r w:rsidRPr="00A94B90">
        <w:rPr>
          <w:rFonts w:ascii="Cambria" w:hAnsi="Cambria" w:cs="Times New Roman"/>
          <w:sz w:val="20"/>
          <w:szCs w:val="20"/>
        </w:rPr>
        <w:t xml:space="preserve"> </w:t>
      </w:r>
      <w:r w:rsidR="00A93D1F" w:rsidRPr="00A94B90">
        <w:rPr>
          <w:rFonts w:ascii="Cambria" w:eastAsia="Times New Roman" w:hAnsi="Cambria" w:cs="Times New Roman"/>
          <w:b/>
          <w:bCs/>
          <w:sz w:val="20"/>
          <w:szCs w:val="20"/>
          <w:lang w:eastAsia="en-IN"/>
        </w:rPr>
        <w:t>(n=05</w:t>
      </w:r>
      <w:r w:rsidRPr="00A94B90">
        <w:rPr>
          <w:rFonts w:ascii="Cambria" w:eastAsia="Times New Roman" w:hAnsi="Cambria" w:cs="Times New Roman"/>
          <w:b/>
          <w:bCs/>
          <w:sz w:val="20"/>
          <w:szCs w:val="20"/>
          <w:lang w:eastAsia="en-IN"/>
        </w:rPr>
        <w:t>)</w:t>
      </w:r>
    </w:p>
    <w:tbl>
      <w:tblPr>
        <w:tblW w:w="102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491"/>
        <w:gridCol w:w="1460"/>
        <w:gridCol w:w="1491"/>
        <w:gridCol w:w="1494"/>
        <w:gridCol w:w="1725"/>
      </w:tblGrid>
      <w:tr w:rsidR="00A94B90" w:rsidRPr="00A94B90" w:rsidTr="00934F07">
        <w:trPr>
          <w:trHeight w:val="386"/>
        </w:trPr>
        <w:tc>
          <w:tcPr>
            <w:tcW w:w="2575"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91"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60"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91"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94"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725"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934F07">
        <w:trPr>
          <w:trHeight w:val="386"/>
        </w:trPr>
        <w:tc>
          <w:tcPr>
            <w:tcW w:w="2575" w:type="dxa"/>
            <w:shd w:val="clear" w:color="auto" w:fill="auto"/>
            <w:noWrap/>
            <w:hideMark/>
          </w:tcPr>
          <w:p w:rsidR="00196D11" w:rsidRPr="00A94B90" w:rsidRDefault="00196D11"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9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0"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r w:rsidR="00196D11" w:rsidRPr="00A94B90">
              <w:rPr>
                <w:rFonts w:ascii="Cambria" w:eastAsia="Times New Roman" w:hAnsi="Cambria" w:cs="Times New Roman"/>
                <w:sz w:val="20"/>
                <w:szCs w:val="20"/>
                <w:lang w:eastAsia="en-IN"/>
              </w:rPr>
              <w:t xml:space="preserve"> </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4"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c>
          <w:tcPr>
            <w:tcW w:w="1725"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75"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9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0"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4"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725"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75"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9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0"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494"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725"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75"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9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0"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4"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725"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75"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9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0"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r w:rsidR="00196D11" w:rsidRPr="00A94B90">
              <w:rPr>
                <w:rFonts w:ascii="Cambria" w:eastAsia="Times New Roman" w:hAnsi="Cambria" w:cs="Times New Roman"/>
                <w:sz w:val="20"/>
                <w:szCs w:val="20"/>
                <w:lang w:eastAsia="en-IN"/>
              </w:rPr>
              <w:t>%)</w:t>
            </w:r>
          </w:p>
        </w:tc>
        <w:tc>
          <w:tcPr>
            <w:tcW w:w="1494"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p>
        </w:tc>
        <w:tc>
          <w:tcPr>
            <w:tcW w:w="1725"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r>
    </w:tbl>
    <w:p w:rsidR="00196D11" w:rsidRPr="00A94B90" w:rsidRDefault="00196D11" w:rsidP="00A94B90">
      <w:pPr>
        <w:spacing w:after="0" w:line="360" w:lineRule="auto"/>
        <w:rPr>
          <w:rFonts w:ascii="Cambria" w:hAnsi="Cambria" w:cs="Times New Roman"/>
          <w:sz w:val="20"/>
          <w:szCs w:val="20"/>
          <w:lang w:val="en-GB"/>
        </w:rPr>
      </w:pPr>
    </w:p>
    <w:p w:rsidR="00D02FAE" w:rsidRPr="00A94B90" w:rsidRDefault="00D02FAE" w:rsidP="00A94B90">
      <w:pPr>
        <w:spacing w:after="0" w:line="360" w:lineRule="auto"/>
        <w:rPr>
          <w:rFonts w:ascii="Cambria" w:hAnsi="Cambria" w:cs="Times New Roman"/>
          <w:b/>
          <w:bCs/>
          <w:sz w:val="20"/>
          <w:szCs w:val="20"/>
          <w:lang w:val="en-GB"/>
        </w:rPr>
      </w:pPr>
    </w:p>
    <w:p w:rsidR="00196D11" w:rsidRPr="00A94B90" w:rsidRDefault="00A93D1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lastRenderedPageBreak/>
        <w:t>Table-8</w:t>
      </w:r>
      <w:r w:rsidR="00196D11" w:rsidRPr="00A94B90">
        <w:rPr>
          <w:rFonts w:ascii="Cambria" w:hAnsi="Cambria" w:cs="Times New Roman"/>
          <w:b/>
          <w:bCs/>
          <w:sz w:val="20"/>
          <w:szCs w:val="20"/>
          <w:lang w:val="en-GB"/>
        </w:rPr>
        <w:t>A</w:t>
      </w:r>
      <w:r w:rsidR="00196D11" w:rsidRPr="00A94B90">
        <w:rPr>
          <w:rFonts w:ascii="Cambria" w:eastAsia="Times New Roman" w:hAnsi="Cambria" w:cs="Times New Roman"/>
          <w:b/>
          <w:bCs/>
          <w:sz w:val="20"/>
          <w:szCs w:val="20"/>
          <w:lang w:eastAsia="en-IN"/>
        </w:rPr>
        <w:t xml:space="preserve">: </w:t>
      </w:r>
      <w:r w:rsidRPr="00A94B90">
        <w:rPr>
          <w:rFonts w:ascii="Cambria" w:hAnsi="Cambria" w:cs="Times New Roman"/>
          <w:b/>
          <w:bCs/>
          <w:sz w:val="20"/>
          <w:szCs w:val="20"/>
        </w:rPr>
        <w:t xml:space="preserve">Faculty (n) feedback for </w:t>
      </w:r>
      <w:r w:rsidR="00196D11" w:rsidRPr="00A94B90">
        <w:rPr>
          <w:rFonts w:ascii="Cambria" w:eastAsia="Times New Roman" w:hAnsi="Cambria" w:cs="Times New Roman"/>
          <w:b/>
          <w:bCs/>
          <w:sz w:val="20"/>
          <w:szCs w:val="20"/>
          <w:lang w:eastAsia="en-IN"/>
        </w:rPr>
        <w:t>Short answer type questions and FIB (Conventional)</w:t>
      </w:r>
      <w:r w:rsidR="00196D11" w:rsidRPr="00A94B90">
        <w:rPr>
          <w:rFonts w:ascii="Cambria" w:hAnsi="Cambria" w:cs="Times New Roman"/>
          <w:sz w:val="20"/>
          <w:szCs w:val="20"/>
        </w:rPr>
        <w:t xml:space="preserve"> </w:t>
      </w:r>
      <w:r w:rsidRPr="00A94B90">
        <w:rPr>
          <w:rFonts w:ascii="Cambria" w:eastAsia="Times New Roman" w:hAnsi="Cambria" w:cs="Times New Roman"/>
          <w:b/>
          <w:bCs/>
          <w:sz w:val="20"/>
          <w:szCs w:val="20"/>
          <w:lang w:eastAsia="en-IN"/>
        </w:rPr>
        <w:t>(n=05</w:t>
      </w:r>
      <w:r w:rsidR="00196D11" w:rsidRPr="00A94B90">
        <w:rPr>
          <w:rFonts w:ascii="Cambria" w:eastAsia="Times New Roman" w:hAnsi="Cambria" w:cs="Times New Roman"/>
          <w:b/>
          <w:bCs/>
          <w:sz w:val="20"/>
          <w:szCs w:val="20"/>
          <w:lang w:eastAsia="en-IN"/>
        </w:rPr>
        <w:t>)</w:t>
      </w:r>
    </w:p>
    <w:tbl>
      <w:tblPr>
        <w:tblW w:w="102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497"/>
        <w:gridCol w:w="1466"/>
        <w:gridCol w:w="1497"/>
        <w:gridCol w:w="1500"/>
        <w:gridCol w:w="1731"/>
      </w:tblGrid>
      <w:tr w:rsidR="00A94B90" w:rsidRPr="00A94B90" w:rsidTr="00934F07">
        <w:trPr>
          <w:trHeight w:val="387"/>
        </w:trPr>
        <w:tc>
          <w:tcPr>
            <w:tcW w:w="2584"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97"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66"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97"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500"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731"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934F07">
        <w:trPr>
          <w:trHeight w:val="387"/>
        </w:trPr>
        <w:tc>
          <w:tcPr>
            <w:tcW w:w="2584" w:type="dxa"/>
            <w:shd w:val="clear" w:color="auto" w:fill="auto"/>
            <w:noWrap/>
            <w:hideMark/>
          </w:tcPr>
          <w:p w:rsidR="00196D11" w:rsidRPr="00A94B90" w:rsidRDefault="00196D11"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97"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6"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7"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731"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r w:rsidR="00196D11" w:rsidRPr="00A94B90">
              <w:rPr>
                <w:rFonts w:ascii="Cambria" w:eastAsia="Times New Roman" w:hAnsi="Cambria" w:cs="Times New Roman"/>
                <w:sz w:val="20"/>
                <w:szCs w:val="20"/>
                <w:lang w:eastAsia="en-IN"/>
              </w:rPr>
              <w:t>%)</w:t>
            </w:r>
          </w:p>
        </w:tc>
      </w:tr>
      <w:tr w:rsidR="00A94B90" w:rsidRPr="00A94B90" w:rsidTr="00934F07">
        <w:trPr>
          <w:trHeight w:val="387"/>
        </w:trPr>
        <w:tc>
          <w:tcPr>
            <w:tcW w:w="2584"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97"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6"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7"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500"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73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r w:rsidR="00196D11" w:rsidRPr="00A94B90">
              <w:rPr>
                <w:rFonts w:ascii="Cambria" w:eastAsia="Times New Roman" w:hAnsi="Cambria" w:cs="Times New Roman"/>
                <w:sz w:val="20"/>
                <w:szCs w:val="20"/>
                <w:lang w:eastAsia="en-IN"/>
              </w:rPr>
              <w:t>%)</w:t>
            </w:r>
          </w:p>
        </w:tc>
      </w:tr>
      <w:tr w:rsidR="00A94B90" w:rsidRPr="00A94B90" w:rsidTr="00934F07">
        <w:trPr>
          <w:trHeight w:val="387"/>
        </w:trPr>
        <w:tc>
          <w:tcPr>
            <w:tcW w:w="2584"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97"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6"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7"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500"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73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r w:rsidR="00196D11" w:rsidRPr="00A94B90">
              <w:rPr>
                <w:rFonts w:ascii="Cambria" w:eastAsia="Times New Roman" w:hAnsi="Cambria" w:cs="Times New Roman"/>
                <w:sz w:val="20"/>
                <w:szCs w:val="20"/>
                <w:lang w:eastAsia="en-IN"/>
              </w:rPr>
              <w:t>%)</w:t>
            </w:r>
          </w:p>
        </w:tc>
      </w:tr>
      <w:tr w:rsidR="00A94B90" w:rsidRPr="00A94B90" w:rsidTr="00934F07">
        <w:trPr>
          <w:trHeight w:val="387"/>
        </w:trPr>
        <w:tc>
          <w:tcPr>
            <w:tcW w:w="2584"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97"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6"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7"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73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r>
      <w:tr w:rsidR="00A94B90" w:rsidRPr="00A94B90" w:rsidTr="00934F07">
        <w:trPr>
          <w:trHeight w:val="387"/>
        </w:trPr>
        <w:tc>
          <w:tcPr>
            <w:tcW w:w="2584"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97"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6"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97" w:type="dxa"/>
            <w:shd w:val="clear" w:color="auto" w:fill="auto"/>
            <w:noWrap/>
            <w:vAlign w:val="bottom"/>
          </w:tcPr>
          <w:p w:rsidR="00553C88"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00"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r w:rsidR="00196D11" w:rsidRPr="00A94B90">
              <w:rPr>
                <w:rFonts w:ascii="Cambria" w:eastAsia="Times New Roman" w:hAnsi="Cambria" w:cs="Times New Roman"/>
                <w:sz w:val="20"/>
                <w:szCs w:val="20"/>
                <w:lang w:eastAsia="en-IN"/>
              </w:rPr>
              <w:t>%)</w:t>
            </w:r>
          </w:p>
        </w:tc>
        <w:tc>
          <w:tcPr>
            <w:tcW w:w="1731" w:type="dxa"/>
            <w:shd w:val="clear" w:color="auto" w:fill="auto"/>
            <w:noWrap/>
            <w:vAlign w:val="bottom"/>
          </w:tcPr>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196D11" w:rsidRPr="00A94B90" w:rsidRDefault="00553C88"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r w:rsidR="00196D11" w:rsidRPr="00A94B90">
              <w:rPr>
                <w:rFonts w:ascii="Cambria" w:eastAsia="Times New Roman" w:hAnsi="Cambria" w:cs="Times New Roman"/>
                <w:sz w:val="20"/>
                <w:szCs w:val="20"/>
                <w:lang w:eastAsia="en-IN"/>
              </w:rPr>
              <w:t>%)</w:t>
            </w:r>
          </w:p>
        </w:tc>
      </w:tr>
    </w:tbl>
    <w:p w:rsidR="0084278C" w:rsidRPr="00A94B90" w:rsidRDefault="0084278C" w:rsidP="00A94B90">
      <w:pPr>
        <w:spacing w:after="0" w:line="360" w:lineRule="auto"/>
        <w:rPr>
          <w:rFonts w:ascii="Cambria" w:hAnsi="Cambria" w:cs="Times New Roman"/>
          <w:sz w:val="20"/>
          <w:szCs w:val="20"/>
          <w:lang w:val="en-GB"/>
        </w:rPr>
      </w:pPr>
    </w:p>
    <w:p w:rsidR="00196D11" w:rsidRPr="00A94B90" w:rsidRDefault="00A93D1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Table-8</w:t>
      </w:r>
      <w:r w:rsidR="00196D11" w:rsidRPr="00A94B90">
        <w:rPr>
          <w:rFonts w:ascii="Cambria" w:hAnsi="Cambria" w:cs="Times New Roman"/>
          <w:b/>
          <w:bCs/>
          <w:sz w:val="20"/>
          <w:szCs w:val="20"/>
          <w:lang w:val="en-GB"/>
        </w:rPr>
        <w:t>B:</w:t>
      </w:r>
      <w:r w:rsidRPr="00A94B90">
        <w:rPr>
          <w:rFonts w:ascii="Cambria" w:hAnsi="Cambria" w:cs="Times New Roman"/>
          <w:b/>
          <w:bCs/>
          <w:sz w:val="20"/>
          <w:szCs w:val="20"/>
        </w:rPr>
        <w:t xml:space="preserve"> Faculty (n) feedback for</w:t>
      </w:r>
      <w:r w:rsidR="00196D11" w:rsidRPr="00A94B90">
        <w:rPr>
          <w:rFonts w:ascii="Cambria" w:eastAsia="Times New Roman" w:hAnsi="Cambria" w:cs="Times New Roman"/>
          <w:b/>
          <w:bCs/>
          <w:sz w:val="20"/>
          <w:szCs w:val="20"/>
          <w:lang w:eastAsia="en-IN"/>
        </w:rPr>
        <w:t xml:space="preserve"> Short answer type questions and FIB</w:t>
      </w:r>
      <w:r w:rsidRPr="00A94B90">
        <w:rPr>
          <w:rFonts w:ascii="Cambria" w:eastAsia="Times New Roman" w:hAnsi="Cambria" w:cs="Times New Roman"/>
          <w:b/>
          <w:bCs/>
          <w:sz w:val="20"/>
          <w:szCs w:val="20"/>
          <w:lang w:eastAsia="en-IN"/>
        </w:rPr>
        <w:t xml:space="preserve"> </w:t>
      </w:r>
      <w:r w:rsidR="00196D11" w:rsidRPr="00A94B90">
        <w:rPr>
          <w:rFonts w:ascii="Cambria" w:eastAsia="Times New Roman" w:hAnsi="Cambria" w:cs="Times New Roman"/>
          <w:b/>
          <w:bCs/>
          <w:sz w:val="20"/>
          <w:szCs w:val="20"/>
          <w:lang w:eastAsia="en-IN"/>
        </w:rPr>
        <w:t>(Online)</w:t>
      </w:r>
      <w:r w:rsidR="00196D11" w:rsidRPr="00A94B90">
        <w:rPr>
          <w:rFonts w:ascii="Cambria" w:hAnsi="Cambria" w:cs="Times New Roman"/>
          <w:sz w:val="20"/>
          <w:szCs w:val="20"/>
        </w:rPr>
        <w:t xml:space="preserve"> </w:t>
      </w:r>
      <w:r w:rsidRPr="00A94B90">
        <w:rPr>
          <w:rFonts w:ascii="Cambria" w:eastAsia="Times New Roman" w:hAnsi="Cambria" w:cs="Times New Roman"/>
          <w:b/>
          <w:bCs/>
          <w:sz w:val="20"/>
          <w:szCs w:val="20"/>
          <w:lang w:eastAsia="en-IN"/>
        </w:rPr>
        <w:t>(n=05</w:t>
      </w:r>
      <w:r w:rsidR="00196D11" w:rsidRPr="00A94B90">
        <w:rPr>
          <w:rFonts w:ascii="Cambria" w:eastAsia="Times New Roman" w:hAnsi="Cambria" w:cs="Times New Roman"/>
          <w:b/>
          <w:bCs/>
          <w:sz w:val="20"/>
          <w:szCs w:val="20"/>
          <w:lang w:eastAsia="en-IN"/>
        </w:rPr>
        <w:t>)</w:t>
      </w:r>
    </w:p>
    <w:tbl>
      <w:tblPr>
        <w:tblW w:w="100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69"/>
        <w:gridCol w:w="1439"/>
        <w:gridCol w:w="1469"/>
        <w:gridCol w:w="1473"/>
        <w:gridCol w:w="1699"/>
      </w:tblGrid>
      <w:tr w:rsidR="00A94B90" w:rsidRPr="00A94B90" w:rsidTr="00934F07">
        <w:trPr>
          <w:trHeight w:val="386"/>
        </w:trPr>
        <w:tc>
          <w:tcPr>
            <w:tcW w:w="2537"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6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3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6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73"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69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934F07">
        <w:trPr>
          <w:trHeight w:val="386"/>
        </w:trPr>
        <w:tc>
          <w:tcPr>
            <w:tcW w:w="2537" w:type="dxa"/>
            <w:shd w:val="clear" w:color="auto" w:fill="auto"/>
            <w:noWrap/>
            <w:hideMark/>
          </w:tcPr>
          <w:p w:rsidR="00196D11" w:rsidRPr="00A94B90" w:rsidRDefault="00196D11"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r>
      <w:tr w:rsidR="00A94B90" w:rsidRPr="00A94B90" w:rsidTr="00934F07">
        <w:trPr>
          <w:trHeight w:val="386"/>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r>
    </w:tbl>
    <w:p w:rsidR="00196D11" w:rsidRPr="00A94B90" w:rsidRDefault="00196D11" w:rsidP="00A94B90">
      <w:pPr>
        <w:spacing w:after="0" w:line="360" w:lineRule="auto"/>
        <w:rPr>
          <w:rFonts w:ascii="Cambria" w:hAnsi="Cambria" w:cs="Times New Roman"/>
          <w:sz w:val="20"/>
          <w:szCs w:val="20"/>
          <w:lang w:val="en-GB"/>
        </w:rPr>
      </w:pPr>
    </w:p>
    <w:p w:rsidR="00D02FAE" w:rsidRDefault="00D02FAE"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Default="00A94B90" w:rsidP="00A94B90">
      <w:pPr>
        <w:spacing w:after="0" w:line="360" w:lineRule="auto"/>
        <w:rPr>
          <w:rFonts w:ascii="Cambria" w:hAnsi="Cambria" w:cs="Times New Roman"/>
          <w:b/>
          <w:bCs/>
          <w:sz w:val="20"/>
          <w:szCs w:val="20"/>
          <w:lang w:val="en-GB"/>
        </w:rPr>
      </w:pPr>
    </w:p>
    <w:p w:rsidR="00A94B90" w:rsidRPr="00A94B90" w:rsidRDefault="00A94B90" w:rsidP="00A94B90">
      <w:pPr>
        <w:spacing w:after="0" w:line="360" w:lineRule="auto"/>
        <w:rPr>
          <w:rFonts w:ascii="Cambria" w:hAnsi="Cambria" w:cs="Times New Roman"/>
          <w:b/>
          <w:bCs/>
          <w:sz w:val="20"/>
          <w:szCs w:val="20"/>
          <w:lang w:val="en-GB"/>
        </w:rPr>
      </w:pPr>
    </w:p>
    <w:p w:rsidR="00196D11" w:rsidRPr="00A94B90" w:rsidRDefault="00A93D1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Table-9</w:t>
      </w:r>
      <w:r w:rsidR="00196D11" w:rsidRPr="00A94B90">
        <w:rPr>
          <w:rFonts w:ascii="Cambria" w:hAnsi="Cambria" w:cs="Times New Roman"/>
          <w:b/>
          <w:bCs/>
          <w:sz w:val="20"/>
          <w:szCs w:val="20"/>
          <w:lang w:val="en-GB"/>
        </w:rPr>
        <w:t>A:</w:t>
      </w:r>
      <w:r w:rsidR="00196D11" w:rsidRPr="00A94B90">
        <w:rPr>
          <w:rFonts w:ascii="Cambria" w:eastAsia="Times New Roman" w:hAnsi="Cambria" w:cs="Times New Roman"/>
          <w:b/>
          <w:bCs/>
          <w:sz w:val="20"/>
          <w:szCs w:val="20"/>
          <w:lang w:eastAsia="en-IN"/>
        </w:rPr>
        <w:t xml:space="preserve"> </w:t>
      </w:r>
      <w:r w:rsidRPr="00A94B90">
        <w:rPr>
          <w:rFonts w:ascii="Cambria" w:hAnsi="Cambria" w:cs="Times New Roman"/>
          <w:b/>
          <w:bCs/>
          <w:sz w:val="20"/>
          <w:szCs w:val="20"/>
        </w:rPr>
        <w:t xml:space="preserve">Faculty (n) feedback for </w:t>
      </w:r>
      <w:r w:rsidR="00196D11" w:rsidRPr="00A94B90">
        <w:rPr>
          <w:rFonts w:ascii="Cambria" w:eastAsia="Times New Roman" w:hAnsi="Cambria" w:cs="Times New Roman"/>
          <w:b/>
          <w:bCs/>
          <w:sz w:val="20"/>
          <w:szCs w:val="20"/>
          <w:lang w:eastAsia="en-IN"/>
        </w:rPr>
        <w:t>MCQ (conventional)</w:t>
      </w:r>
      <w:r w:rsidR="00196D11" w:rsidRPr="00A94B90">
        <w:rPr>
          <w:rFonts w:ascii="Cambria" w:hAnsi="Cambria" w:cs="Times New Roman"/>
          <w:sz w:val="20"/>
          <w:szCs w:val="20"/>
        </w:rPr>
        <w:t xml:space="preserve"> </w:t>
      </w:r>
      <w:r w:rsidRPr="00A94B90">
        <w:rPr>
          <w:rFonts w:ascii="Cambria" w:eastAsia="Times New Roman" w:hAnsi="Cambria" w:cs="Times New Roman"/>
          <w:b/>
          <w:bCs/>
          <w:sz w:val="20"/>
          <w:szCs w:val="20"/>
          <w:lang w:eastAsia="en-IN"/>
        </w:rPr>
        <w:t>(n=05</w:t>
      </w:r>
      <w:r w:rsidR="00196D11" w:rsidRPr="00A94B90">
        <w:rPr>
          <w:rFonts w:ascii="Cambria" w:eastAsia="Times New Roman" w:hAnsi="Cambria" w:cs="Times New Roman"/>
          <w:b/>
          <w:bCs/>
          <w:sz w:val="20"/>
          <w:szCs w:val="20"/>
          <w:lang w:eastAsia="en-IN"/>
        </w:rPr>
        <w:t>)</w:t>
      </w:r>
    </w:p>
    <w:tbl>
      <w:tblPr>
        <w:tblW w:w="100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69"/>
        <w:gridCol w:w="1439"/>
        <w:gridCol w:w="1469"/>
        <w:gridCol w:w="1473"/>
        <w:gridCol w:w="1699"/>
      </w:tblGrid>
      <w:tr w:rsidR="00A94B90" w:rsidRPr="00A94B90" w:rsidTr="00934F07">
        <w:trPr>
          <w:trHeight w:val="380"/>
        </w:trPr>
        <w:tc>
          <w:tcPr>
            <w:tcW w:w="2537"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46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43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46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73"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699"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934F07">
        <w:trPr>
          <w:trHeight w:val="380"/>
        </w:trPr>
        <w:tc>
          <w:tcPr>
            <w:tcW w:w="2537" w:type="dxa"/>
            <w:shd w:val="clear" w:color="auto" w:fill="auto"/>
            <w:noWrap/>
            <w:hideMark/>
          </w:tcPr>
          <w:p w:rsidR="00196D11" w:rsidRPr="00A94B90" w:rsidRDefault="00196D11"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473"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100</w:t>
            </w:r>
            <w:r w:rsidRPr="00A94B90">
              <w:rPr>
                <w:rFonts w:ascii="Cambria" w:eastAsia="Times New Roman" w:hAnsi="Cambria" w:cs="Times New Roman"/>
                <w:sz w:val="20"/>
                <w:szCs w:val="20"/>
                <w:lang w:eastAsia="en-IN"/>
              </w:rPr>
              <w:t>%)</w:t>
            </w:r>
          </w:p>
        </w:tc>
      </w:tr>
      <w:tr w:rsidR="00A94B90" w:rsidRPr="00A94B90" w:rsidTr="00934F07">
        <w:trPr>
          <w:trHeight w:val="380"/>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100</w:t>
            </w:r>
            <w:r w:rsidRPr="00A94B90">
              <w:rPr>
                <w:rFonts w:ascii="Cambria" w:eastAsia="Times New Roman" w:hAnsi="Cambria" w:cs="Times New Roman"/>
                <w:sz w:val="20"/>
                <w:szCs w:val="20"/>
                <w:lang w:eastAsia="en-IN"/>
              </w:rPr>
              <w:t>%)</w:t>
            </w:r>
          </w:p>
        </w:tc>
      </w:tr>
      <w:tr w:rsidR="00A94B90" w:rsidRPr="00A94B90" w:rsidTr="00934F07">
        <w:trPr>
          <w:trHeight w:val="380"/>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r w:rsidR="00196D11" w:rsidRPr="00A94B90">
              <w:rPr>
                <w:rFonts w:ascii="Cambria" w:eastAsia="Times New Roman" w:hAnsi="Cambria" w:cs="Times New Roman"/>
                <w:sz w:val="20"/>
                <w:szCs w:val="20"/>
                <w:lang w:eastAsia="en-IN"/>
              </w:rPr>
              <w:t>)</w:t>
            </w:r>
          </w:p>
        </w:tc>
        <w:tc>
          <w:tcPr>
            <w:tcW w:w="1473"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100</w:t>
            </w:r>
            <w:r w:rsidRPr="00A94B90">
              <w:rPr>
                <w:rFonts w:ascii="Cambria" w:eastAsia="Times New Roman" w:hAnsi="Cambria" w:cs="Times New Roman"/>
                <w:sz w:val="20"/>
                <w:szCs w:val="20"/>
                <w:lang w:eastAsia="en-IN"/>
              </w:rPr>
              <w:t>%)</w:t>
            </w:r>
          </w:p>
        </w:tc>
      </w:tr>
      <w:tr w:rsidR="00A94B90" w:rsidRPr="00A94B90" w:rsidTr="00934F07">
        <w:trPr>
          <w:trHeight w:val="380"/>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40</w:t>
            </w:r>
            <w:r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r w:rsidR="00196D11" w:rsidRPr="00A94B90">
              <w:rPr>
                <w:rFonts w:ascii="Cambria" w:eastAsia="Times New Roman" w:hAnsi="Cambria" w:cs="Times New Roman"/>
                <w:sz w:val="20"/>
                <w:szCs w:val="20"/>
                <w:lang w:eastAsia="en-IN"/>
              </w:rPr>
              <w:t>%)</w:t>
            </w:r>
          </w:p>
        </w:tc>
      </w:tr>
      <w:tr w:rsidR="00A94B90" w:rsidRPr="00A94B90" w:rsidTr="00934F07">
        <w:trPr>
          <w:trHeight w:val="380"/>
        </w:trPr>
        <w:tc>
          <w:tcPr>
            <w:tcW w:w="2537" w:type="dxa"/>
            <w:shd w:val="clear" w:color="auto" w:fill="auto"/>
            <w:noWrap/>
            <w:vAlign w:val="bottom"/>
            <w:hideMark/>
          </w:tcPr>
          <w:p w:rsidR="00196D11" w:rsidRPr="00A94B90" w:rsidRDefault="00196D11"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46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39" w:type="dxa"/>
            <w:shd w:val="clear" w:color="auto" w:fill="auto"/>
            <w:noWrap/>
            <w:vAlign w:val="bottom"/>
          </w:tcPr>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69" w:type="dxa"/>
            <w:shd w:val="clear" w:color="auto" w:fill="auto"/>
            <w:noWrap/>
            <w:vAlign w:val="bottom"/>
          </w:tcPr>
          <w:p w:rsidR="00832EC3"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73"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40</w:t>
            </w:r>
            <w:r w:rsidRPr="00A94B90">
              <w:rPr>
                <w:rFonts w:ascii="Cambria" w:eastAsia="Times New Roman" w:hAnsi="Cambria" w:cs="Times New Roman"/>
                <w:sz w:val="20"/>
                <w:szCs w:val="20"/>
                <w:lang w:eastAsia="en-IN"/>
              </w:rPr>
              <w:t>%)</w:t>
            </w:r>
          </w:p>
        </w:tc>
        <w:tc>
          <w:tcPr>
            <w:tcW w:w="1699" w:type="dxa"/>
            <w:shd w:val="clear" w:color="auto" w:fill="auto"/>
            <w:noWrap/>
            <w:vAlign w:val="bottom"/>
          </w:tcPr>
          <w:p w:rsidR="00196D11" w:rsidRPr="00A94B90" w:rsidRDefault="00832EC3"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196D11" w:rsidRPr="00A94B90" w:rsidRDefault="00196D11"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w:t>
            </w:r>
            <w:r w:rsidR="00832EC3" w:rsidRPr="00A94B90">
              <w:rPr>
                <w:rFonts w:ascii="Cambria" w:eastAsia="Times New Roman" w:hAnsi="Cambria" w:cs="Times New Roman"/>
                <w:sz w:val="20"/>
                <w:szCs w:val="20"/>
                <w:lang w:eastAsia="en-IN"/>
              </w:rPr>
              <w:t>60</w:t>
            </w:r>
            <w:r w:rsidRPr="00A94B90">
              <w:rPr>
                <w:rFonts w:ascii="Cambria" w:eastAsia="Times New Roman" w:hAnsi="Cambria" w:cs="Times New Roman"/>
                <w:sz w:val="20"/>
                <w:szCs w:val="20"/>
                <w:lang w:eastAsia="en-IN"/>
              </w:rPr>
              <w:t>%)</w:t>
            </w:r>
          </w:p>
        </w:tc>
      </w:tr>
    </w:tbl>
    <w:p w:rsidR="00934F07" w:rsidRPr="00A94B90" w:rsidRDefault="00934F07" w:rsidP="00A94B90">
      <w:pPr>
        <w:spacing w:after="0" w:line="360" w:lineRule="auto"/>
        <w:rPr>
          <w:rFonts w:ascii="Cambria" w:hAnsi="Cambria" w:cs="Times New Roman"/>
          <w:b/>
          <w:bCs/>
          <w:sz w:val="20"/>
          <w:szCs w:val="20"/>
          <w:lang w:val="en-GB"/>
        </w:rPr>
      </w:pPr>
    </w:p>
    <w:p w:rsidR="00196D11" w:rsidRPr="00A94B90" w:rsidRDefault="00A93D1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Table-9</w:t>
      </w:r>
      <w:r w:rsidR="00196D11" w:rsidRPr="00A94B90">
        <w:rPr>
          <w:rFonts w:ascii="Cambria" w:hAnsi="Cambria" w:cs="Times New Roman"/>
          <w:b/>
          <w:bCs/>
          <w:sz w:val="20"/>
          <w:szCs w:val="20"/>
          <w:lang w:val="en-GB"/>
        </w:rPr>
        <w:t>B:</w:t>
      </w:r>
      <w:r w:rsidR="00196D11" w:rsidRPr="00A94B90">
        <w:rPr>
          <w:rFonts w:ascii="Cambria" w:eastAsia="Times New Roman" w:hAnsi="Cambria" w:cs="Times New Roman"/>
          <w:b/>
          <w:bCs/>
          <w:sz w:val="20"/>
          <w:szCs w:val="20"/>
          <w:lang w:eastAsia="en-IN"/>
        </w:rPr>
        <w:t xml:space="preserve"> </w:t>
      </w:r>
      <w:r w:rsidRPr="00A94B90">
        <w:rPr>
          <w:rFonts w:ascii="Cambria" w:hAnsi="Cambria" w:cs="Times New Roman"/>
          <w:b/>
          <w:bCs/>
          <w:sz w:val="20"/>
          <w:szCs w:val="20"/>
        </w:rPr>
        <w:t>Faculty</w:t>
      </w:r>
      <w:r w:rsidR="00984CC0" w:rsidRPr="00A94B90">
        <w:rPr>
          <w:rFonts w:ascii="Cambria" w:hAnsi="Cambria" w:cs="Times New Roman"/>
          <w:b/>
          <w:bCs/>
          <w:sz w:val="20"/>
          <w:szCs w:val="20"/>
        </w:rPr>
        <w:t xml:space="preserve"> </w:t>
      </w:r>
      <w:r w:rsidRPr="00A94B90">
        <w:rPr>
          <w:rFonts w:ascii="Cambria" w:hAnsi="Cambria" w:cs="Times New Roman"/>
          <w:b/>
          <w:bCs/>
          <w:sz w:val="20"/>
          <w:szCs w:val="20"/>
        </w:rPr>
        <w:t xml:space="preserve">(n) feedback for </w:t>
      </w:r>
      <w:r w:rsidR="00196D11" w:rsidRPr="00A94B90">
        <w:rPr>
          <w:rFonts w:ascii="Cambria" w:eastAsia="Times New Roman" w:hAnsi="Cambria" w:cs="Times New Roman"/>
          <w:b/>
          <w:bCs/>
          <w:sz w:val="20"/>
          <w:szCs w:val="20"/>
          <w:lang w:eastAsia="en-IN"/>
        </w:rPr>
        <w:t>MCQ (Online)</w:t>
      </w:r>
      <w:r w:rsidR="00196D11" w:rsidRPr="00A94B90">
        <w:rPr>
          <w:rFonts w:ascii="Cambria" w:hAnsi="Cambria" w:cs="Times New Roman"/>
          <w:sz w:val="20"/>
          <w:szCs w:val="20"/>
        </w:rPr>
        <w:t xml:space="preserve"> </w:t>
      </w:r>
      <w:r w:rsidRPr="00A94B90">
        <w:rPr>
          <w:rFonts w:ascii="Cambria" w:eastAsia="Times New Roman" w:hAnsi="Cambria" w:cs="Times New Roman"/>
          <w:b/>
          <w:bCs/>
          <w:sz w:val="20"/>
          <w:szCs w:val="20"/>
          <w:lang w:eastAsia="en-IN"/>
        </w:rPr>
        <w:t>(n=05</w:t>
      </w:r>
      <w:r w:rsidR="00196D11" w:rsidRPr="00A94B90">
        <w:rPr>
          <w:rFonts w:ascii="Cambria" w:eastAsia="Times New Roman" w:hAnsi="Cambria" w:cs="Times New Roman"/>
          <w:b/>
          <w:bCs/>
          <w:sz w:val="20"/>
          <w:szCs w:val="20"/>
          <w:lang w:eastAsia="en-IN"/>
        </w:rPr>
        <w:t>)</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134"/>
        <w:gridCol w:w="1134"/>
        <w:gridCol w:w="1134"/>
        <w:gridCol w:w="1417"/>
        <w:gridCol w:w="1560"/>
      </w:tblGrid>
      <w:tr w:rsidR="00A94B90" w:rsidRPr="00A94B90" w:rsidTr="004537F0">
        <w:trPr>
          <w:trHeight w:val="902"/>
        </w:trPr>
        <w:tc>
          <w:tcPr>
            <w:tcW w:w="3799" w:type="dxa"/>
            <w:shd w:val="clear" w:color="auto" w:fill="auto"/>
            <w:noWrap/>
            <w:vAlign w:val="bottom"/>
            <w:hideMark/>
          </w:tcPr>
          <w:p w:rsidR="00196D11" w:rsidRPr="00A94B90" w:rsidRDefault="00196D11" w:rsidP="00A94B90">
            <w:pPr>
              <w:spacing w:after="0" w:line="360" w:lineRule="auto"/>
              <w:rPr>
                <w:rFonts w:ascii="Cambria" w:eastAsia="Times New Roman" w:hAnsi="Cambria" w:cs="Times New Roman"/>
                <w:b/>
                <w:bCs/>
                <w:sz w:val="20"/>
                <w:szCs w:val="20"/>
                <w:lang w:eastAsia="en-IN"/>
              </w:rPr>
            </w:pPr>
            <w:r w:rsidRPr="00A94B90">
              <w:rPr>
                <w:rFonts w:ascii="Cambria" w:eastAsia="Times New Roman" w:hAnsi="Cambria" w:cs="Times New Roman"/>
                <w:b/>
                <w:bCs/>
                <w:sz w:val="20"/>
                <w:szCs w:val="20"/>
                <w:lang w:eastAsia="en-IN"/>
              </w:rPr>
              <w:t>Statements</w:t>
            </w:r>
          </w:p>
        </w:tc>
        <w:tc>
          <w:tcPr>
            <w:tcW w:w="1134"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disagree</w:t>
            </w:r>
          </w:p>
        </w:tc>
        <w:tc>
          <w:tcPr>
            <w:tcW w:w="1134"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Disagree</w:t>
            </w:r>
          </w:p>
        </w:tc>
        <w:tc>
          <w:tcPr>
            <w:tcW w:w="1134"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Neutral</w:t>
            </w:r>
          </w:p>
        </w:tc>
        <w:tc>
          <w:tcPr>
            <w:tcW w:w="1417"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Agree</w:t>
            </w:r>
          </w:p>
        </w:tc>
        <w:tc>
          <w:tcPr>
            <w:tcW w:w="1560" w:type="dxa"/>
            <w:shd w:val="clear" w:color="auto" w:fill="auto"/>
            <w:noWrap/>
          </w:tcPr>
          <w:p w:rsidR="00196D11" w:rsidRPr="00A94B90" w:rsidRDefault="00196D11"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Strongly agree</w:t>
            </w:r>
          </w:p>
        </w:tc>
      </w:tr>
      <w:tr w:rsidR="00A94B90" w:rsidRPr="00A94B90" w:rsidTr="004537F0">
        <w:trPr>
          <w:trHeight w:val="902"/>
        </w:trPr>
        <w:tc>
          <w:tcPr>
            <w:tcW w:w="3799" w:type="dxa"/>
            <w:shd w:val="clear" w:color="auto" w:fill="auto"/>
            <w:noWrap/>
            <w:hideMark/>
          </w:tcPr>
          <w:p w:rsidR="00984CC0" w:rsidRPr="00A94B90" w:rsidRDefault="00984CC0" w:rsidP="00A94B90">
            <w:pPr>
              <w:spacing w:after="0" w:line="360" w:lineRule="auto"/>
              <w:jc w:val="both"/>
              <w:rPr>
                <w:rFonts w:ascii="Cambria" w:hAnsi="Cambria" w:cs="Times New Roman"/>
                <w:b/>
                <w:bCs/>
                <w:sz w:val="20"/>
                <w:szCs w:val="20"/>
              </w:rPr>
            </w:pPr>
            <w:r w:rsidRPr="00A94B90">
              <w:rPr>
                <w:rFonts w:ascii="Cambria" w:hAnsi="Cambria" w:cs="Times New Roman"/>
                <w:sz w:val="20"/>
                <w:szCs w:val="20"/>
                <w:shd w:val="clear" w:color="auto" w:fill="FFFFFF"/>
              </w:rPr>
              <w:t>The examination measures / assesses what is stated in the learning objectives</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17"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tc>
        <w:tc>
          <w:tcPr>
            <w:tcW w:w="1560"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p>
        </w:tc>
      </w:tr>
      <w:tr w:rsidR="00A94B90" w:rsidRPr="00A94B90" w:rsidTr="004537F0">
        <w:trPr>
          <w:trHeight w:val="902"/>
        </w:trPr>
        <w:tc>
          <w:tcPr>
            <w:tcW w:w="3799" w:type="dxa"/>
            <w:shd w:val="clear" w:color="auto" w:fill="auto"/>
            <w:noWrap/>
            <w:vAlign w:val="bottom"/>
            <w:hideMark/>
          </w:tcPr>
          <w:p w:rsidR="00984CC0" w:rsidRPr="00A94B90" w:rsidRDefault="00984CC0"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provides feedback that stimulates learning.</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17"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(20%))</w:t>
            </w:r>
          </w:p>
        </w:tc>
        <w:tc>
          <w:tcPr>
            <w:tcW w:w="1560"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(80%)</w:t>
            </w:r>
          </w:p>
        </w:tc>
      </w:tr>
      <w:tr w:rsidR="00A94B90" w:rsidRPr="00A94B90" w:rsidTr="004537F0">
        <w:trPr>
          <w:trHeight w:val="902"/>
        </w:trPr>
        <w:tc>
          <w:tcPr>
            <w:tcW w:w="3799" w:type="dxa"/>
            <w:shd w:val="clear" w:color="auto" w:fill="auto"/>
            <w:noWrap/>
            <w:vAlign w:val="bottom"/>
            <w:hideMark/>
          </w:tcPr>
          <w:p w:rsidR="00984CC0" w:rsidRPr="00A94B90" w:rsidRDefault="00984CC0"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 is practical and realistic.</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17"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560"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(100%)</w:t>
            </w:r>
          </w:p>
        </w:tc>
      </w:tr>
      <w:tr w:rsidR="00A94B90" w:rsidRPr="00A94B90" w:rsidTr="004537F0">
        <w:trPr>
          <w:trHeight w:val="902"/>
        </w:trPr>
        <w:tc>
          <w:tcPr>
            <w:tcW w:w="3799" w:type="dxa"/>
            <w:shd w:val="clear" w:color="auto" w:fill="auto"/>
            <w:noWrap/>
            <w:vAlign w:val="bottom"/>
            <w:hideMark/>
          </w:tcPr>
          <w:p w:rsidR="00984CC0" w:rsidRPr="00A94B90" w:rsidRDefault="00984CC0"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Different versions of an exam must be at the same level i.e. the same severity</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17"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p>
        </w:tc>
        <w:tc>
          <w:tcPr>
            <w:tcW w:w="1560"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p>
        </w:tc>
      </w:tr>
      <w:tr w:rsidR="00A94B90" w:rsidRPr="00A94B90" w:rsidTr="004537F0">
        <w:trPr>
          <w:trHeight w:val="1272"/>
        </w:trPr>
        <w:tc>
          <w:tcPr>
            <w:tcW w:w="3799" w:type="dxa"/>
            <w:shd w:val="clear" w:color="auto" w:fill="auto"/>
            <w:noWrap/>
            <w:vAlign w:val="bottom"/>
            <w:hideMark/>
          </w:tcPr>
          <w:p w:rsidR="00984CC0" w:rsidRPr="00A94B90" w:rsidRDefault="00984CC0" w:rsidP="00A94B90">
            <w:pPr>
              <w:spacing w:after="0" w:line="360" w:lineRule="auto"/>
              <w:jc w:val="both"/>
              <w:rPr>
                <w:rFonts w:ascii="Cambria" w:eastAsia="Times New Roman" w:hAnsi="Cambria" w:cs="Times New Roman"/>
                <w:sz w:val="20"/>
                <w:szCs w:val="20"/>
                <w:lang w:eastAsia="en-IN"/>
              </w:rPr>
            </w:pPr>
            <w:r w:rsidRPr="00A94B90">
              <w:rPr>
                <w:rFonts w:ascii="Cambria" w:hAnsi="Cambria" w:cs="Times New Roman"/>
                <w:sz w:val="20"/>
                <w:szCs w:val="20"/>
                <w:shd w:val="clear" w:color="auto" w:fill="FFFFFF"/>
              </w:rPr>
              <w:t>The examination should motivate the student to learn</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134"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(0.0%)</w:t>
            </w:r>
          </w:p>
        </w:tc>
        <w:tc>
          <w:tcPr>
            <w:tcW w:w="1417"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(40%)</w:t>
            </w:r>
          </w:p>
        </w:tc>
        <w:tc>
          <w:tcPr>
            <w:tcW w:w="1560" w:type="dxa"/>
            <w:shd w:val="clear" w:color="auto" w:fill="auto"/>
            <w:noWrap/>
            <w:vAlign w:val="bottom"/>
          </w:tcPr>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p w:rsidR="00984CC0" w:rsidRPr="00A94B90" w:rsidRDefault="00984CC0" w:rsidP="00A94B90">
            <w:pPr>
              <w:spacing w:after="0" w:line="360" w:lineRule="auto"/>
              <w:jc w:val="right"/>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(60%)</w:t>
            </w:r>
          </w:p>
        </w:tc>
      </w:tr>
    </w:tbl>
    <w:p w:rsidR="00D02FAE" w:rsidRPr="00A94B90" w:rsidRDefault="00D02FAE" w:rsidP="00A94B90">
      <w:pPr>
        <w:spacing w:after="0" w:line="360" w:lineRule="auto"/>
        <w:rPr>
          <w:rFonts w:ascii="Cambria" w:hAnsi="Cambria" w:cs="Times New Roman"/>
          <w:b/>
          <w:bCs/>
          <w:sz w:val="20"/>
          <w:szCs w:val="20"/>
          <w:lang w:val="en-GB"/>
        </w:rPr>
      </w:pPr>
    </w:p>
    <w:p w:rsidR="00D02FAE" w:rsidRPr="00A94B90" w:rsidRDefault="00D02FAE" w:rsidP="00A94B90">
      <w:pPr>
        <w:spacing w:after="0" w:line="360" w:lineRule="auto"/>
        <w:rPr>
          <w:rFonts w:ascii="Cambria" w:hAnsi="Cambria" w:cs="Times New Roman"/>
          <w:b/>
          <w:bCs/>
          <w:sz w:val="20"/>
          <w:szCs w:val="20"/>
          <w:lang w:val="en-GB"/>
        </w:rPr>
      </w:pPr>
    </w:p>
    <w:p w:rsidR="00D02FAE" w:rsidRPr="00A94B90" w:rsidRDefault="00D02FAE" w:rsidP="00A94B90">
      <w:pPr>
        <w:spacing w:after="0" w:line="360" w:lineRule="auto"/>
        <w:rPr>
          <w:rFonts w:ascii="Cambria" w:hAnsi="Cambria" w:cs="Times New Roman"/>
          <w:b/>
          <w:bCs/>
          <w:sz w:val="20"/>
          <w:szCs w:val="20"/>
          <w:lang w:val="en-GB"/>
        </w:rPr>
      </w:pPr>
    </w:p>
    <w:p w:rsidR="00D02FAE" w:rsidRPr="00A94B90" w:rsidRDefault="00D02FAE" w:rsidP="00A94B90">
      <w:pPr>
        <w:spacing w:after="0" w:line="360" w:lineRule="auto"/>
        <w:rPr>
          <w:rFonts w:ascii="Cambria" w:hAnsi="Cambria" w:cs="Times New Roman"/>
          <w:b/>
          <w:bCs/>
          <w:sz w:val="20"/>
          <w:szCs w:val="20"/>
          <w:lang w:val="en-GB"/>
        </w:rPr>
      </w:pPr>
    </w:p>
    <w:p w:rsidR="009B314C" w:rsidRPr="00A94B90" w:rsidRDefault="009B314C" w:rsidP="00A94B90">
      <w:pPr>
        <w:spacing w:after="0" w:line="360" w:lineRule="auto"/>
        <w:rPr>
          <w:rFonts w:ascii="Cambria" w:hAnsi="Cambria" w:cs="Times New Roman"/>
          <w:b/>
          <w:bCs/>
          <w:sz w:val="20"/>
          <w:szCs w:val="20"/>
        </w:rPr>
      </w:pPr>
      <w:r w:rsidRPr="00A94B90">
        <w:rPr>
          <w:rFonts w:ascii="Cambria" w:hAnsi="Cambria" w:cs="Times New Roman"/>
          <w:b/>
          <w:bCs/>
          <w:sz w:val="20"/>
          <w:szCs w:val="20"/>
          <w:lang w:val="en-GB"/>
        </w:rPr>
        <w:t xml:space="preserve">Table-10: </w:t>
      </w:r>
      <w:r w:rsidRPr="00A94B90">
        <w:rPr>
          <w:rFonts w:ascii="Cambria" w:hAnsi="Cambria" w:cs="Times New Roman"/>
          <w:b/>
          <w:bCs/>
          <w:sz w:val="20"/>
          <w:szCs w:val="20"/>
        </w:rPr>
        <w:t>Faculty (n) feedback for "structured easy type question with brief answer" (n=05)</w:t>
      </w:r>
    </w:p>
    <w:p w:rsidR="0084278C" w:rsidRPr="00A94B90" w:rsidRDefault="0084278C" w:rsidP="00A94B90">
      <w:pPr>
        <w:spacing w:after="0" w:line="360" w:lineRule="auto"/>
        <w:rPr>
          <w:rFonts w:ascii="Cambria" w:hAnsi="Cambria" w:cs="Times New Roman"/>
          <w:b/>
          <w:bCs/>
          <w:sz w:val="20"/>
          <w:szCs w:val="20"/>
          <w:lang w:val="en-GB"/>
        </w:rPr>
      </w:pPr>
    </w:p>
    <w:tbl>
      <w:tblPr>
        <w:tblW w:w="1025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194"/>
        <w:gridCol w:w="1220"/>
        <w:gridCol w:w="1096"/>
        <w:gridCol w:w="911"/>
        <w:gridCol w:w="1257"/>
      </w:tblGrid>
      <w:tr w:rsidR="00A94B90" w:rsidRPr="00A94B90" w:rsidTr="0084278C">
        <w:trPr>
          <w:trHeight w:val="715"/>
        </w:trPr>
        <w:tc>
          <w:tcPr>
            <w:tcW w:w="4577" w:type="dxa"/>
            <w:shd w:val="clear" w:color="auto" w:fill="auto"/>
            <w:vAlign w:val="bottom"/>
            <w:hideMark/>
          </w:tcPr>
          <w:p w:rsidR="00984CC0" w:rsidRPr="00A94B90" w:rsidRDefault="009B314C" w:rsidP="00A94B90">
            <w:pPr>
              <w:spacing w:after="0" w:line="360" w:lineRule="auto"/>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Statements</w:t>
            </w:r>
          </w:p>
        </w:tc>
        <w:tc>
          <w:tcPr>
            <w:tcW w:w="1194" w:type="dxa"/>
            <w:shd w:val="clear" w:color="auto" w:fill="auto"/>
            <w:vAlign w:val="center"/>
            <w:hideMark/>
          </w:tcPr>
          <w:p w:rsidR="00984CC0" w:rsidRPr="00A94B90" w:rsidRDefault="00984CC0"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disagree</w:t>
            </w:r>
          </w:p>
        </w:tc>
        <w:tc>
          <w:tcPr>
            <w:tcW w:w="1220" w:type="dxa"/>
            <w:shd w:val="clear" w:color="auto" w:fill="auto"/>
            <w:noWrap/>
            <w:vAlign w:val="center"/>
            <w:hideMark/>
          </w:tcPr>
          <w:p w:rsidR="00984CC0" w:rsidRPr="00A94B90" w:rsidRDefault="00984CC0"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Disagree</w:t>
            </w:r>
          </w:p>
        </w:tc>
        <w:tc>
          <w:tcPr>
            <w:tcW w:w="1096" w:type="dxa"/>
            <w:shd w:val="clear" w:color="auto" w:fill="auto"/>
            <w:noWrap/>
            <w:vAlign w:val="center"/>
            <w:hideMark/>
          </w:tcPr>
          <w:p w:rsidR="00984CC0" w:rsidRPr="00A94B90" w:rsidRDefault="00984CC0"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Neutral</w:t>
            </w:r>
          </w:p>
        </w:tc>
        <w:tc>
          <w:tcPr>
            <w:tcW w:w="911" w:type="dxa"/>
            <w:shd w:val="clear" w:color="auto" w:fill="auto"/>
            <w:noWrap/>
            <w:vAlign w:val="center"/>
            <w:hideMark/>
          </w:tcPr>
          <w:p w:rsidR="00984CC0" w:rsidRPr="00A94B90" w:rsidRDefault="00984CC0"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Agree</w:t>
            </w:r>
          </w:p>
        </w:tc>
        <w:tc>
          <w:tcPr>
            <w:tcW w:w="1257" w:type="dxa"/>
            <w:shd w:val="clear" w:color="auto" w:fill="auto"/>
            <w:vAlign w:val="center"/>
            <w:hideMark/>
          </w:tcPr>
          <w:p w:rsidR="00984CC0" w:rsidRPr="00A94B90" w:rsidRDefault="00984CC0"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agree</w:t>
            </w:r>
          </w:p>
        </w:tc>
      </w:tr>
      <w:tr w:rsidR="00A94B90" w:rsidRPr="00A94B90" w:rsidTr="0084278C">
        <w:trPr>
          <w:trHeight w:val="357"/>
        </w:trPr>
        <w:tc>
          <w:tcPr>
            <w:tcW w:w="4577"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Assessment method is interesting</w:t>
            </w:r>
          </w:p>
        </w:tc>
        <w:tc>
          <w:tcPr>
            <w:tcW w:w="1194"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911"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257"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57"/>
        </w:trPr>
        <w:tc>
          <w:tcPr>
            <w:tcW w:w="4577"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Motivate to read more</w:t>
            </w:r>
          </w:p>
        </w:tc>
        <w:tc>
          <w:tcPr>
            <w:tcW w:w="1194"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911"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257"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715"/>
        </w:trPr>
        <w:tc>
          <w:tcPr>
            <w:tcW w:w="4577" w:type="dxa"/>
            <w:shd w:val="clear" w:color="auto" w:fill="auto"/>
            <w:vAlign w:val="bottom"/>
            <w:hideMark/>
          </w:tcPr>
          <w:p w:rsidR="00984CC0" w:rsidRPr="00A94B90" w:rsidRDefault="00984CC0"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Examination provides feedback that stimulates learning</w:t>
            </w:r>
          </w:p>
        </w:tc>
        <w:tc>
          <w:tcPr>
            <w:tcW w:w="1194" w:type="dxa"/>
            <w:shd w:val="clear" w:color="auto" w:fill="auto"/>
            <w:noWrap/>
            <w:vAlign w:val="center"/>
            <w:hideMark/>
          </w:tcPr>
          <w:p w:rsidR="00984CC0" w:rsidRPr="00A94B90" w:rsidRDefault="00984CC0"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r w:rsidR="00337025" w:rsidRPr="00A94B90">
              <w:rPr>
                <w:rFonts w:ascii="Cambria" w:eastAsia="Times New Roman" w:hAnsi="Cambria" w:cs="Times New Roman"/>
                <w:sz w:val="20"/>
                <w:szCs w:val="20"/>
                <w:lang w:eastAsia="en-IN"/>
              </w:rPr>
              <w:t xml:space="preserve"> (0.0%)</w:t>
            </w:r>
          </w:p>
        </w:tc>
        <w:tc>
          <w:tcPr>
            <w:tcW w:w="1220" w:type="dxa"/>
            <w:shd w:val="clear" w:color="auto" w:fill="auto"/>
            <w:noWrap/>
            <w:vAlign w:val="center"/>
            <w:hideMark/>
          </w:tcPr>
          <w:p w:rsidR="00984CC0"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096" w:type="dxa"/>
            <w:shd w:val="clear" w:color="auto" w:fill="auto"/>
            <w:noWrap/>
            <w:vAlign w:val="center"/>
            <w:hideMark/>
          </w:tcPr>
          <w:p w:rsidR="00984CC0" w:rsidRPr="00A94B90" w:rsidRDefault="00984CC0"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w:t>
            </w:r>
            <w:r w:rsidR="00337025" w:rsidRPr="00A94B90">
              <w:rPr>
                <w:rFonts w:ascii="Cambria" w:eastAsia="Times New Roman" w:hAnsi="Cambria" w:cs="Times New Roman"/>
                <w:sz w:val="20"/>
                <w:szCs w:val="20"/>
                <w:lang w:eastAsia="en-IN"/>
              </w:rPr>
              <w:t xml:space="preserve"> (0.0%)</w:t>
            </w:r>
          </w:p>
        </w:tc>
        <w:tc>
          <w:tcPr>
            <w:tcW w:w="911" w:type="dxa"/>
            <w:shd w:val="clear" w:color="auto" w:fill="auto"/>
            <w:noWrap/>
            <w:vAlign w:val="center"/>
            <w:hideMark/>
          </w:tcPr>
          <w:p w:rsidR="00984CC0"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257" w:type="dxa"/>
            <w:shd w:val="clear" w:color="auto" w:fill="auto"/>
            <w:noWrap/>
            <w:vAlign w:val="center"/>
            <w:hideMark/>
          </w:tcPr>
          <w:p w:rsidR="00984CC0"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r>
      <w:tr w:rsidR="00A94B90" w:rsidRPr="00A94B90" w:rsidTr="0084278C">
        <w:trPr>
          <w:trHeight w:val="357"/>
        </w:trPr>
        <w:tc>
          <w:tcPr>
            <w:tcW w:w="4577"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 Motivate clinical thinking</w:t>
            </w:r>
          </w:p>
        </w:tc>
        <w:tc>
          <w:tcPr>
            <w:tcW w:w="1194"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911"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w:t>
            </w:r>
          </w:p>
        </w:tc>
        <w:tc>
          <w:tcPr>
            <w:tcW w:w="1257"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57"/>
        </w:trPr>
        <w:tc>
          <w:tcPr>
            <w:tcW w:w="4577"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 Cover the entire syllabus</w:t>
            </w:r>
          </w:p>
        </w:tc>
        <w:tc>
          <w:tcPr>
            <w:tcW w:w="1194"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911"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257"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57"/>
        </w:trPr>
        <w:tc>
          <w:tcPr>
            <w:tcW w:w="4577"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 Address all the domains of learning</w:t>
            </w:r>
          </w:p>
        </w:tc>
        <w:tc>
          <w:tcPr>
            <w:tcW w:w="1194"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096"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91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1257"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r w:rsidR="00A94B90" w:rsidRPr="00A94B90" w:rsidTr="0084278C">
        <w:trPr>
          <w:trHeight w:val="357"/>
        </w:trPr>
        <w:tc>
          <w:tcPr>
            <w:tcW w:w="4577"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 Give confidence in subject learning</w:t>
            </w:r>
          </w:p>
        </w:tc>
        <w:tc>
          <w:tcPr>
            <w:tcW w:w="1194"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91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57"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715"/>
        </w:trPr>
        <w:tc>
          <w:tcPr>
            <w:tcW w:w="4577" w:type="dxa"/>
            <w:shd w:val="clear" w:color="auto" w:fill="auto"/>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 Depth of knowledge is required for answering</w:t>
            </w:r>
          </w:p>
        </w:tc>
        <w:tc>
          <w:tcPr>
            <w:tcW w:w="1194"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91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57"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57"/>
        </w:trPr>
        <w:tc>
          <w:tcPr>
            <w:tcW w:w="4577"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 Easy to score high marks</w:t>
            </w:r>
          </w:p>
        </w:tc>
        <w:tc>
          <w:tcPr>
            <w:tcW w:w="1194" w:type="dxa"/>
            <w:shd w:val="clear" w:color="auto" w:fill="auto"/>
            <w:noWrap/>
            <w:vAlign w:val="center"/>
            <w:hideMark/>
          </w:tcPr>
          <w:p w:rsidR="00992E85" w:rsidRPr="00A94B90" w:rsidRDefault="00992E85" w:rsidP="00A94B90">
            <w:pPr>
              <w:spacing w:after="0" w:line="360" w:lineRule="auto"/>
              <w:jc w:val="center"/>
              <w:rPr>
                <w:rFonts w:ascii="Cambria"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91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1257"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r>
      <w:tr w:rsidR="00A94B90" w:rsidRPr="00A94B90" w:rsidTr="0084278C">
        <w:trPr>
          <w:trHeight w:val="357"/>
        </w:trPr>
        <w:tc>
          <w:tcPr>
            <w:tcW w:w="4577"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 Total time given is appropriate</w:t>
            </w:r>
          </w:p>
        </w:tc>
        <w:tc>
          <w:tcPr>
            <w:tcW w:w="1194"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22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096"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911"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57"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r>
    </w:tbl>
    <w:p w:rsidR="00D02FAE" w:rsidRPr="00A94B90" w:rsidRDefault="00D02FAE" w:rsidP="00A94B90">
      <w:pPr>
        <w:spacing w:after="0" w:line="360" w:lineRule="auto"/>
        <w:rPr>
          <w:rFonts w:ascii="Cambria" w:hAnsi="Cambria" w:cs="Times New Roman"/>
          <w:b/>
          <w:bCs/>
          <w:sz w:val="20"/>
          <w:szCs w:val="20"/>
          <w:lang w:val="en-GB"/>
        </w:rPr>
      </w:pPr>
    </w:p>
    <w:p w:rsidR="0098539F" w:rsidRPr="00A94B90" w:rsidRDefault="009B314C"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 xml:space="preserve">Table-11: </w:t>
      </w:r>
      <w:r w:rsidRPr="00A94B90">
        <w:rPr>
          <w:rFonts w:ascii="Cambria" w:hAnsi="Cambria" w:cs="Times New Roman"/>
          <w:b/>
          <w:bCs/>
          <w:sz w:val="20"/>
          <w:szCs w:val="20"/>
        </w:rPr>
        <w:t>Faculty feedback for "short answer type question and fill in the blanks" (n=05)</w:t>
      </w:r>
    </w:p>
    <w:p w:rsidR="0098539F" w:rsidRPr="00A94B90" w:rsidRDefault="0098539F" w:rsidP="00A94B90">
      <w:pPr>
        <w:spacing w:after="0" w:line="360" w:lineRule="auto"/>
        <w:rPr>
          <w:rFonts w:ascii="Cambria" w:hAnsi="Cambria" w:cs="Times New Roman"/>
          <w:sz w:val="20"/>
          <w:szCs w:val="20"/>
          <w:lang w:val="en-GB"/>
        </w:rPr>
      </w:pPr>
    </w:p>
    <w:tbl>
      <w:tblPr>
        <w:tblW w:w="10222"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298"/>
        <w:gridCol w:w="1141"/>
        <w:gridCol w:w="1110"/>
        <w:gridCol w:w="851"/>
        <w:gridCol w:w="1100"/>
      </w:tblGrid>
      <w:tr w:rsidR="00A94B90" w:rsidRPr="00A94B90" w:rsidTr="0084278C">
        <w:trPr>
          <w:trHeight w:val="698"/>
        </w:trPr>
        <w:tc>
          <w:tcPr>
            <w:tcW w:w="4722" w:type="dxa"/>
            <w:shd w:val="clear" w:color="auto" w:fill="auto"/>
            <w:vAlign w:val="bottom"/>
            <w:hideMark/>
          </w:tcPr>
          <w:p w:rsidR="0098539F" w:rsidRPr="00A94B90" w:rsidRDefault="009B314C" w:rsidP="00A94B90">
            <w:pPr>
              <w:spacing w:after="0" w:line="360" w:lineRule="auto"/>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Statements</w:t>
            </w:r>
          </w:p>
        </w:tc>
        <w:tc>
          <w:tcPr>
            <w:tcW w:w="1298" w:type="dxa"/>
            <w:shd w:val="clear" w:color="auto" w:fill="auto"/>
            <w:vAlign w:val="center"/>
            <w:hideMark/>
          </w:tcPr>
          <w:p w:rsidR="0098539F" w:rsidRPr="00A94B90" w:rsidRDefault="0098539F"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disagree</w:t>
            </w:r>
          </w:p>
        </w:tc>
        <w:tc>
          <w:tcPr>
            <w:tcW w:w="1141" w:type="dxa"/>
            <w:shd w:val="clear" w:color="auto" w:fill="auto"/>
            <w:noWrap/>
            <w:vAlign w:val="center"/>
            <w:hideMark/>
          </w:tcPr>
          <w:p w:rsidR="0098539F" w:rsidRPr="00A94B90" w:rsidRDefault="0098539F"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Disagree</w:t>
            </w:r>
          </w:p>
        </w:tc>
        <w:tc>
          <w:tcPr>
            <w:tcW w:w="1110" w:type="dxa"/>
            <w:shd w:val="clear" w:color="auto" w:fill="auto"/>
            <w:noWrap/>
            <w:vAlign w:val="center"/>
            <w:hideMark/>
          </w:tcPr>
          <w:p w:rsidR="0098539F" w:rsidRPr="00A94B90" w:rsidRDefault="0098539F"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Neutral</w:t>
            </w:r>
          </w:p>
        </w:tc>
        <w:tc>
          <w:tcPr>
            <w:tcW w:w="851" w:type="dxa"/>
            <w:shd w:val="clear" w:color="auto" w:fill="auto"/>
            <w:noWrap/>
            <w:vAlign w:val="center"/>
            <w:hideMark/>
          </w:tcPr>
          <w:p w:rsidR="0098539F" w:rsidRPr="00A94B90" w:rsidRDefault="0098539F"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Agree</w:t>
            </w:r>
          </w:p>
        </w:tc>
        <w:tc>
          <w:tcPr>
            <w:tcW w:w="1100" w:type="dxa"/>
            <w:shd w:val="clear" w:color="auto" w:fill="auto"/>
            <w:vAlign w:val="center"/>
            <w:hideMark/>
          </w:tcPr>
          <w:p w:rsidR="0098539F" w:rsidRPr="00A94B90" w:rsidRDefault="0098539F"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agree</w:t>
            </w:r>
          </w:p>
        </w:tc>
      </w:tr>
      <w:tr w:rsidR="00A94B90" w:rsidRPr="00A94B90" w:rsidTr="0084278C">
        <w:trPr>
          <w:trHeight w:val="346"/>
        </w:trPr>
        <w:tc>
          <w:tcPr>
            <w:tcW w:w="4722"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Assessment method is interesting</w:t>
            </w:r>
          </w:p>
        </w:tc>
        <w:tc>
          <w:tcPr>
            <w:tcW w:w="129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851"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10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46"/>
        </w:trPr>
        <w:tc>
          <w:tcPr>
            <w:tcW w:w="4722"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Motivate to read more</w:t>
            </w:r>
          </w:p>
        </w:tc>
        <w:tc>
          <w:tcPr>
            <w:tcW w:w="129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851"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10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698"/>
        </w:trPr>
        <w:tc>
          <w:tcPr>
            <w:tcW w:w="4722" w:type="dxa"/>
            <w:shd w:val="clear" w:color="auto" w:fill="auto"/>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Examination provides feedback that stimulates learning</w:t>
            </w:r>
          </w:p>
        </w:tc>
        <w:tc>
          <w:tcPr>
            <w:tcW w:w="129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11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851"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100"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r>
      <w:tr w:rsidR="00A94B90" w:rsidRPr="00A94B90" w:rsidTr="0084278C">
        <w:trPr>
          <w:trHeight w:val="346"/>
        </w:trPr>
        <w:tc>
          <w:tcPr>
            <w:tcW w:w="4722"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 Motivate clinical thinking</w:t>
            </w:r>
          </w:p>
        </w:tc>
        <w:tc>
          <w:tcPr>
            <w:tcW w:w="129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851" w:type="dxa"/>
            <w:shd w:val="clear" w:color="auto" w:fill="auto"/>
            <w:noWrap/>
            <w:vAlign w:val="center"/>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100" w:type="dxa"/>
            <w:shd w:val="clear" w:color="auto" w:fill="auto"/>
            <w:noWrap/>
            <w:vAlign w:val="center"/>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r>
      <w:tr w:rsidR="00A94B90" w:rsidRPr="00A94B90" w:rsidTr="0084278C">
        <w:trPr>
          <w:trHeight w:val="346"/>
        </w:trPr>
        <w:tc>
          <w:tcPr>
            <w:tcW w:w="4722"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 Cover the entire syllabus</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11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85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 xml:space="preserve">2 </w:t>
            </w:r>
            <w:r w:rsidRPr="00A94B90">
              <w:rPr>
                <w:rFonts w:ascii="Cambria" w:eastAsia="Times New Roman" w:hAnsi="Cambria" w:cs="Times New Roman"/>
                <w:sz w:val="20"/>
                <w:szCs w:val="20"/>
                <w:lang w:eastAsia="en-IN"/>
              </w:rPr>
              <w:lastRenderedPageBreak/>
              <w:t>(40%)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lastRenderedPageBreak/>
              <w:t>1 (20%)</w:t>
            </w:r>
          </w:p>
        </w:tc>
      </w:tr>
      <w:tr w:rsidR="00A94B90" w:rsidRPr="00A94B90" w:rsidTr="0084278C">
        <w:trPr>
          <w:trHeight w:val="346"/>
        </w:trPr>
        <w:tc>
          <w:tcPr>
            <w:tcW w:w="4722"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lastRenderedPageBreak/>
              <w:t>6. Address all the domains of learning</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11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85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r w:rsidR="00A94B90" w:rsidRPr="00A94B90" w:rsidTr="0084278C">
        <w:trPr>
          <w:trHeight w:val="346"/>
        </w:trPr>
        <w:tc>
          <w:tcPr>
            <w:tcW w:w="4722"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 Give confidence in subject learning</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85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698"/>
        </w:trPr>
        <w:tc>
          <w:tcPr>
            <w:tcW w:w="4722" w:type="dxa"/>
            <w:shd w:val="clear" w:color="auto" w:fill="auto"/>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 Depth of knowledge is required for answering</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85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r>
      <w:tr w:rsidR="00A94B90" w:rsidRPr="00A94B90" w:rsidTr="0084278C">
        <w:trPr>
          <w:trHeight w:val="346"/>
        </w:trPr>
        <w:tc>
          <w:tcPr>
            <w:tcW w:w="4722"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 Easy to score high marks</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110"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85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r w:rsidR="00A94B90" w:rsidRPr="00A94B90" w:rsidTr="0084278C">
        <w:trPr>
          <w:trHeight w:val="346"/>
        </w:trPr>
        <w:tc>
          <w:tcPr>
            <w:tcW w:w="4722"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 Total time given is appropriate</w:t>
            </w:r>
          </w:p>
        </w:tc>
        <w:tc>
          <w:tcPr>
            <w:tcW w:w="129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141" w:type="dxa"/>
            <w:shd w:val="clear" w:color="auto" w:fill="auto"/>
            <w:noWrap/>
            <w:vAlign w:val="center"/>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111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851"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10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bl>
    <w:p w:rsidR="0084278C" w:rsidRPr="00A94B90" w:rsidRDefault="0084278C" w:rsidP="00A94B90">
      <w:pPr>
        <w:spacing w:after="0" w:line="360" w:lineRule="auto"/>
        <w:rPr>
          <w:rFonts w:ascii="Cambria" w:hAnsi="Cambria" w:cs="Times New Roman"/>
          <w:b/>
          <w:bCs/>
          <w:sz w:val="20"/>
          <w:szCs w:val="20"/>
        </w:rPr>
      </w:pPr>
    </w:p>
    <w:p w:rsidR="00337025" w:rsidRPr="00A94B90" w:rsidRDefault="00337025" w:rsidP="00A94B90">
      <w:pPr>
        <w:spacing w:after="0" w:line="360" w:lineRule="auto"/>
        <w:rPr>
          <w:rFonts w:ascii="Cambria" w:hAnsi="Cambria" w:cs="Times New Roman"/>
          <w:b/>
          <w:bCs/>
          <w:sz w:val="20"/>
          <w:szCs w:val="20"/>
        </w:rPr>
      </w:pPr>
      <w:r w:rsidRPr="00A94B90">
        <w:rPr>
          <w:rFonts w:ascii="Cambria" w:hAnsi="Cambria" w:cs="Times New Roman"/>
          <w:b/>
          <w:bCs/>
          <w:sz w:val="20"/>
          <w:szCs w:val="20"/>
        </w:rPr>
        <w:t>Table-12: Faculty feedback for "multiple choice question" (n=05)</w:t>
      </w:r>
    </w:p>
    <w:tbl>
      <w:tblPr>
        <w:tblW w:w="1009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1288"/>
        <w:gridCol w:w="1028"/>
        <w:gridCol w:w="1094"/>
        <w:gridCol w:w="992"/>
        <w:gridCol w:w="1235"/>
      </w:tblGrid>
      <w:tr w:rsidR="00A94B90" w:rsidRPr="00A94B90" w:rsidTr="00934F07">
        <w:trPr>
          <w:trHeight w:val="813"/>
        </w:trPr>
        <w:tc>
          <w:tcPr>
            <w:tcW w:w="4474" w:type="dxa"/>
            <w:shd w:val="clear" w:color="auto" w:fill="auto"/>
            <w:vAlign w:val="bottom"/>
            <w:hideMark/>
          </w:tcPr>
          <w:p w:rsidR="009B314C" w:rsidRPr="00A94B90" w:rsidRDefault="00337025" w:rsidP="00A94B90">
            <w:pPr>
              <w:spacing w:after="0" w:line="360" w:lineRule="auto"/>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Statements</w:t>
            </w:r>
          </w:p>
        </w:tc>
        <w:tc>
          <w:tcPr>
            <w:tcW w:w="1288" w:type="dxa"/>
            <w:shd w:val="clear" w:color="auto" w:fill="auto"/>
            <w:vAlign w:val="bottom"/>
            <w:hideMark/>
          </w:tcPr>
          <w:p w:rsidR="009B314C" w:rsidRPr="00A94B90" w:rsidRDefault="009B314C"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disagree</w:t>
            </w:r>
          </w:p>
        </w:tc>
        <w:tc>
          <w:tcPr>
            <w:tcW w:w="1010" w:type="dxa"/>
            <w:shd w:val="clear" w:color="auto" w:fill="auto"/>
            <w:noWrap/>
            <w:vAlign w:val="bottom"/>
            <w:hideMark/>
          </w:tcPr>
          <w:p w:rsidR="009B314C" w:rsidRPr="00A94B90" w:rsidRDefault="009B314C"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Disagree</w:t>
            </w:r>
          </w:p>
        </w:tc>
        <w:tc>
          <w:tcPr>
            <w:tcW w:w="1094" w:type="dxa"/>
            <w:shd w:val="clear" w:color="auto" w:fill="auto"/>
            <w:noWrap/>
            <w:vAlign w:val="bottom"/>
            <w:hideMark/>
          </w:tcPr>
          <w:p w:rsidR="009B314C" w:rsidRPr="00A94B90" w:rsidRDefault="009B314C"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Neutral</w:t>
            </w:r>
          </w:p>
        </w:tc>
        <w:tc>
          <w:tcPr>
            <w:tcW w:w="992" w:type="dxa"/>
            <w:shd w:val="clear" w:color="auto" w:fill="auto"/>
            <w:noWrap/>
            <w:vAlign w:val="bottom"/>
            <w:hideMark/>
          </w:tcPr>
          <w:p w:rsidR="009B314C" w:rsidRPr="00A94B90" w:rsidRDefault="009B314C"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Agree</w:t>
            </w:r>
          </w:p>
        </w:tc>
        <w:tc>
          <w:tcPr>
            <w:tcW w:w="1235" w:type="dxa"/>
            <w:shd w:val="clear" w:color="auto" w:fill="auto"/>
            <w:vAlign w:val="bottom"/>
            <w:hideMark/>
          </w:tcPr>
          <w:p w:rsidR="009B314C" w:rsidRPr="00A94B90" w:rsidRDefault="009B314C" w:rsidP="00A94B90">
            <w:pPr>
              <w:spacing w:after="0" w:line="360" w:lineRule="auto"/>
              <w:jc w:val="center"/>
              <w:rPr>
                <w:rFonts w:ascii="Cambria" w:eastAsia="Times New Roman" w:hAnsi="Cambria" w:cs="Times New Roman"/>
                <w:b/>
                <w:sz w:val="20"/>
                <w:szCs w:val="20"/>
                <w:lang w:eastAsia="en-IN"/>
              </w:rPr>
            </w:pPr>
            <w:r w:rsidRPr="00A94B90">
              <w:rPr>
                <w:rFonts w:ascii="Cambria" w:eastAsia="Times New Roman" w:hAnsi="Cambria" w:cs="Times New Roman"/>
                <w:b/>
                <w:sz w:val="20"/>
                <w:szCs w:val="20"/>
                <w:lang w:eastAsia="en-IN"/>
              </w:rPr>
              <w:t>Strongly agree</w:t>
            </w:r>
          </w:p>
        </w:tc>
      </w:tr>
      <w:tr w:rsidR="00A94B90" w:rsidRPr="00A94B90" w:rsidTr="00934F07">
        <w:trPr>
          <w:trHeight w:val="406"/>
        </w:trPr>
        <w:tc>
          <w:tcPr>
            <w:tcW w:w="4474"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Assessment method is interesting</w:t>
            </w:r>
          </w:p>
        </w:tc>
        <w:tc>
          <w:tcPr>
            <w:tcW w:w="128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94"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992"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vAlign w:val="bottom"/>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r>
      <w:tr w:rsidR="00A94B90" w:rsidRPr="00A94B90" w:rsidTr="00934F07">
        <w:trPr>
          <w:trHeight w:val="406"/>
        </w:trPr>
        <w:tc>
          <w:tcPr>
            <w:tcW w:w="4474"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Motivate to read more</w:t>
            </w:r>
          </w:p>
        </w:tc>
        <w:tc>
          <w:tcPr>
            <w:tcW w:w="128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94"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992" w:type="dxa"/>
            <w:shd w:val="clear" w:color="auto" w:fill="auto"/>
            <w:noWrap/>
            <w:vAlign w:val="bottom"/>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235"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r>
      <w:tr w:rsidR="00A94B90" w:rsidRPr="00A94B90" w:rsidTr="00934F07">
        <w:trPr>
          <w:trHeight w:val="813"/>
        </w:trPr>
        <w:tc>
          <w:tcPr>
            <w:tcW w:w="4474" w:type="dxa"/>
            <w:shd w:val="clear" w:color="auto" w:fill="auto"/>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Examination provides feedback that stimulates learning</w:t>
            </w:r>
          </w:p>
        </w:tc>
        <w:tc>
          <w:tcPr>
            <w:tcW w:w="128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094" w:type="dxa"/>
            <w:shd w:val="clear" w:color="auto" w:fill="auto"/>
            <w:noWrap/>
            <w:vAlign w:val="bottom"/>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992"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r>
      <w:tr w:rsidR="00A94B90" w:rsidRPr="00A94B90" w:rsidTr="00934F07">
        <w:trPr>
          <w:trHeight w:val="406"/>
        </w:trPr>
        <w:tc>
          <w:tcPr>
            <w:tcW w:w="4474" w:type="dxa"/>
            <w:shd w:val="clear" w:color="auto" w:fill="auto"/>
            <w:noWrap/>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4. Motivate clinical thinking</w:t>
            </w:r>
          </w:p>
        </w:tc>
        <w:tc>
          <w:tcPr>
            <w:tcW w:w="128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vAlign w:val="bottom"/>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094"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992"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r>
      <w:tr w:rsidR="00A94B90" w:rsidRPr="00A94B90" w:rsidTr="00934F07">
        <w:trPr>
          <w:trHeight w:val="406"/>
        </w:trPr>
        <w:tc>
          <w:tcPr>
            <w:tcW w:w="4474"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5. Cover the entire syllabus</w:t>
            </w:r>
          </w:p>
        </w:tc>
        <w:tc>
          <w:tcPr>
            <w:tcW w:w="128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1094"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992"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235"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r>
      <w:tr w:rsidR="00A94B90" w:rsidRPr="00A94B90" w:rsidTr="00934F07">
        <w:trPr>
          <w:trHeight w:val="406"/>
        </w:trPr>
        <w:tc>
          <w:tcPr>
            <w:tcW w:w="4474"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6. Address all the domains of learning</w:t>
            </w:r>
          </w:p>
        </w:tc>
        <w:tc>
          <w:tcPr>
            <w:tcW w:w="128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c>
          <w:tcPr>
            <w:tcW w:w="1094"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992"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3 (60%)</w:t>
            </w:r>
          </w:p>
        </w:tc>
        <w:tc>
          <w:tcPr>
            <w:tcW w:w="1235"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r w:rsidR="00A94B90" w:rsidRPr="00A94B90" w:rsidTr="00934F07">
        <w:trPr>
          <w:trHeight w:val="406"/>
        </w:trPr>
        <w:tc>
          <w:tcPr>
            <w:tcW w:w="4474"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7. Give confidence in subject learning</w:t>
            </w:r>
          </w:p>
        </w:tc>
        <w:tc>
          <w:tcPr>
            <w:tcW w:w="128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094"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992"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1 (20%)</w:t>
            </w:r>
          </w:p>
        </w:tc>
      </w:tr>
      <w:tr w:rsidR="00A94B90" w:rsidRPr="00A94B90" w:rsidTr="00934F07">
        <w:trPr>
          <w:trHeight w:val="813"/>
        </w:trPr>
        <w:tc>
          <w:tcPr>
            <w:tcW w:w="4474" w:type="dxa"/>
            <w:shd w:val="clear" w:color="auto" w:fill="auto"/>
            <w:vAlign w:val="bottom"/>
            <w:hideMark/>
          </w:tcPr>
          <w:p w:rsidR="00337025" w:rsidRPr="00A94B90" w:rsidRDefault="0033702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8. Depth of knowledge is required for answering</w:t>
            </w:r>
          </w:p>
        </w:tc>
        <w:tc>
          <w:tcPr>
            <w:tcW w:w="1288"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vAlign w:val="bottom"/>
            <w:hideMark/>
          </w:tcPr>
          <w:p w:rsidR="0033702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1094"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0 (0.0%)</w:t>
            </w:r>
          </w:p>
        </w:tc>
        <w:tc>
          <w:tcPr>
            <w:tcW w:w="992" w:type="dxa"/>
            <w:shd w:val="clear" w:color="auto" w:fill="auto"/>
            <w:noWrap/>
            <w:hideMark/>
          </w:tcPr>
          <w:p w:rsidR="00337025" w:rsidRPr="00A94B90" w:rsidRDefault="0033702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vAlign w:val="bottom"/>
            <w:hideMark/>
          </w:tcPr>
          <w:p w:rsidR="00337025" w:rsidRPr="00A94B90" w:rsidRDefault="0033702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r>
      <w:tr w:rsidR="00A94B90" w:rsidRPr="00A94B90" w:rsidTr="00934F07">
        <w:trPr>
          <w:trHeight w:val="406"/>
        </w:trPr>
        <w:tc>
          <w:tcPr>
            <w:tcW w:w="4474"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9. Easy to score high marks</w:t>
            </w:r>
          </w:p>
        </w:tc>
        <w:tc>
          <w:tcPr>
            <w:tcW w:w="1288"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0 (0.0%)</w:t>
            </w:r>
          </w:p>
        </w:tc>
        <w:tc>
          <w:tcPr>
            <w:tcW w:w="1010" w:type="dxa"/>
            <w:shd w:val="clear" w:color="auto" w:fill="auto"/>
            <w:noWrap/>
            <w:hideMark/>
          </w:tcPr>
          <w:p w:rsidR="00992E85" w:rsidRPr="00A94B90" w:rsidRDefault="00934F07"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 xml:space="preserve">0 </w:t>
            </w:r>
            <w:r w:rsidR="00992E85" w:rsidRPr="00A94B90">
              <w:rPr>
                <w:rFonts w:ascii="Cambria" w:eastAsia="Times New Roman" w:hAnsi="Cambria" w:cs="Times New Roman"/>
                <w:sz w:val="20"/>
                <w:szCs w:val="20"/>
                <w:lang w:eastAsia="en-IN"/>
              </w:rPr>
              <w:t>(0.0%)</w:t>
            </w:r>
          </w:p>
        </w:tc>
        <w:tc>
          <w:tcPr>
            <w:tcW w:w="1094"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c>
          <w:tcPr>
            <w:tcW w:w="992"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c>
          <w:tcPr>
            <w:tcW w:w="1235"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2 (40%)</w:t>
            </w:r>
          </w:p>
        </w:tc>
      </w:tr>
      <w:tr w:rsidR="00A94B90" w:rsidRPr="00A94B90" w:rsidTr="00934F07">
        <w:trPr>
          <w:trHeight w:val="406"/>
        </w:trPr>
        <w:tc>
          <w:tcPr>
            <w:tcW w:w="4474" w:type="dxa"/>
            <w:shd w:val="clear" w:color="auto" w:fill="auto"/>
            <w:noWrap/>
            <w:vAlign w:val="bottom"/>
            <w:hideMark/>
          </w:tcPr>
          <w:p w:rsidR="00992E85" w:rsidRPr="00A94B90" w:rsidRDefault="00992E85" w:rsidP="00A94B90">
            <w:pPr>
              <w:spacing w:after="0" w:line="360" w:lineRule="auto"/>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10. Total time given is appropriate</w:t>
            </w:r>
          </w:p>
        </w:tc>
        <w:tc>
          <w:tcPr>
            <w:tcW w:w="1288" w:type="dxa"/>
            <w:shd w:val="clear" w:color="auto" w:fill="auto"/>
            <w:noWrap/>
            <w:vAlign w:val="bottom"/>
            <w:hideMark/>
          </w:tcPr>
          <w:p w:rsidR="00992E85" w:rsidRPr="00A94B90" w:rsidRDefault="00934F07"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 xml:space="preserve">0 </w:t>
            </w:r>
            <w:r w:rsidR="00992E85" w:rsidRPr="00A94B90">
              <w:rPr>
                <w:rFonts w:ascii="Cambria" w:eastAsia="Times New Roman" w:hAnsi="Cambria" w:cs="Times New Roman"/>
                <w:sz w:val="20"/>
                <w:szCs w:val="20"/>
                <w:lang w:eastAsia="en-IN"/>
              </w:rPr>
              <w:t>(0.0%)</w:t>
            </w:r>
          </w:p>
        </w:tc>
        <w:tc>
          <w:tcPr>
            <w:tcW w:w="1010" w:type="dxa"/>
            <w:shd w:val="clear" w:color="auto" w:fill="auto"/>
            <w:noWrap/>
            <w:hideMark/>
          </w:tcPr>
          <w:p w:rsidR="00992E85" w:rsidRPr="00A94B90" w:rsidRDefault="00934F07"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 xml:space="preserve">0 </w:t>
            </w:r>
            <w:r w:rsidR="00992E85" w:rsidRPr="00A94B90">
              <w:rPr>
                <w:rFonts w:ascii="Cambria" w:eastAsia="Times New Roman" w:hAnsi="Cambria" w:cs="Times New Roman"/>
                <w:sz w:val="20"/>
                <w:szCs w:val="20"/>
                <w:lang w:eastAsia="en-IN"/>
              </w:rPr>
              <w:t>(0.0%)</w:t>
            </w:r>
          </w:p>
        </w:tc>
        <w:tc>
          <w:tcPr>
            <w:tcW w:w="1094"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992" w:type="dxa"/>
            <w:shd w:val="clear" w:color="auto" w:fill="auto"/>
            <w:noWrap/>
            <w:hideMark/>
          </w:tcPr>
          <w:p w:rsidR="00992E85" w:rsidRPr="00A94B90" w:rsidRDefault="00992E85" w:rsidP="00A94B90">
            <w:pPr>
              <w:spacing w:after="0" w:line="360" w:lineRule="auto"/>
              <w:rPr>
                <w:rFonts w:ascii="Cambria" w:hAnsi="Cambria" w:cs="Times New Roman"/>
                <w:sz w:val="20"/>
                <w:szCs w:val="20"/>
              </w:rPr>
            </w:pPr>
            <w:r w:rsidRPr="00A94B90">
              <w:rPr>
                <w:rFonts w:ascii="Cambria" w:eastAsia="Times New Roman" w:hAnsi="Cambria" w:cs="Times New Roman"/>
                <w:sz w:val="20"/>
                <w:szCs w:val="20"/>
                <w:lang w:eastAsia="en-IN"/>
              </w:rPr>
              <w:t>2 (40%)</w:t>
            </w:r>
          </w:p>
        </w:tc>
        <w:tc>
          <w:tcPr>
            <w:tcW w:w="1235" w:type="dxa"/>
            <w:shd w:val="clear" w:color="auto" w:fill="auto"/>
            <w:noWrap/>
            <w:vAlign w:val="bottom"/>
            <w:hideMark/>
          </w:tcPr>
          <w:p w:rsidR="00992E85" w:rsidRPr="00A94B90" w:rsidRDefault="00992E85" w:rsidP="00A94B90">
            <w:pPr>
              <w:spacing w:after="0" w:line="360" w:lineRule="auto"/>
              <w:jc w:val="center"/>
              <w:rPr>
                <w:rFonts w:ascii="Cambria" w:eastAsia="Times New Roman" w:hAnsi="Cambria" w:cs="Times New Roman"/>
                <w:sz w:val="20"/>
                <w:szCs w:val="20"/>
                <w:lang w:eastAsia="en-IN"/>
              </w:rPr>
            </w:pPr>
            <w:r w:rsidRPr="00A94B90">
              <w:rPr>
                <w:rFonts w:ascii="Cambria" w:eastAsia="Times New Roman" w:hAnsi="Cambria" w:cs="Times New Roman"/>
                <w:sz w:val="20"/>
                <w:szCs w:val="20"/>
                <w:lang w:eastAsia="en-IN"/>
              </w:rPr>
              <w:t>1 (20%)</w:t>
            </w:r>
          </w:p>
        </w:tc>
      </w:tr>
    </w:tbl>
    <w:p w:rsidR="0084278C" w:rsidRPr="00A94B90" w:rsidRDefault="0084278C" w:rsidP="00A94B90">
      <w:pPr>
        <w:spacing w:after="0" w:line="360" w:lineRule="auto"/>
        <w:rPr>
          <w:rFonts w:ascii="Cambria" w:hAnsi="Cambria" w:cs="Times New Roman"/>
          <w:sz w:val="20"/>
          <w:szCs w:val="20"/>
          <w:lang w:val="en-GB"/>
        </w:rPr>
      </w:pPr>
    </w:p>
    <w:p w:rsidR="0016230F" w:rsidRPr="00A94B90" w:rsidRDefault="0016230F" w:rsidP="00A94B90">
      <w:pPr>
        <w:spacing w:after="0" w:line="360" w:lineRule="auto"/>
        <w:rPr>
          <w:rFonts w:ascii="Cambria" w:hAnsi="Cambria" w:cs="Times New Roman"/>
          <w:b/>
          <w:bCs/>
          <w:sz w:val="20"/>
          <w:szCs w:val="20"/>
          <w:lang w:val="en-GB"/>
        </w:rPr>
      </w:pPr>
      <w:r w:rsidRPr="00A94B90">
        <w:rPr>
          <w:rFonts w:ascii="Cambria" w:hAnsi="Cambria" w:cs="Times New Roman"/>
          <w:b/>
          <w:bCs/>
          <w:sz w:val="20"/>
          <w:szCs w:val="20"/>
          <w:lang w:val="en-GB"/>
        </w:rPr>
        <w:t>Results:</w:t>
      </w:r>
    </w:p>
    <w:p w:rsidR="0016230F" w:rsidRPr="00A94B90" w:rsidRDefault="0016230F" w:rsidP="00A94B90">
      <w:pPr>
        <w:spacing w:after="0" w:line="360" w:lineRule="auto"/>
        <w:jc w:val="both"/>
        <w:rPr>
          <w:rFonts w:ascii="Cambria" w:hAnsi="Cambria" w:cs="Times New Roman"/>
          <w:sz w:val="20"/>
          <w:szCs w:val="20"/>
          <w:shd w:val="clear" w:color="auto" w:fill="FFFFFF"/>
        </w:rPr>
      </w:pPr>
      <w:r w:rsidRPr="00A94B90">
        <w:rPr>
          <w:rFonts w:ascii="Cambria" w:hAnsi="Cambria" w:cs="Times New Roman"/>
          <w:sz w:val="20"/>
          <w:szCs w:val="20"/>
          <w:lang w:val="en-GB"/>
        </w:rPr>
        <w:t xml:space="preserve">Regarding the response of structured essay type question by conventional method 95.96% students strongly agreed that it could assesses what was stated in the learning objectives; </w:t>
      </w:r>
      <w:r w:rsidRPr="00A94B90">
        <w:rPr>
          <w:rFonts w:ascii="Cambria" w:eastAsia="Times New Roman" w:hAnsi="Cambria" w:cs="Times New Roman"/>
          <w:sz w:val="20"/>
          <w:szCs w:val="20"/>
          <w:lang w:eastAsia="en-IN"/>
        </w:rPr>
        <w:t>87.88%</w:t>
      </w:r>
      <w:r w:rsidRPr="00A94B90">
        <w:rPr>
          <w:rFonts w:ascii="Cambria" w:hAnsi="Cambria" w:cs="Times New Roman"/>
          <w:sz w:val="20"/>
          <w:szCs w:val="20"/>
          <w:shd w:val="clear" w:color="auto" w:fill="FFFFFF"/>
        </w:rPr>
        <w:t xml:space="preserve"> strongly agreed that the examination provides feedback that stimulated learning. </w:t>
      </w:r>
      <w:r w:rsidRPr="00A94B90">
        <w:rPr>
          <w:rFonts w:ascii="Cambria" w:eastAsia="Times New Roman" w:hAnsi="Cambria" w:cs="Times New Roman"/>
          <w:sz w:val="20"/>
          <w:szCs w:val="20"/>
          <w:lang w:eastAsia="en-IN"/>
        </w:rPr>
        <w:t xml:space="preserve">83.84% </w:t>
      </w:r>
      <w:r w:rsidRPr="00A94B90">
        <w:rPr>
          <w:rFonts w:ascii="Cambria" w:hAnsi="Cambria" w:cs="Times New Roman"/>
          <w:sz w:val="20"/>
          <w:szCs w:val="20"/>
          <w:shd w:val="clear" w:color="auto" w:fill="FFFFFF"/>
        </w:rPr>
        <w:t xml:space="preserve">strongly agree that the exam is practical and realistic. </w:t>
      </w:r>
      <w:r w:rsidRPr="00A94B90">
        <w:rPr>
          <w:rFonts w:ascii="Cambria" w:eastAsia="Times New Roman" w:hAnsi="Cambria" w:cs="Times New Roman"/>
          <w:sz w:val="20"/>
          <w:szCs w:val="20"/>
          <w:lang w:eastAsia="en-IN"/>
        </w:rPr>
        <w:t xml:space="preserve">85.86% </w:t>
      </w:r>
      <w:r w:rsidRPr="00A94B90">
        <w:rPr>
          <w:rFonts w:ascii="Cambria" w:hAnsi="Cambria" w:cs="Times New Roman"/>
          <w:sz w:val="20"/>
          <w:szCs w:val="20"/>
          <w:shd w:val="clear" w:color="auto" w:fill="FFFFFF"/>
        </w:rPr>
        <w:t xml:space="preserve">strongly agreed that different versions of an examination might be at the same level i.e. the same severity. </w:t>
      </w:r>
      <w:r w:rsidRPr="00A94B90">
        <w:rPr>
          <w:rFonts w:ascii="Cambria" w:eastAsia="Times New Roman" w:hAnsi="Cambria" w:cs="Times New Roman"/>
          <w:sz w:val="20"/>
          <w:szCs w:val="20"/>
          <w:lang w:eastAsia="en-IN"/>
        </w:rPr>
        <w:t>91.92%</w:t>
      </w:r>
      <w:r w:rsidRPr="00A94B90">
        <w:rPr>
          <w:rFonts w:ascii="Cambria" w:hAnsi="Cambria" w:cs="Times New Roman"/>
          <w:sz w:val="20"/>
          <w:szCs w:val="20"/>
          <w:shd w:val="clear" w:color="auto" w:fill="FFFFFF"/>
        </w:rPr>
        <w:t xml:space="preserve"> strongly agreed that the examination should motivate the student to learn. 80%, 80%, 60%, 100%, 100% faculty strongly agreed for the above mentioned statements respectively. In case of online system 40%, 60%, 20%, 60%, 40% faculty strongly agreed with above mentioned statements respectively.</w:t>
      </w:r>
    </w:p>
    <w:p w:rsidR="0016230F" w:rsidRPr="00A94B90" w:rsidRDefault="0016230F" w:rsidP="00A94B90">
      <w:pPr>
        <w:spacing w:after="0" w:line="360" w:lineRule="auto"/>
        <w:jc w:val="both"/>
        <w:rPr>
          <w:rFonts w:ascii="Cambria" w:hAnsi="Cambria" w:cs="Times New Roman"/>
          <w:b/>
          <w:bCs/>
          <w:sz w:val="20"/>
          <w:szCs w:val="20"/>
          <w:shd w:val="clear" w:color="auto" w:fill="FFFFFF"/>
        </w:rPr>
      </w:pPr>
      <w:r w:rsidRPr="00A94B90">
        <w:rPr>
          <w:rFonts w:ascii="Cambria" w:hAnsi="Cambria" w:cs="Times New Roman"/>
          <w:sz w:val="20"/>
          <w:szCs w:val="20"/>
          <w:shd w:val="clear" w:color="auto" w:fill="FFFFFF"/>
        </w:rPr>
        <w:lastRenderedPageBreak/>
        <w:tab/>
        <w:t xml:space="preserve">But in the online system of this method the majority of the students did not agree with any of </w:t>
      </w:r>
      <w:proofErr w:type="gramStart"/>
      <w:r w:rsidRPr="00A94B90">
        <w:rPr>
          <w:rFonts w:ascii="Cambria" w:hAnsi="Cambria" w:cs="Times New Roman"/>
          <w:sz w:val="20"/>
          <w:szCs w:val="20"/>
          <w:shd w:val="clear" w:color="auto" w:fill="FFFFFF"/>
        </w:rPr>
        <w:t>this criteria</w:t>
      </w:r>
      <w:proofErr w:type="gramEnd"/>
      <w:r w:rsidRPr="00A94B90">
        <w:rPr>
          <w:rFonts w:ascii="Cambria" w:hAnsi="Cambria" w:cs="Times New Roman"/>
          <w:sz w:val="20"/>
          <w:szCs w:val="20"/>
          <w:shd w:val="clear" w:color="auto" w:fill="FFFFFF"/>
        </w:rPr>
        <w:t xml:space="preserve">. Only 2.02% &amp; 4.04% students strongly agreed that the examination provided feedback that stimulated learning &amp; examination was practical and realistic respectively. No other students strongly agreed with any other criteria. </w:t>
      </w:r>
      <w:r w:rsidRPr="00A94B90">
        <w:rPr>
          <w:rFonts w:ascii="Cambria" w:hAnsi="Cambria" w:cs="Times New Roman"/>
          <w:b/>
          <w:bCs/>
          <w:sz w:val="20"/>
          <w:szCs w:val="20"/>
          <w:shd w:val="clear" w:color="auto" w:fill="FFFFFF"/>
        </w:rPr>
        <w:t>(Table 1A, 1B, 7A, 7B)</w:t>
      </w:r>
    </w:p>
    <w:p w:rsidR="0016230F" w:rsidRPr="00A94B90" w:rsidRDefault="0016230F" w:rsidP="00A94B90">
      <w:pPr>
        <w:spacing w:after="0" w:line="360" w:lineRule="auto"/>
        <w:jc w:val="both"/>
        <w:rPr>
          <w:rFonts w:ascii="Cambria" w:hAnsi="Cambria" w:cs="Times New Roman"/>
          <w:sz w:val="20"/>
          <w:szCs w:val="20"/>
          <w:shd w:val="clear" w:color="auto" w:fill="FFFFFF"/>
        </w:rPr>
      </w:pPr>
      <w:r w:rsidRPr="00A94B90">
        <w:rPr>
          <w:rFonts w:ascii="Cambria" w:hAnsi="Cambria" w:cs="Times New Roman"/>
          <w:sz w:val="20"/>
          <w:szCs w:val="20"/>
          <w:shd w:val="clear" w:color="auto" w:fill="FFFFFF"/>
        </w:rPr>
        <w:tab/>
      </w:r>
      <w:r w:rsidRPr="00A94B90">
        <w:rPr>
          <w:rFonts w:ascii="Cambria" w:hAnsi="Cambria" w:cs="Times New Roman"/>
          <w:sz w:val="20"/>
          <w:szCs w:val="20"/>
          <w:lang w:val="en-GB"/>
        </w:rPr>
        <w:t>Regarding the</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Short answer type questions and fill in the blank by conventional method 82.83%% students strongly agreed that it could assesses what was stated in the learning objectives; </w:t>
      </w:r>
      <w:r w:rsidRPr="00A94B90">
        <w:rPr>
          <w:rFonts w:ascii="Cambria" w:eastAsia="Times New Roman" w:hAnsi="Cambria" w:cs="Times New Roman"/>
          <w:sz w:val="20"/>
          <w:szCs w:val="20"/>
          <w:lang w:eastAsia="en-IN"/>
        </w:rPr>
        <w:t>87.88%</w:t>
      </w:r>
      <w:r w:rsidRPr="00A94B90">
        <w:rPr>
          <w:rFonts w:ascii="Cambria" w:hAnsi="Cambria" w:cs="Times New Roman"/>
          <w:sz w:val="20"/>
          <w:szCs w:val="20"/>
          <w:shd w:val="clear" w:color="auto" w:fill="FFFFFF"/>
        </w:rPr>
        <w:t xml:space="preserve"> strongly agreed that the examination provided feedback that stimulated learning. </w:t>
      </w:r>
      <w:r w:rsidRPr="00A94B90">
        <w:rPr>
          <w:rFonts w:ascii="Cambria" w:eastAsia="Times New Roman" w:hAnsi="Cambria" w:cs="Times New Roman"/>
          <w:sz w:val="20"/>
          <w:szCs w:val="20"/>
          <w:lang w:eastAsia="en-IN"/>
        </w:rPr>
        <w:t xml:space="preserve">78.79%% </w:t>
      </w:r>
      <w:r w:rsidRPr="00A94B90">
        <w:rPr>
          <w:rFonts w:ascii="Cambria" w:hAnsi="Cambria" w:cs="Times New Roman"/>
          <w:sz w:val="20"/>
          <w:szCs w:val="20"/>
          <w:shd w:val="clear" w:color="auto" w:fill="FFFFFF"/>
        </w:rPr>
        <w:t xml:space="preserve">strongly agreed that the exam was practical and realistic. </w:t>
      </w:r>
      <w:r w:rsidRPr="00A94B90">
        <w:rPr>
          <w:rFonts w:ascii="Cambria" w:eastAsia="Times New Roman" w:hAnsi="Cambria" w:cs="Times New Roman"/>
          <w:sz w:val="20"/>
          <w:szCs w:val="20"/>
          <w:lang w:eastAsia="en-IN"/>
        </w:rPr>
        <w:t xml:space="preserve">84.85%% </w:t>
      </w:r>
      <w:r w:rsidRPr="00A94B90">
        <w:rPr>
          <w:rFonts w:ascii="Cambria" w:hAnsi="Cambria" w:cs="Times New Roman"/>
          <w:sz w:val="20"/>
          <w:szCs w:val="20"/>
          <w:shd w:val="clear" w:color="auto" w:fill="FFFFFF"/>
        </w:rPr>
        <w:t xml:space="preserve">strongly agreed that different versions of an examination might be at the same level i.e. the same severity. </w:t>
      </w:r>
      <w:r w:rsidRPr="00A94B90">
        <w:rPr>
          <w:rFonts w:ascii="Cambria" w:eastAsia="Times New Roman" w:hAnsi="Cambria" w:cs="Times New Roman"/>
          <w:sz w:val="20"/>
          <w:szCs w:val="20"/>
          <w:lang w:eastAsia="en-IN"/>
        </w:rPr>
        <w:t>89.9%</w:t>
      </w:r>
      <w:r w:rsidRPr="00A94B90">
        <w:rPr>
          <w:rFonts w:ascii="Cambria" w:hAnsi="Cambria" w:cs="Times New Roman"/>
          <w:sz w:val="20"/>
          <w:szCs w:val="20"/>
          <w:shd w:val="clear" w:color="auto" w:fill="FFFFFF"/>
        </w:rPr>
        <w:t xml:space="preserve"> strongly agreed that the examination should motivate the student to learn.</w:t>
      </w:r>
      <w:r w:rsidRPr="00A94B90">
        <w:rPr>
          <w:rFonts w:ascii="Cambria" w:hAnsi="Cambria" w:cs="Times New Roman"/>
          <w:sz w:val="20"/>
          <w:szCs w:val="20"/>
        </w:rPr>
        <w:t xml:space="preserve"> </w:t>
      </w:r>
      <w:r w:rsidRPr="00A94B90">
        <w:rPr>
          <w:rFonts w:ascii="Cambria" w:hAnsi="Cambria" w:cs="Times New Roman"/>
          <w:sz w:val="20"/>
          <w:szCs w:val="20"/>
          <w:shd w:val="clear" w:color="auto" w:fill="FFFFFF"/>
        </w:rPr>
        <w:t>100%, 100%, 100%, 60%, 80% faculty strongly agree with above mentioned statements respectively. In case of online system 80%, 100%, 40%, 40%, 60% faculty strongly agree with above mentioned statements respectively.</w:t>
      </w:r>
    </w:p>
    <w:p w:rsidR="0016230F" w:rsidRPr="00A94B90" w:rsidRDefault="0016230F" w:rsidP="00A94B90">
      <w:pPr>
        <w:spacing w:after="0" w:line="360" w:lineRule="auto"/>
        <w:jc w:val="both"/>
        <w:rPr>
          <w:rFonts w:ascii="Cambria" w:hAnsi="Cambria" w:cs="Times New Roman"/>
          <w:b/>
          <w:bCs/>
          <w:sz w:val="20"/>
          <w:szCs w:val="20"/>
          <w:shd w:val="clear" w:color="auto" w:fill="FFFFFF"/>
        </w:rPr>
      </w:pPr>
      <w:r w:rsidRPr="00A94B90">
        <w:rPr>
          <w:rFonts w:ascii="Cambria" w:hAnsi="Cambria" w:cs="Times New Roman"/>
          <w:sz w:val="20"/>
          <w:szCs w:val="20"/>
          <w:shd w:val="clear" w:color="auto" w:fill="FFFFFF"/>
        </w:rPr>
        <w:tab/>
        <w:t xml:space="preserve"> But in the online system of this method all the students did not strongly agree with any of </w:t>
      </w:r>
      <w:proofErr w:type="gramStart"/>
      <w:r w:rsidRPr="00A94B90">
        <w:rPr>
          <w:rFonts w:ascii="Cambria" w:hAnsi="Cambria" w:cs="Times New Roman"/>
          <w:sz w:val="20"/>
          <w:szCs w:val="20"/>
          <w:shd w:val="clear" w:color="auto" w:fill="FFFFFF"/>
        </w:rPr>
        <w:t>this criteria</w:t>
      </w:r>
      <w:proofErr w:type="gramEnd"/>
      <w:r w:rsidRPr="00A94B90">
        <w:rPr>
          <w:rFonts w:ascii="Cambria" w:hAnsi="Cambria" w:cs="Times New Roman"/>
          <w:sz w:val="20"/>
          <w:szCs w:val="20"/>
          <w:shd w:val="clear" w:color="auto" w:fill="FFFFFF"/>
        </w:rPr>
        <w:t xml:space="preserve">. </w:t>
      </w:r>
      <w:r w:rsidRPr="00A94B90">
        <w:rPr>
          <w:rFonts w:ascii="Cambria" w:hAnsi="Cambria" w:cs="Times New Roman"/>
          <w:b/>
          <w:bCs/>
          <w:sz w:val="20"/>
          <w:szCs w:val="20"/>
          <w:shd w:val="clear" w:color="auto" w:fill="FFFFFF"/>
        </w:rPr>
        <w:t>(Table 2A, 2B, 8A, 8B)</w:t>
      </w:r>
      <w:r w:rsidR="00A94B90">
        <w:rPr>
          <w:rFonts w:ascii="Cambria" w:hAnsi="Cambria" w:cs="Times New Roman"/>
          <w:b/>
          <w:bCs/>
          <w:sz w:val="20"/>
          <w:szCs w:val="20"/>
          <w:shd w:val="clear" w:color="auto" w:fill="FFFFFF"/>
        </w:rPr>
        <w:t xml:space="preserve"> </w:t>
      </w:r>
      <w:r w:rsidRPr="00A94B90">
        <w:rPr>
          <w:rFonts w:ascii="Cambria" w:hAnsi="Cambria" w:cs="Times New Roman"/>
          <w:sz w:val="20"/>
          <w:szCs w:val="20"/>
          <w:lang w:val="en-GB"/>
        </w:rPr>
        <w:t>Regarding the</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multiple choice questions by conventional method 61.62% students strongly agreed that it could assesses what was stated in the learning objectives; </w:t>
      </w:r>
      <w:r w:rsidRPr="00A94B90">
        <w:rPr>
          <w:rFonts w:ascii="Cambria" w:eastAsia="Times New Roman" w:hAnsi="Cambria" w:cs="Times New Roman"/>
          <w:sz w:val="20"/>
          <w:szCs w:val="20"/>
          <w:lang w:eastAsia="en-IN"/>
        </w:rPr>
        <w:t>60.61%</w:t>
      </w:r>
      <w:r w:rsidRPr="00A94B90">
        <w:rPr>
          <w:rFonts w:ascii="Cambria" w:hAnsi="Cambria" w:cs="Times New Roman"/>
          <w:sz w:val="20"/>
          <w:szCs w:val="20"/>
          <w:shd w:val="clear" w:color="auto" w:fill="FFFFFF"/>
        </w:rPr>
        <w:t xml:space="preserve"> strongly agreed that the examination provides feedback that stimulated learning. </w:t>
      </w:r>
      <w:r w:rsidRPr="00A94B90">
        <w:rPr>
          <w:rFonts w:ascii="Cambria" w:eastAsia="Times New Roman" w:hAnsi="Cambria" w:cs="Times New Roman"/>
          <w:sz w:val="20"/>
          <w:szCs w:val="20"/>
          <w:lang w:eastAsia="en-IN"/>
        </w:rPr>
        <w:t xml:space="preserve">60.61% </w:t>
      </w:r>
      <w:r w:rsidRPr="00A94B90">
        <w:rPr>
          <w:rFonts w:ascii="Cambria" w:hAnsi="Cambria" w:cs="Times New Roman"/>
          <w:sz w:val="20"/>
          <w:szCs w:val="20"/>
          <w:shd w:val="clear" w:color="auto" w:fill="FFFFFF"/>
        </w:rPr>
        <w:t xml:space="preserve">strongly agreed that the exam was practical and realistic. </w:t>
      </w:r>
      <w:r w:rsidRPr="00A94B90">
        <w:rPr>
          <w:rFonts w:ascii="Cambria" w:eastAsia="Times New Roman" w:hAnsi="Cambria" w:cs="Times New Roman"/>
          <w:sz w:val="20"/>
          <w:szCs w:val="20"/>
          <w:lang w:eastAsia="en-IN"/>
        </w:rPr>
        <w:t xml:space="preserve">61.62% </w:t>
      </w:r>
      <w:r w:rsidRPr="00A94B90">
        <w:rPr>
          <w:rFonts w:ascii="Cambria" w:hAnsi="Cambria" w:cs="Times New Roman"/>
          <w:sz w:val="20"/>
          <w:szCs w:val="20"/>
          <w:shd w:val="clear" w:color="auto" w:fill="FFFFFF"/>
        </w:rPr>
        <w:t xml:space="preserve">strongly agreed that different versions of an examination might be at the same level i.e. the same severity. </w:t>
      </w:r>
      <w:r w:rsidRPr="00A94B90">
        <w:rPr>
          <w:rFonts w:ascii="Cambria" w:eastAsia="Times New Roman" w:hAnsi="Cambria" w:cs="Times New Roman"/>
          <w:sz w:val="20"/>
          <w:szCs w:val="20"/>
          <w:lang w:eastAsia="en-IN"/>
        </w:rPr>
        <w:t>58.59%</w:t>
      </w:r>
      <w:r w:rsidRPr="00A94B90">
        <w:rPr>
          <w:rFonts w:ascii="Cambria" w:hAnsi="Cambria" w:cs="Times New Roman"/>
          <w:sz w:val="20"/>
          <w:szCs w:val="20"/>
          <w:shd w:val="clear" w:color="auto" w:fill="FFFFFF"/>
        </w:rPr>
        <w:t xml:space="preserve"> strongly agreed that the examination should motivate the student to learn.100%, 100%. 100%. 60%, 60% faculty strongly agreed with above mentioned statements respectively. In case of online system 80%, 80%, 100%, 40%, 60% faculty strongly agreed with above mentioned statements respectively.</w:t>
      </w:r>
    </w:p>
    <w:p w:rsidR="0016230F" w:rsidRPr="00A94B90" w:rsidRDefault="0016230F" w:rsidP="00A94B90">
      <w:pPr>
        <w:spacing w:after="0" w:line="360" w:lineRule="auto"/>
        <w:jc w:val="both"/>
        <w:rPr>
          <w:rFonts w:ascii="Cambria" w:hAnsi="Cambria" w:cs="Times New Roman"/>
          <w:b/>
          <w:bCs/>
          <w:sz w:val="20"/>
          <w:szCs w:val="20"/>
          <w:shd w:val="clear" w:color="auto" w:fill="FFFFFF"/>
        </w:rPr>
      </w:pPr>
      <w:r w:rsidRPr="00A94B90">
        <w:rPr>
          <w:rFonts w:ascii="Cambria" w:hAnsi="Cambria" w:cs="Times New Roman"/>
          <w:sz w:val="20"/>
          <w:szCs w:val="20"/>
          <w:shd w:val="clear" w:color="auto" w:fill="FFFFFF"/>
        </w:rPr>
        <w:tab/>
      </w:r>
      <w:proofErr w:type="gramStart"/>
      <w:r w:rsidRPr="00A94B90">
        <w:rPr>
          <w:rFonts w:ascii="Cambria" w:hAnsi="Cambria" w:cs="Times New Roman"/>
          <w:sz w:val="20"/>
          <w:szCs w:val="20"/>
          <w:shd w:val="clear" w:color="auto" w:fill="FFFFFF"/>
        </w:rPr>
        <w:t>But in the online system of this method 47.47%, 54.55%, 61.62%.</w:t>
      </w:r>
      <w:proofErr w:type="gramEnd"/>
      <w:r w:rsidRPr="00A94B90">
        <w:rPr>
          <w:rFonts w:ascii="Cambria" w:hAnsi="Cambria" w:cs="Times New Roman"/>
          <w:sz w:val="20"/>
          <w:szCs w:val="20"/>
          <w:shd w:val="clear" w:color="auto" w:fill="FFFFFF"/>
        </w:rPr>
        <w:t xml:space="preserve"> 61.62%, 59.6% students strongly disagreed with the criteria mentioned above. </w:t>
      </w:r>
      <w:r w:rsidRPr="00A94B90">
        <w:rPr>
          <w:rFonts w:ascii="Cambria" w:hAnsi="Cambria" w:cs="Times New Roman"/>
          <w:b/>
          <w:bCs/>
          <w:sz w:val="20"/>
          <w:szCs w:val="20"/>
          <w:shd w:val="clear" w:color="auto" w:fill="FFFFFF"/>
        </w:rPr>
        <w:t>(Table 3A, 3B, 9A, 9B)</w:t>
      </w:r>
    </w:p>
    <w:p w:rsidR="0016230F" w:rsidRPr="00A94B90" w:rsidRDefault="0016230F" w:rsidP="00A94B90">
      <w:pPr>
        <w:spacing w:after="0" w:line="360" w:lineRule="auto"/>
        <w:jc w:val="both"/>
        <w:rPr>
          <w:rFonts w:ascii="Cambria" w:hAnsi="Cambria" w:cs="Times New Roman"/>
          <w:sz w:val="20"/>
          <w:szCs w:val="20"/>
          <w:lang w:val="en-GB"/>
        </w:rPr>
      </w:pPr>
      <w:r w:rsidRPr="00A94B90">
        <w:rPr>
          <w:rFonts w:ascii="Cambria" w:hAnsi="Cambria" w:cs="Times New Roman"/>
          <w:sz w:val="20"/>
          <w:szCs w:val="20"/>
        </w:rPr>
        <w:tab/>
      </w:r>
      <w:r w:rsidRPr="00A94B90">
        <w:rPr>
          <w:rFonts w:ascii="Cambria" w:hAnsi="Cambria" w:cs="Times New Roman"/>
          <w:sz w:val="20"/>
          <w:szCs w:val="20"/>
          <w:lang w:val="en-GB"/>
        </w:rPr>
        <w:t xml:space="preserve">Regarding the structured essay type question 42.42% students agreed &amp; 15.15% students strongly agreed that the method was interesting. 58.58% students agree &amp; 10.1% students strongly agreed that the </w:t>
      </w:r>
      <w:r w:rsidRPr="00A94B90">
        <w:rPr>
          <w:rFonts w:ascii="Cambria" w:hAnsi="Cambria" w:cs="Times New Roman"/>
          <w:sz w:val="20"/>
          <w:szCs w:val="20"/>
        </w:rPr>
        <w:t>method motivated to read more. 59.59%</w:t>
      </w:r>
      <w:r w:rsidRPr="00A94B90">
        <w:rPr>
          <w:rFonts w:ascii="Cambria" w:hAnsi="Cambria" w:cs="Times New Roman"/>
          <w:sz w:val="20"/>
          <w:szCs w:val="20"/>
          <w:lang w:val="en-GB"/>
        </w:rPr>
        <w:t xml:space="preserve"> students agreed &amp;</w:t>
      </w:r>
      <w:r w:rsidRPr="00A94B90">
        <w:rPr>
          <w:rFonts w:ascii="Cambria" w:hAnsi="Cambria" w:cs="Times New Roman"/>
          <w:sz w:val="20"/>
          <w:szCs w:val="20"/>
        </w:rPr>
        <w:t xml:space="preserve"> 8.08% </w:t>
      </w:r>
      <w:r w:rsidRPr="00A94B90">
        <w:rPr>
          <w:rFonts w:ascii="Cambria" w:hAnsi="Cambria" w:cs="Times New Roman"/>
          <w:sz w:val="20"/>
          <w:szCs w:val="20"/>
          <w:lang w:val="en-GB"/>
        </w:rPr>
        <w:t>students strongly agreed that it provides feedback that stimulates learning.</w:t>
      </w:r>
      <w:r w:rsidRPr="00A94B90">
        <w:rPr>
          <w:rFonts w:ascii="Cambria" w:hAnsi="Cambria" w:cs="Times New Roman"/>
          <w:sz w:val="20"/>
          <w:szCs w:val="20"/>
        </w:rPr>
        <w:t xml:space="preserve"> </w:t>
      </w:r>
      <w:r w:rsidRPr="00A94B90">
        <w:rPr>
          <w:rFonts w:ascii="Cambria" w:hAnsi="Cambria" w:cs="Times New Roman"/>
          <w:sz w:val="20"/>
          <w:szCs w:val="20"/>
          <w:lang w:val="en-GB"/>
        </w:rPr>
        <w:t>50.50% students agreed &amp; 7.07% students strongly agreed that it motivated clinical thinking.48.48% students agreed &amp; 11.11% students strongly agreed that it could cover the entire syllabus. 48.48% students agreed &amp; 6.06% strongly agreed that it addressed all the domains of learning.</w:t>
      </w:r>
      <w:r w:rsidRPr="00A94B90">
        <w:rPr>
          <w:rFonts w:ascii="Cambria" w:hAnsi="Cambria" w:cs="Times New Roman"/>
          <w:sz w:val="20"/>
          <w:szCs w:val="20"/>
        </w:rPr>
        <w:t xml:space="preserve"> </w:t>
      </w:r>
      <w:r w:rsidRPr="00A94B90">
        <w:rPr>
          <w:rFonts w:ascii="Cambria" w:hAnsi="Cambria" w:cs="Times New Roman"/>
          <w:sz w:val="20"/>
          <w:szCs w:val="20"/>
          <w:lang w:val="en-GB"/>
        </w:rPr>
        <w:t>52.52% students agreed &amp; 12.12% strongly agreed that it gave confidence in subject learning.</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54.54% students agreed &amp; 18.18% strongly agreed that depth of knowledge was required for answering. </w:t>
      </w:r>
      <w:r w:rsidRPr="00A94B90">
        <w:rPr>
          <w:rFonts w:ascii="Cambria" w:hAnsi="Cambria" w:cs="Times New Roman"/>
          <w:sz w:val="20"/>
          <w:szCs w:val="20"/>
        </w:rPr>
        <w:t xml:space="preserve">47.47% students were neutral regarding the response “easy to score high marks”. 38.38% </w:t>
      </w:r>
      <w:r w:rsidRPr="00A94B90">
        <w:rPr>
          <w:rFonts w:ascii="Cambria" w:hAnsi="Cambria" w:cs="Times New Roman"/>
          <w:sz w:val="20"/>
          <w:szCs w:val="20"/>
          <w:lang w:val="en-GB"/>
        </w:rPr>
        <w:t xml:space="preserve">students agreed &amp; </w:t>
      </w:r>
      <w:r w:rsidRPr="00A94B90">
        <w:rPr>
          <w:rFonts w:ascii="Cambria" w:hAnsi="Cambria" w:cs="Times New Roman"/>
          <w:sz w:val="20"/>
          <w:szCs w:val="20"/>
        </w:rPr>
        <w:t xml:space="preserve">5.05% </w:t>
      </w:r>
      <w:r w:rsidRPr="00A94B90">
        <w:rPr>
          <w:rFonts w:ascii="Cambria" w:hAnsi="Cambria" w:cs="Times New Roman"/>
          <w:sz w:val="20"/>
          <w:szCs w:val="20"/>
          <w:lang w:val="en-GB"/>
        </w:rPr>
        <w:t xml:space="preserve">strongly agreed that the total time given was appropriate. </w:t>
      </w:r>
      <w:r w:rsidRPr="00A94B90">
        <w:rPr>
          <w:rFonts w:ascii="Cambria" w:hAnsi="Cambria" w:cs="Times New Roman"/>
          <w:b/>
          <w:bCs/>
          <w:sz w:val="20"/>
          <w:szCs w:val="20"/>
          <w:lang w:val="en-GB"/>
        </w:rPr>
        <w:t>(Table-4)</w:t>
      </w:r>
      <w:r w:rsidRPr="00A94B90">
        <w:rPr>
          <w:rFonts w:ascii="Cambria" w:hAnsi="Cambria" w:cs="Times New Roman"/>
          <w:sz w:val="20"/>
          <w:szCs w:val="20"/>
          <w:lang w:val="en-GB"/>
        </w:rPr>
        <w:t xml:space="preserve"> The above mentioned statements strongly agreed by 40%, 40%, 20%, 40%, 40%, 20%, 40%, 40%, 60%, 20% faculty respectively. </w:t>
      </w:r>
      <w:r w:rsidRPr="00A94B90">
        <w:rPr>
          <w:rFonts w:ascii="Cambria" w:hAnsi="Cambria" w:cs="Times New Roman"/>
          <w:b/>
          <w:bCs/>
          <w:sz w:val="20"/>
          <w:szCs w:val="20"/>
          <w:lang w:val="en-GB"/>
        </w:rPr>
        <w:t>(Table-10)</w:t>
      </w:r>
    </w:p>
    <w:p w:rsidR="0016230F" w:rsidRPr="00A94B90" w:rsidRDefault="0016230F" w:rsidP="00A94B90">
      <w:pPr>
        <w:spacing w:after="0" w:line="360" w:lineRule="auto"/>
        <w:jc w:val="both"/>
        <w:rPr>
          <w:rFonts w:ascii="Cambria" w:hAnsi="Cambria" w:cs="Times New Roman"/>
          <w:sz w:val="20"/>
          <w:szCs w:val="20"/>
          <w:lang w:val="en-GB"/>
        </w:rPr>
      </w:pPr>
      <w:r w:rsidRPr="00A94B90">
        <w:rPr>
          <w:rFonts w:ascii="Cambria" w:hAnsi="Cambria" w:cs="Times New Roman"/>
          <w:sz w:val="20"/>
          <w:szCs w:val="20"/>
          <w:lang w:val="en-GB"/>
        </w:rPr>
        <w:tab/>
        <w:t xml:space="preserve">Regarding the short answer type question and fill in the blanks 59.59% students agreed &amp; 15.15% students strongly agreed that the method was interesting. 62.62% students agreed &amp; 8.08% students strongly agreed that the </w:t>
      </w:r>
      <w:r w:rsidRPr="00A94B90">
        <w:rPr>
          <w:rFonts w:ascii="Cambria" w:hAnsi="Cambria" w:cs="Times New Roman"/>
          <w:sz w:val="20"/>
          <w:szCs w:val="20"/>
        </w:rPr>
        <w:t>method motivated to read more. 53.53%</w:t>
      </w:r>
      <w:r w:rsidRPr="00A94B90">
        <w:rPr>
          <w:rFonts w:ascii="Cambria" w:hAnsi="Cambria" w:cs="Times New Roman"/>
          <w:sz w:val="20"/>
          <w:szCs w:val="20"/>
          <w:lang w:val="en-GB"/>
        </w:rPr>
        <w:t xml:space="preserve"> students agreed &amp;</w:t>
      </w:r>
      <w:r w:rsidRPr="00A94B90">
        <w:rPr>
          <w:rFonts w:ascii="Cambria" w:hAnsi="Cambria" w:cs="Times New Roman"/>
          <w:sz w:val="20"/>
          <w:szCs w:val="20"/>
        </w:rPr>
        <w:t xml:space="preserve"> 22.22% </w:t>
      </w:r>
      <w:r w:rsidRPr="00A94B90">
        <w:rPr>
          <w:rFonts w:ascii="Cambria" w:hAnsi="Cambria" w:cs="Times New Roman"/>
          <w:sz w:val="20"/>
          <w:szCs w:val="20"/>
          <w:lang w:val="en-GB"/>
        </w:rPr>
        <w:t>students strongly agreed that it provided feedback that stimulated learning.</w:t>
      </w:r>
      <w:r w:rsidRPr="00A94B90">
        <w:rPr>
          <w:rFonts w:ascii="Cambria" w:hAnsi="Cambria" w:cs="Times New Roman"/>
          <w:sz w:val="20"/>
          <w:szCs w:val="20"/>
        </w:rPr>
        <w:t xml:space="preserve"> </w:t>
      </w:r>
      <w:r w:rsidRPr="00A94B90">
        <w:rPr>
          <w:rFonts w:ascii="Cambria" w:hAnsi="Cambria" w:cs="Times New Roman"/>
          <w:sz w:val="20"/>
          <w:szCs w:val="20"/>
          <w:lang w:val="en-GB"/>
        </w:rPr>
        <w:t>40.4% students agreed &amp; 4.04% students strongly agreed that it motivated clinical thinking.</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36.36% students agreed &amp; 6.06% students strongly agreed that it could </w:t>
      </w:r>
      <w:r w:rsidRPr="00A94B90">
        <w:rPr>
          <w:rFonts w:ascii="Cambria" w:hAnsi="Cambria" w:cs="Times New Roman"/>
          <w:sz w:val="20"/>
          <w:szCs w:val="20"/>
          <w:lang w:val="en-GB"/>
        </w:rPr>
        <w:lastRenderedPageBreak/>
        <w:t>cover the entire syllabus. 30.3% students agreed &amp; 5.05% strongly agreed that it addressed all the domains of learning.</w:t>
      </w:r>
      <w:r w:rsidRPr="00A94B90">
        <w:rPr>
          <w:rFonts w:ascii="Cambria" w:hAnsi="Cambria" w:cs="Times New Roman"/>
          <w:sz w:val="20"/>
          <w:szCs w:val="20"/>
        </w:rPr>
        <w:t xml:space="preserve"> </w:t>
      </w:r>
      <w:r w:rsidRPr="00A94B90">
        <w:rPr>
          <w:rFonts w:ascii="Cambria" w:hAnsi="Cambria" w:cs="Times New Roman"/>
          <w:sz w:val="20"/>
          <w:szCs w:val="20"/>
          <w:lang w:val="en-GB"/>
        </w:rPr>
        <w:t>60.6% students agreed &amp; 5.05% strongly agreed that it gave confidence in subject learning.</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50.5% students agreed &amp; 35.35% strongly agreed that depth of knowledge was required for answering. </w:t>
      </w:r>
      <w:r w:rsidRPr="00A94B90">
        <w:rPr>
          <w:rFonts w:ascii="Cambria" w:hAnsi="Cambria" w:cs="Times New Roman"/>
          <w:sz w:val="20"/>
          <w:szCs w:val="20"/>
        </w:rPr>
        <w:t>31.31%</w:t>
      </w:r>
      <w:r w:rsidRPr="00A94B90">
        <w:rPr>
          <w:rFonts w:ascii="Cambria" w:hAnsi="Cambria" w:cs="Times New Roman"/>
          <w:sz w:val="20"/>
          <w:szCs w:val="20"/>
          <w:lang w:val="en-GB"/>
        </w:rPr>
        <w:t xml:space="preserve"> students agreed &amp; </w:t>
      </w:r>
      <w:r w:rsidRPr="00A94B90">
        <w:rPr>
          <w:rFonts w:ascii="Cambria" w:hAnsi="Cambria" w:cs="Times New Roman"/>
          <w:sz w:val="20"/>
          <w:szCs w:val="20"/>
        </w:rPr>
        <w:t xml:space="preserve">11.11students </w:t>
      </w:r>
      <w:r w:rsidRPr="00A94B90">
        <w:rPr>
          <w:rFonts w:ascii="Cambria" w:hAnsi="Cambria" w:cs="Times New Roman"/>
          <w:sz w:val="20"/>
          <w:szCs w:val="20"/>
          <w:lang w:val="en-GB"/>
        </w:rPr>
        <w:t xml:space="preserve">strongly agreed </w:t>
      </w:r>
      <w:r w:rsidRPr="00A94B90">
        <w:rPr>
          <w:rFonts w:ascii="Cambria" w:hAnsi="Cambria" w:cs="Times New Roman"/>
          <w:sz w:val="20"/>
          <w:szCs w:val="20"/>
        </w:rPr>
        <w:t xml:space="preserve">that it was easy to score high marks. 45.45% </w:t>
      </w:r>
      <w:r w:rsidRPr="00A94B90">
        <w:rPr>
          <w:rFonts w:ascii="Cambria" w:hAnsi="Cambria" w:cs="Times New Roman"/>
          <w:sz w:val="20"/>
          <w:szCs w:val="20"/>
          <w:lang w:val="en-GB"/>
        </w:rPr>
        <w:t xml:space="preserve">students agreed &amp; </w:t>
      </w:r>
      <w:r w:rsidRPr="00A94B90">
        <w:rPr>
          <w:rFonts w:ascii="Cambria" w:hAnsi="Cambria" w:cs="Times New Roman"/>
          <w:sz w:val="20"/>
          <w:szCs w:val="20"/>
        </w:rPr>
        <w:t xml:space="preserve">6.0% </w:t>
      </w:r>
      <w:r w:rsidRPr="00A94B90">
        <w:rPr>
          <w:rFonts w:ascii="Cambria" w:hAnsi="Cambria" w:cs="Times New Roman"/>
          <w:sz w:val="20"/>
          <w:szCs w:val="20"/>
          <w:lang w:val="en-GB"/>
        </w:rPr>
        <w:t xml:space="preserve">strongly agreed that the total time given was appropriate. </w:t>
      </w:r>
      <w:r w:rsidRPr="00A94B90">
        <w:rPr>
          <w:rFonts w:ascii="Cambria" w:hAnsi="Cambria" w:cs="Times New Roman"/>
          <w:b/>
          <w:bCs/>
          <w:sz w:val="20"/>
          <w:szCs w:val="20"/>
          <w:lang w:val="en-GB"/>
        </w:rPr>
        <w:t>(Table-5)</w:t>
      </w:r>
      <w:r w:rsidRPr="00A94B90">
        <w:rPr>
          <w:rFonts w:ascii="Cambria" w:hAnsi="Cambria" w:cs="Times New Roman"/>
          <w:sz w:val="20"/>
          <w:szCs w:val="20"/>
          <w:lang w:val="en-GB"/>
        </w:rPr>
        <w:t xml:space="preserve"> The above mentioned statements were agreed by 60%, 60%, 40%, 60%, 40%, 20%, 40%, 40%, 20%, 40% faculty respectively. Among these 40% faculty strongly agreed that this method was interesting and motivated to read more.</w:t>
      </w:r>
      <w:r w:rsidRPr="00A94B90">
        <w:rPr>
          <w:rFonts w:ascii="Cambria" w:hAnsi="Cambria" w:cs="Times New Roman"/>
          <w:b/>
          <w:bCs/>
          <w:sz w:val="20"/>
          <w:szCs w:val="20"/>
          <w:lang w:val="en-GB"/>
        </w:rPr>
        <w:t xml:space="preserve"> (Table-11)</w:t>
      </w:r>
    </w:p>
    <w:p w:rsidR="0016230F" w:rsidRPr="00A94B90" w:rsidRDefault="0016230F" w:rsidP="00A94B90">
      <w:pPr>
        <w:spacing w:after="0" w:line="360" w:lineRule="auto"/>
        <w:jc w:val="both"/>
        <w:rPr>
          <w:rFonts w:ascii="Cambria" w:hAnsi="Cambria" w:cs="Times New Roman"/>
          <w:sz w:val="20"/>
          <w:szCs w:val="20"/>
          <w:lang w:val="en-GB"/>
        </w:rPr>
      </w:pPr>
      <w:r w:rsidRPr="00A94B90">
        <w:rPr>
          <w:rFonts w:ascii="Cambria" w:hAnsi="Cambria" w:cs="Times New Roman"/>
          <w:sz w:val="20"/>
          <w:szCs w:val="20"/>
        </w:rPr>
        <w:tab/>
      </w:r>
      <w:r w:rsidRPr="00A94B90">
        <w:rPr>
          <w:rFonts w:ascii="Cambria" w:hAnsi="Cambria" w:cs="Times New Roman"/>
          <w:sz w:val="20"/>
          <w:szCs w:val="20"/>
          <w:lang w:val="en-GB"/>
        </w:rPr>
        <w:t xml:space="preserve">Regarding the multiple choice questions 43.43% students agreed &amp; 42.42% students strongly agreed that the method was interesting. 46.46% students agreed &amp; 29.29% students strongly agreed that the </w:t>
      </w:r>
      <w:r w:rsidRPr="00A94B90">
        <w:rPr>
          <w:rFonts w:ascii="Cambria" w:hAnsi="Cambria" w:cs="Times New Roman"/>
          <w:sz w:val="20"/>
          <w:szCs w:val="20"/>
        </w:rPr>
        <w:t>method motivated to read more. 55.55%</w:t>
      </w:r>
      <w:r w:rsidRPr="00A94B90">
        <w:rPr>
          <w:rFonts w:ascii="Cambria" w:hAnsi="Cambria" w:cs="Times New Roman"/>
          <w:sz w:val="20"/>
          <w:szCs w:val="20"/>
          <w:lang w:val="en-GB"/>
        </w:rPr>
        <w:t xml:space="preserve"> students agreed &amp;</w:t>
      </w:r>
      <w:r w:rsidRPr="00A94B90">
        <w:rPr>
          <w:rFonts w:ascii="Cambria" w:hAnsi="Cambria" w:cs="Times New Roman"/>
          <w:sz w:val="20"/>
          <w:szCs w:val="20"/>
        </w:rPr>
        <w:t xml:space="preserve"> 24.24% </w:t>
      </w:r>
      <w:r w:rsidRPr="00A94B90">
        <w:rPr>
          <w:rFonts w:ascii="Cambria" w:hAnsi="Cambria" w:cs="Times New Roman"/>
          <w:sz w:val="20"/>
          <w:szCs w:val="20"/>
          <w:lang w:val="en-GB"/>
        </w:rPr>
        <w:t>students strongly agreed that it provided feedback that stimulates learning.</w:t>
      </w:r>
      <w:r w:rsidRPr="00A94B90">
        <w:rPr>
          <w:rFonts w:ascii="Cambria" w:hAnsi="Cambria" w:cs="Times New Roman"/>
          <w:sz w:val="20"/>
          <w:szCs w:val="20"/>
        </w:rPr>
        <w:t xml:space="preserve"> </w:t>
      </w:r>
      <w:r w:rsidRPr="00A94B90">
        <w:rPr>
          <w:rFonts w:ascii="Cambria" w:hAnsi="Cambria" w:cs="Times New Roman"/>
          <w:sz w:val="20"/>
          <w:szCs w:val="20"/>
          <w:lang w:val="en-GB"/>
        </w:rPr>
        <w:t>38.38% students agreed &amp; 18.18% students strongly agreed that it motivated clinical thinking.</w:t>
      </w:r>
      <w:r w:rsidRPr="00A94B90">
        <w:rPr>
          <w:rFonts w:ascii="Cambria" w:hAnsi="Cambria" w:cs="Times New Roman"/>
          <w:sz w:val="20"/>
          <w:szCs w:val="20"/>
        </w:rPr>
        <w:t xml:space="preserve"> </w:t>
      </w:r>
      <w:r w:rsidRPr="00A94B90">
        <w:rPr>
          <w:rFonts w:ascii="Cambria" w:hAnsi="Cambria" w:cs="Times New Roman"/>
          <w:sz w:val="20"/>
          <w:szCs w:val="20"/>
          <w:lang w:val="en-GB"/>
        </w:rPr>
        <w:t>37.37% students agreed &amp; 14.14% students strongly agreed that it could cover the entire syllabus. 47.47% students agreed &amp; 12.12% strongly agreed that it addressed all the domains of learning.</w:t>
      </w:r>
      <w:r w:rsidRPr="00A94B90">
        <w:rPr>
          <w:rFonts w:ascii="Cambria" w:hAnsi="Cambria" w:cs="Times New Roman"/>
          <w:sz w:val="20"/>
          <w:szCs w:val="20"/>
        </w:rPr>
        <w:t xml:space="preserve"> </w:t>
      </w:r>
      <w:r w:rsidRPr="00A94B90">
        <w:rPr>
          <w:rFonts w:ascii="Cambria" w:hAnsi="Cambria" w:cs="Times New Roman"/>
          <w:sz w:val="20"/>
          <w:szCs w:val="20"/>
          <w:lang w:val="en-GB"/>
        </w:rPr>
        <w:t>47.47% students agreed &amp; 26.26% strongly agreed that it gave confidence in subject learning.</w:t>
      </w:r>
      <w:r w:rsidRPr="00A94B90">
        <w:rPr>
          <w:rFonts w:ascii="Cambria" w:hAnsi="Cambria" w:cs="Times New Roman"/>
          <w:sz w:val="20"/>
          <w:szCs w:val="20"/>
        </w:rPr>
        <w:t xml:space="preserve"> </w:t>
      </w:r>
      <w:r w:rsidRPr="00A94B90">
        <w:rPr>
          <w:rFonts w:ascii="Cambria" w:hAnsi="Cambria" w:cs="Times New Roman"/>
          <w:sz w:val="20"/>
          <w:szCs w:val="20"/>
          <w:lang w:val="en-GB"/>
        </w:rPr>
        <w:t xml:space="preserve">42.42% students agreed &amp; 47.47% strongly agreed that depth of knowledge was required for answering. </w:t>
      </w:r>
      <w:r w:rsidRPr="00A94B90">
        <w:rPr>
          <w:rFonts w:ascii="Cambria" w:hAnsi="Cambria" w:cs="Times New Roman"/>
          <w:sz w:val="20"/>
          <w:szCs w:val="20"/>
        </w:rPr>
        <w:t>37.37%</w:t>
      </w:r>
      <w:r w:rsidRPr="00A94B90">
        <w:rPr>
          <w:rFonts w:ascii="Cambria" w:hAnsi="Cambria" w:cs="Times New Roman"/>
          <w:sz w:val="20"/>
          <w:szCs w:val="20"/>
          <w:lang w:val="en-GB"/>
        </w:rPr>
        <w:t xml:space="preserve"> students agreed &amp; </w:t>
      </w:r>
      <w:r w:rsidRPr="00A94B90">
        <w:rPr>
          <w:rFonts w:ascii="Cambria" w:hAnsi="Cambria" w:cs="Times New Roman"/>
          <w:sz w:val="20"/>
          <w:szCs w:val="20"/>
        </w:rPr>
        <w:t>21.21</w:t>
      </w:r>
      <w:r w:rsidRPr="00A94B90">
        <w:rPr>
          <w:rFonts w:ascii="Cambria" w:hAnsi="Cambria" w:cs="Times New Roman"/>
          <w:sz w:val="20"/>
          <w:szCs w:val="20"/>
          <w:lang w:val="en-GB"/>
        </w:rPr>
        <w:t xml:space="preserve">% </w:t>
      </w:r>
      <w:r w:rsidRPr="00A94B90">
        <w:rPr>
          <w:rFonts w:ascii="Cambria" w:hAnsi="Cambria" w:cs="Times New Roman"/>
          <w:sz w:val="20"/>
          <w:szCs w:val="20"/>
        </w:rPr>
        <w:t xml:space="preserve">students </w:t>
      </w:r>
      <w:r w:rsidRPr="00A94B90">
        <w:rPr>
          <w:rFonts w:ascii="Cambria" w:hAnsi="Cambria" w:cs="Times New Roman"/>
          <w:sz w:val="20"/>
          <w:szCs w:val="20"/>
          <w:lang w:val="en-GB"/>
        </w:rPr>
        <w:t xml:space="preserve">strongly agreed </w:t>
      </w:r>
      <w:r w:rsidRPr="00A94B90">
        <w:rPr>
          <w:rFonts w:ascii="Cambria" w:hAnsi="Cambria" w:cs="Times New Roman"/>
          <w:sz w:val="20"/>
          <w:szCs w:val="20"/>
        </w:rPr>
        <w:t xml:space="preserve">that it was easy to score high marks. 44.44%% </w:t>
      </w:r>
      <w:r w:rsidRPr="00A94B90">
        <w:rPr>
          <w:rFonts w:ascii="Cambria" w:hAnsi="Cambria" w:cs="Times New Roman"/>
          <w:sz w:val="20"/>
          <w:szCs w:val="20"/>
          <w:lang w:val="en-GB"/>
        </w:rPr>
        <w:t xml:space="preserve">students agreed &amp; </w:t>
      </w:r>
      <w:r w:rsidRPr="00A94B90">
        <w:rPr>
          <w:rFonts w:ascii="Cambria" w:hAnsi="Cambria" w:cs="Times New Roman"/>
          <w:sz w:val="20"/>
          <w:szCs w:val="20"/>
        </w:rPr>
        <w:t xml:space="preserve">26.26% </w:t>
      </w:r>
      <w:r w:rsidRPr="00A94B90">
        <w:rPr>
          <w:rFonts w:ascii="Cambria" w:hAnsi="Cambria" w:cs="Times New Roman"/>
          <w:sz w:val="20"/>
          <w:szCs w:val="20"/>
          <w:lang w:val="en-GB"/>
        </w:rPr>
        <w:t xml:space="preserve">strongly agreed that the total time given was appropriate. </w:t>
      </w:r>
      <w:r w:rsidRPr="00A94B90">
        <w:rPr>
          <w:rFonts w:ascii="Cambria" w:hAnsi="Cambria" w:cs="Times New Roman"/>
          <w:b/>
          <w:bCs/>
          <w:sz w:val="20"/>
          <w:szCs w:val="20"/>
          <w:lang w:val="en-GB"/>
        </w:rPr>
        <w:t>(Table-6)</w:t>
      </w:r>
      <w:r w:rsidRPr="00A94B90">
        <w:rPr>
          <w:rFonts w:ascii="Cambria" w:hAnsi="Cambria" w:cs="Times New Roman"/>
          <w:sz w:val="20"/>
          <w:szCs w:val="20"/>
          <w:lang w:val="en-GB"/>
        </w:rPr>
        <w:t xml:space="preserve"> The above mentioned statements were agreed by 40%, 60%, 40%, 40%, 60%, 60%, 40%, 40%, 40%, 40% faculty respectively. Among these 40% faculty strongly agreed that this motivated to read more, depth of knowledge was required for answering &amp; it is easy to score high marks.</w:t>
      </w:r>
      <w:r w:rsidRPr="00A94B90">
        <w:rPr>
          <w:rFonts w:ascii="Cambria" w:hAnsi="Cambria" w:cs="Times New Roman"/>
          <w:b/>
          <w:bCs/>
          <w:sz w:val="20"/>
          <w:szCs w:val="20"/>
          <w:lang w:val="en-GB"/>
        </w:rPr>
        <w:t xml:space="preserve"> (Table-12)</w:t>
      </w:r>
    </w:p>
    <w:p w:rsidR="0016230F" w:rsidRPr="00A94B90" w:rsidRDefault="004537F0" w:rsidP="00A94B90">
      <w:pPr>
        <w:spacing w:after="0" w:line="360" w:lineRule="auto"/>
        <w:rPr>
          <w:rFonts w:ascii="Cambria" w:hAnsi="Cambria" w:cs="Times New Roman"/>
          <w:b/>
          <w:sz w:val="20"/>
          <w:szCs w:val="20"/>
          <w:lang w:val="en-GB"/>
        </w:rPr>
      </w:pPr>
      <w:r>
        <w:rPr>
          <w:rFonts w:ascii="Cambria" w:hAnsi="Cambria" w:cs="Times New Roman"/>
          <w:b/>
          <w:sz w:val="20"/>
          <w:szCs w:val="20"/>
          <w:lang w:val="en-GB"/>
        </w:rPr>
        <w:t>Discussion</w:t>
      </w:r>
      <w:r w:rsidR="001234EC" w:rsidRPr="00A94B90">
        <w:rPr>
          <w:rFonts w:ascii="Cambria" w:hAnsi="Cambria" w:cs="Times New Roman"/>
          <w:b/>
          <w:sz w:val="20"/>
          <w:szCs w:val="20"/>
          <w:lang w:val="en-GB"/>
        </w:rPr>
        <w:t xml:space="preserve">: </w:t>
      </w:r>
    </w:p>
    <w:p w:rsidR="002F6D4F" w:rsidRPr="00A94B90" w:rsidRDefault="00305E26" w:rsidP="00A94B90">
      <w:pPr>
        <w:spacing w:after="0" w:line="360" w:lineRule="auto"/>
        <w:jc w:val="both"/>
        <w:rPr>
          <w:rFonts w:ascii="Cambria" w:hAnsi="Cambria" w:cs="Times New Roman"/>
          <w:sz w:val="20"/>
          <w:szCs w:val="20"/>
        </w:rPr>
      </w:pPr>
      <w:r w:rsidRPr="00A94B90">
        <w:rPr>
          <w:rFonts w:ascii="Cambria" w:hAnsi="Cambria" w:cs="Times New Roman"/>
          <w:sz w:val="20"/>
          <w:szCs w:val="20"/>
        </w:rPr>
        <w:t>Among</w:t>
      </w:r>
      <w:r w:rsidR="00BC3CE1" w:rsidRPr="00A94B90">
        <w:rPr>
          <w:rFonts w:ascii="Cambria" w:hAnsi="Cambria" w:cs="Times New Roman"/>
          <w:sz w:val="20"/>
          <w:szCs w:val="20"/>
        </w:rPr>
        <w:t xml:space="preserve"> all the different components of a medical education programme, the assessment strategies direct and influence the way students learn. A well- designed assessment sets clear expectations, establishes a reasonable workload and provides opportunities for students to self-monitor, rehearse, practise and receive feedback</w:t>
      </w:r>
      <w:r w:rsidR="00BC3CE1" w:rsidRPr="00A94B90">
        <w:rPr>
          <w:rFonts w:ascii="Cambria" w:hAnsi="Cambria" w:cs="Times New Roman"/>
          <w:sz w:val="20"/>
          <w:szCs w:val="20"/>
          <w:vertAlign w:val="superscript"/>
        </w:rPr>
        <w:t>7</w:t>
      </w:r>
      <w:r w:rsidR="00BC3CE1" w:rsidRPr="00A94B90">
        <w:rPr>
          <w:rFonts w:ascii="Cambria" w:hAnsi="Cambria" w:cs="Times New Roman"/>
          <w:sz w:val="20"/>
          <w:szCs w:val="20"/>
        </w:rPr>
        <w:t>. Conversely, poorly designed assessments can mar the quality of learning.</w:t>
      </w:r>
      <w:r w:rsidR="00BC3CE1" w:rsidRPr="00A94B90">
        <w:rPr>
          <w:rFonts w:ascii="Cambria" w:hAnsi="Cambria" w:cs="Times New Roman"/>
          <w:sz w:val="20"/>
          <w:szCs w:val="20"/>
          <w:vertAlign w:val="superscript"/>
        </w:rPr>
        <w:t>8</w:t>
      </w:r>
      <w:r w:rsidRPr="00A94B90">
        <w:rPr>
          <w:rFonts w:ascii="Cambria" w:hAnsi="Cambria" w:cs="Times New Roman"/>
          <w:sz w:val="20"/>
          <w:szCs w:val="20"/>
          <w:vertAlign w:val="superscript"/>
        </w:rPr>
        <w:t xml:space="preserve"> </w:t>
      </w:r>
      <w:proofErr w:type="gramStart"/>
      <w:r w:rsidR="00F3079B" w:rsidRPr="00A94B90">
        <w:rPr>
          <w:rFonts w:ascii="Cambria" w:hAnsi="Cambria" w:cs="Times New Roman"/>
          <w:sz w:val="20"/>
          <w:szCs w:val="20"/>
        </w:rPr>
        <w:t>For</w:t>
      </w:r>
      <w:proofErr w:type="gramEnd"/>
      <w:r w:rsidR="00F3079B" w:rsidRPr="00A94B90">
        <w:rPr>
          <w:rFonts w:ascii="Cambria" w:hAnsi="Cambria" w:cs="Times New Roman"/>
          <w:sz w:val="20"/>
          <w:szCs w:val="20"/>
        </w:rPr>
        <w:t xml:space="preserve"> academic staff, assessment is often the final consideration in their planning of the curriculum.</w:t>
      </w:r>
      <w:r w:rsidR="00F3079B" w:rsidRPr="00A94B90">
        <w:rPr>
          <w:rFonts w:ascii="Cambria" w:hAnsi="Cambria" w:cs="Times New Roman"/>
          <w:sz w:val="20"/>
          <w:szCs w:val="20"/>
          <w:vertAlign w:val="superscript"/>
        </w:rPr>
        <w:t>8</w:t>
      </w:r>
      <w:r w:rsidRPr="00A94B90">
        <w:rPr>
          <w:rFonts w:ascii="Cambria" w:hAnsi="Cambria" w:cs="Times New Roman"/>
          <w:sz w:val="20"/>
          <w:szCs w:val="20"/>
          <w:vertAlign w:val="superscript"/>
        </w:rPr>
        <w:t xml:space="preserve"> </w:t>
      </w:r>
      <w:r w:rsidRPr="00A94B90">
        <w:rPr>
          <w:rFonts w:ascii="Cambria" w:hAnsi="Cambria" w:cs="Times New Roman"/>
          <w:sz w:val="20"/>
          <w:szCs w:val="20"/>
        </w:rPr>
        <w:t>After this thorough study it is clearly noticed that students are more towards the conventional method of examination than online assessment.</w:t>
      </w:r>
      <w:r w:rsidR="002F6D4F" w:rsidRPr="00A94B90">
        <w:rPr>
          <w:rFonts w:ascii="Cambria" w:hAnsi="Cambria" w:cs="Times New Roman"/>
          <w:sz w:val="20"/>
          <w:szCs w:val="20"/>
        </w:rPr>
        <w:t xml:space="preserve"> They did not agree or strongly agree any of the criteria for online assessment of structured essay type, short answer type or even for MCQs instead of quite familiar</w:t>
      </w:r>
      <w:r w:rsidR="00896AF4" w:rsidRPr="00A94B90">
        <w:rPr>
          <w:rFonts w:ascii="Cambria" w:hAnsi="Cambria" w:cs="Times New Roman"/>
          <w:sz w:val="20"/>
          <w:szCs w:val="20"/>
        </w:rPr>
        <w:t xml:space="preserve"> to </w:t>
      </w:r>
      <w:proofErr w:type="spellStart"/>
      <w:r w:rsidR="00896AF4" w:rsidRPr="00A94B90">
        <w:rPr>
          <w:rFonts w:ascii="Cambria" w:hAnsi="Cambria" w:cs="Times New Roman"/>
          <w:sz w:val="20"/>
          <w:szCs w:val="20"/>
        </w:rPr>
        <w:t>convensional</w:t>
      </w:r>
      <w:proofErr w:type="spellEnd"/>
      <w:r w:rsidR="00896AF4" w:rsidRPr="00A94B90">
        <w:rPr>
          <w:rFonts w:ascii="Cambria" w:hAnsi="Cambria" w:cs="Times New Roman"/>
          <w:sz w:val="20"/>
          <w:szCs w:val="20"/>
        </w:rPr>
        <w:t xml:space="preserve"> method of examination.</w:t>
      </w:r>
      <w:r w:rsidR="005440C5" w:rsidRPr="00A94B90">
        <w:rPr>
          <w:rFonts w:ascii="Cambria" w:hAnsi="Cambria" w:cs="Times New Roman"/>
          <w:sz w:val="20"/>
          <w:szCs w:val="20"/>
        </w:rPr>
        <w:t xml:space="preserve"> </w:t>
      </w:r>
      <w:r w:rsidR="00F3079B" w:rsidRPr="00A94B90">
        <w:rPr>
          <w:rFonts w:ascii="Cambria" w:hAnsi="Cambria" w:cs="Times New Roman"/>
          <w:sz w:val="20"/>
          <w:szCs w:val="20"/>
        </w:rPr>
        <w:t>For most students, however, the curriculum is literally defined by the requirements of assessment. Students often work ‘backwards’ through the curriculum, focusing first and foremost on how they will be assessed and what they will be required to demonstrate.</w:t>
      </w:r>
      <w:r w:rsidR="00DA1375" w:rsidRPr="00A94B90">
        <w:rPr>
          <w:rFonts w:ascii="Cambria" w:hAnsi="Cambria" w:cs="Times New Roman"/>
          <w:sz w:val="20"/>
          <w:szCs w:val="20"/>
          <w:vertAlign w:val="superscript"/>
        </w:rPr>
        <w:t>8</w:t>
      </w:r>
      <w:r w:rsidR="005440C5" w:rsidRPr="00A94B90">
        <w:rPr>
          <w:rFonts w:ascii="Cambria" w:hAnsi="Cambria" w:cs="Times New Roman"/>
          <w:sz w:val="20"/>
          <w:szCs w:val="20"/>
          <w:vertAlign w:val="superscript"/>
        </w:rPr>
        <w:t xml:space="preserve"> </w:t>
      </w:r>
      <w:r w:rsidR="00DA1375" w:rsidRPr="00A94B90">
        <w:rPr>
          <w:rFonts w:ascii="Cambria" w:hAnsi="Cambria" w:cs="Times New Roman"/>
          <w:sz w:val="20"/>
          <w:szCs w:val="20"/>
        </w:rPr>
        <w:t>Th</w:t>
      </w:r>
      <w:r w:rsidR="005440C5" w:rsidRPr="00A94B90">
        <w:rPr>
          <w:rFonts w:ascii="Cambria" w:hAnsi="Cambria" w:cs="Times New Roman"/>
          <w:sz w:val="20"/>
          <w:szCs w:val="20"/>
        </w:rPr>
        <w:t xml:space="preserve">erefore </w:t>
      </w:r>
      <w:r w:rsidR="00DA1375" w:rsidRPr="00A94B90">
        <w:rPr>
          <w:rFonts w:ascii="Cambria" w:hAnsi="Cambria" w:cs="Times New Roman"/>
          <w:sz w:val="20"/>
          <w:szCs w:val="20"/>
        </w:rPr>
        <w:t>the potent effects of assessment</w:t>
      </w:r>
      <w:r w:rsidR="005440C5" w:rsidRPr="00A94B90">
        <w:rPr>
          <w:rFonts w:ascii="Cambria" w:hAnsi="Cambria" w:cs="Times New Roman"/>
          <w:sz w:val="20"/>
          <w:szCs w:val="20"/>
        </w:rPr>
        <w:t xml:space="preserve"> were recognised. It is also clear from our study </w:t>
      </w:r>
      <w:proofErr w:type="gramStart"/>
      <w:r w:rsidR="005440C5" w:rsidRPr="00A94B90">
        <w:rPr>
          <w:rFonts w:ascii="Cambria" w:hAnsi="Cambria" w:cs="Times New Roman"/>
          <w:sz w:val="20"/>
          <w:szCs w:val="20"/>
        </w:rPr>
        <w:t xml:space="preserve">that  </w:t>
      </w:r>
      <w:r w:rsidR="00DA1375" w:rsidRPr="00A94B90">
        <w:rPr>
          <w:rFonts w:ascii="Cambria" w:hAnsi="Cambria" w:cs="Times New Roman"/>
          <w:sz w:val="20"/>
          <w:szCs w:val="20"/>
        </w:rPr>
        <w:t xml:space="preserve"> requirements</w:t>
      </w:r>
      <w:proofErr w:type="gramEnd"/>
      <w:r w:rsidR="00DA1375" w:rsidRPr="00A94B90">
        <w:rPr>
          <w:rFonts w:ascii="Cambria" w:hAnsi="Cambria" w:cs="Times New Roman"/>
          <w:sz w:val="20"/>
          <w:szCs w:val="20"/>
        </w:rPr>
        <w:t xml:space="preserve"> on the study habits of students and capitalizing on the capacity of assessment for creating preferred </w:t>
      </w:r>
      <w:r w:rsidR="005440C5" w:rsidRPr="00A94B90">
        <w:rPr>
          <w:rFonts w:ascii="Cambria" w:hAnsi="Cambria" w:cs="Times New Roman"/>
          <w:sz w:val="20"/>
          <w:szCs w:val="20"/>
        </w:rPr>
        <w:t>patterns of study is nothing but a</w:t>
      </w:r>
      <w:r w:rsidR="00DA1375" w:rsidRPr="00A94B90">
        <w:rPr>
          <w:rFonts w:ascii="Cambria" w:hAnsi="Cambria" w:cs="Times New Roman"/>
          <w:sz w:val="20"/>
          <w:szCs w:val="20"/>
        </w:rPr>
        <w:t xml:space="preserve"> powerful means of re-conceptualizing and repositioning the use of assessment.</w:t>
      </w:r>
      <w:r w:rsidR="005440C5" w:rsidRPr="00A94B90">
        <w:rPr>
          <w:rFonts w:ascii="Cambria" w:hAnsi="Cambria" w:cs="Times New Roman"/>
          <w:sz w:val="20"/>
          <w:szCs w:val="20"/>
          <w:vertAlign w:val="superscript"/>
        </w:rPr>
        <w:t xml:space="preserve"> </w:t>
      </w:r>
      <w:r w:rsidR="00706184" w:rsidRPr="00A94B90">
        <w:rPr>
          <w:rFonts w:ascii="Cambria" w:hAnsi="Cambria" w:cs="Times New Roman"/>
          <w:sz w:val="20"/>
          <w:szCs w:val="20"/>
        </w:rPr>
        <w:t>This paper evaluates current trends in assessment and explores the benefits and limitations associated with the various forms of assessment</w:t>
      </w:r>
      <w:r w:rsidR="005440C5" w:rsidRPr="00A94B90">
        <w:rPr>
          <w:rFonts w:ascii="Cambria" w:hAnsi="Cambria" w:cs="Times New Roman"/>
          <w:sz w:val="20"/>
          <w:szCs w:val="20"/>
        </w:rPr>
        <w:t xml:space="preserve"> (online and </w:t>
      </w:r>
      <w:r w:rsidR="00B742A8" w:rsidRPr="00A94B90">
        <w:rPr>
          <w:rFonts w:ascii="Cambria" w:hAnsi="Cambria" w:cs="Times New Roman"/>
          <w:sz w:val="20"/>
          <w:szCs w:val="20"/>
        </w:rPr>
        <w:t>conventional</w:t>
      </w:r>
      <w:r w:rsidR="005440C5" w:rsidRPr="00A94B90">
        <w:rPr>
          <w:rFonts w:ascii="Cambria" w:hAnsi="Cambria" w:cs="Times New Roman"/>
          <w:sz w:val="20"/>
          <w:szCs w:val="20"/>
        </w:rPr>
        <w:t>) which are already being discussed in result part.</w:t>
      </w:r>
      <w:r w:rsidR="005440C5" w:rsidRPr="00A94B90">
        <w:rPr>
          <w:rFonts w:ascii="Cambria" w:hAnsi="Cambria" w:cs="Times New Roman"/>
          <w:sz w:val="20"/>
          <w:szCs w:val="20"/>
          <w:vertAlign w:val="superscript"/>
        </w:rPr>
        <w:t xml:space="preserve"> </w:t>
      </w:r>
      <w:r w:rsidR="005440C5" w:rsidRPr="00A94B90">
        <w:rPr>
          <w:rFonts w:ascii="Cambria" w:hAnsi="Cambria" w:cs="Times New Roman"/>
          <w:sz w:val="20"/>
          <w:szCs w:val="20"/>
        </w:rPr>
        <w:t>Liu, N. &amp; Carless, D. et al stated that a w</w:t>
      </w:r>
      <w:r w:rsidR="00706184" w:rsidRPr="00A94B90">
        <w:rPr>
          <w:rFonts w:ascii="Cambria" w:hAnsi="Cambria" w:cs="Times New Roman"/>
          <w:sz w:val="20"/>
          <w:szCs w:val="20"/>
        </w:rPr>
        <w:t>ell-designed formative assessment can focu</w:t>
      </w:r>
      <w:r w:rsidR="005440C5" w:rsidRPr="00A94B90">
        <w:rPr>
          <w:rFonts w:ascii="Cambria" w:hAnsi="Cambria" w:cs="Times New Roman"/>
          <w:sz w:val="20"/>
          <w:szCs w:val="20"/>
        </w:rPr>
        <w:t>s students on effective learning</w:t>
      </w:r>
      <w:r w:rsidR="00706184" w:rsidRPr="00A94B90">
        <w:rPr>
          <w:rFonts w:ascii="Cambria" w:hAnsi="Cambria" w:cs="Times New Roman"/>
          <w:sz w:val="20"/>
          <w:szCs w:val="20"/>
        </w:rPr>
        <w:t xml:space="preserve"> and divert them away from summative assessment, which focuses attention on grades and reproductive </w:t>
      </w:r>
      <w:proofErr w:type="gramStart"/>
      <w:r w:rsidR="00706184" w:rsidRPr="00A94B90">
        <w:rPr>
          <w:rFonts w:ascii="Cambria" w:hAnsi="Cambria" w:cs="Times New Roman"/>
          <w:sz w:val="20"/>
          <w:szCs w:val="20"/>
        </w:rPr>
        <w:t>thinking.</w:t>
      </w:r>
      <w:r w:rsidR="00706184" w:rsidRPr="00A94B90">
        <w:rPr>
          <w:rFonts w:ascii="Cambria" w:hAnsi="Cambria" w:cs="Times New Roman"/>
          <w:sz w:val="20"/>
          <w:szCs w:val="20"/>
          <w:vertAlign w:val="superscript"/>
        </w:rPr>
        <w:t>3</w:t>
      </w:r>
      <w:r w:rsidR="005440C5" w:rsidRPr="00A94B90">
        <w:rPr>
          <w:rFonts w:ascii="Cambria" w:hAnsi="Cambria" w:cs="Times New Roman"/>
          <w:sz w:val="20"/>
          <w:szCs w:val="20"/>
          <w:vertAlign w:val="superscript"/>
        </w:rPr>
        <w:t xml:space="preserve">  </w:t>
      </w:r>
      <w:r w:rsidR="0051158E" w:rsidRPr="00A94B90">
        <w:rPr>
          <w:rFonts w:ascii="Cambria" w:hAnsi="Cambria" w:cs="Times New Roman"/>
          <w:sz w:val="20"/>
          <w:szCs w:val="20"/>
        </w:rPr>
        <w:t>In</w:t>
      </w:r>
      <w:proofErr w:type="gramEnd"/>
      <w:r w:rsidR="0051158E" w:rsidRPr="00A94B90">
        <w:rPr>
          <w:rFonts w:ascii="Cambria" w:hAnsi="Cambria" w:cs="Times New Roman"/>
          <w:sz w:val="20"/>
          <w:szCs w:val="20"/>
        </w:rPr>
        <w:t xml:space="preserve"> this paper, we will provide a</w:t>
      </w:r>
      <w:r w:rsidR="005440C5" w:rsidRPr="00A94B90">
        <w:rPr>
          <w:rFonts w:ascii="Cambria" w:hAnsi="Cambria" w:cs="Times New Roman"/>
          <w:sz w:val="20"/>
          <w:szCs w:val="20"/>
        </w:rPr>
        <w:t xml:space="preserve"> similar type of </w:t>
      </w:r>
      <w:r w:rsidR="0051158E" w:rsidRPr="00A94B90">
        <w:rPr>
          <w:rFonts w:ascii="Cambria" w:hAnsi="Cambria" w:cs="Times New Roman"/>
          <w:sz w:val="20"/>
          <w:szCs w:val="20"/>
        </w:rPr>
        <w:t xml:space="preserve">framework for selecting </w:t>
      </w:r>
      <w:r w:rsidR="0051158E" w:rsidRPr="00A94B90">
        <w:rPr>
          <w:rFonts w:ascii="Cambria" w:hAnsi="Cambria" w:cs="Times New Roman"/>
          <w:sz w:val="20"/>
          <w:szCs w:val="20"/>
        </w:rPr>
        <w:lastRenderedPageBreak/>
        <w:t>methods of assessment and an overview of the assessment methods used in medical education, with a focus on re</w:t>
      </w:r>
      <w:r w:rsidR="005440C5" w:rsidRPr="00A94B90">
        <w:rPr>
          <w:rFonts w:ascii="Cambria" w:hAnsi="Cambria" w:cs="Times New Roman"/>
          <w:sz w:val="20"/>
          <w:szCs w:val="20"/>
        </w:rPr>
        <w:t>cent advanced of online platform</w:t>
      </w:r>
      <w:r w:rsidR="0051158E" w:rsidRPr="00A94B90">
        <w:rPr>
          <w:rFonts w:ascii="Cambria" w:hAnsi="Cambria" w:cs="Times New Roman"/>
          <w:sz w:val="20"/>
          <w:szCs w:val="20"/>
        </w:rPr>
        <w:t xml:space="preserve"> in simulation and work-based strategies. Detailed examples of simulation and work-based assessment methods and the benefits and challenges relate</w:t>
      </w:r>
      <w:r w:rsidR="005440C5" w:rsidRPr="00A94B90">
        <w:rPr>
          <w:rFonts w:ascii="Cambria" w:hAnsi="Cambria" w:cs="Times New Roman"/>
          <w:sz w:val="20"/>
          <w:szCs w:val="20"/>
        </w:rPr>
        <w:t>d to their use will be provided in various tables in this study.</w:t>
      </w:r>
      <w:r w:rsidR="00B71C5D" w:rsidRPr="00A94B90">
        <w:rPr>
          <w:rFonts w:ascii="Cambria" w:hAnsi="Cambria" w:cs="Times New Roman"/>
          <w:sz w:val="20"/>
          <w:szCs w:val="20"/>
        </w:rPr>
        <w:t xml:space="preserve"> After conducting this study it is clear that s</w:t>
      </w:r>
      <w:r w:rsidR="00AC199B" w:rsidRPr="00A94B90">
        <w:rPr>
          <w:rFonts w:ascii="Cambria" w:hAnsi="Cambria" w:cs="Times New Roman"/>
          <w:sz w:val="20"/>
          <w:szCs w:val="20"/>
        </w:rPr>
        <w:t>ometimes, it is incorrectly assumed that multiple choice questions (MCQ) are unsuitable for testing problem solving ability because they require students to merely recognise the correct answer, while in open ended questions they have to generate the answer spontaneously. Multiple choice questions can test problem solving ability if constructed properly</w:t>
      </w:r>
      <w:r w:rsidR="00AC199B" w:rsidRPr="00A94B90">
        <w:rPr>
          <w:rFonts w:ascii="Cambria" w:hAnsi="Cambria" w:cs="Times New Roman"/>
          <w:sz w:val="20"/>
          <w:szCs w:val="20"/>
          <w:vertAlign w:val="superscript"/>
        </w:rPr>
        <w:t>10</w:t>
      </w:r>
      <w:proofErr w:type="gramStart"/>
      <w:r w:rsidR="00AC199B" w:rsidRPr="00A94B90">
        <w:rPr>
          <w:rFonts w:ascii="Cambria" w:hAnsi="Cambria" w:cs="Times New Roman"/>
          <w:sz w:val="20"/>
          <w:szCs w:val="20"/>
          <w:vertAlign w:val="superscript"/>
        </w:rPr>
        <w:t>,11,12</w:t>
      </w:r>
      <w:r w:rsidR="00AC199B" w:rsidRPr="00A94B90">
        <w:rPr>
          <w:rFonts w:ascii="Cambria" w:hAnsi="Cambria" w:cs="Times New Roman"/>
          <w:sz w:val="20"/>
          <w:szCs w:val="20"/>
        </w:rPr>
        <w:t>.</w:t>
      </w:r>
      <w:r w:rsidR="00A20928" w:rsidRPr="00A94B90">
        <w:rPr>
          <w:rFonts w:ascii="Cambria" w:hAnsi="Cambria" w:cs="Times New Roman"/>
          <w:sz w:val="20"/>
          <w:szCs w:val="20"/>
        </w:rPr>
        <w:t>This</w:t>
      </w:r>
      <w:proofErr w:type="gramEnd"/>
      <w:r w:rsidR="00A20928" w:rsidRPr="00A94B90">
        <w:rPr>
          <w:rFonts w:ascii="Cambria" w:hAnsi="Cambria" w:cs="Times New Roman"/>
          <w:sz w:val="20"/>
          <w:szCs w:val="20"/>
        </w:rPr>
        <w:t xml:space="preserve"> paper will not be an exhaustive review of all assessment methods reported in the literature, but only those with clear conclusions about their validity and reliability in the context of undergraduate medical education</w:t>
      </w:r>
      <w:r w:rsidR="00B71C5D" w:rsidRPr="00A94B90">
        <w:rPr>
          <w:rFonts w:ascii="Cambria" w:hAnsi="Cambria" w:cs="Times New Roman"/>
          <w:sz w:val="20"/>
          <w:szCs w:val="20"/>
        </w:rPr>
        <w:t xml:space="preserve"> (Anatomy) in </w:t>
      </w:r>
      <w:proofErr w:type="spellStart"/>
      <w:r w:rsidR="00B71C5D" w:rsidRPr="00A94B90">
        <w:rPr>
          <w:rFonts w:ascii="Cambria" w:hAnsi="Cambria" w:cs="Times New Roman"/>
          <w:sz w:val="20"/>
          <w:szCs w:val="20"/>
        </w:rPr>
        <w:t>Coochbehar</w:t>
      </w:r>
      <w:proofErr w:type="spellEnd"/>
      <w:r w:rsidR="00B71C5D" w:rsidRPr="00A94B90">
        <w:rPr>
          <w:rFonts w:ascii="Cambria" w:hAnsi="Cambria" w:cs="Times New Roman"/>
          <w:sz w:val="20"/>
          <w:szCs w:val="20"/>
        </w:rPr>
        <w:t xml:space="preserve"> Government Medical College and Hospital, although many of them can</w:t>
      </w:r>
      <w:r w:rsidR="00A20928" w:rsidRPr="00A94B90">
        <w:rPr>
          <w:rFonts w:ascii="Cambria" w:hAnsi="Cambria" w:cs="Times New Roman"/>
          <w:sz w:val="20"/>
          <w:szCs w:val="20"/>
        </w:rPr>
        <w:t xml:space="preserve"> also used in postgraduate medical education also. </w:t>
      </w:r>
      <w:r w:rsidR="00B71C5D" w:rsidRPr="00A94B90">
        <w:rPr>
          <w:rFonts w:ascii="Cambria" w:hAnsi="Cambria" w:cs="Times New Roman"/>
          <w:sz w:val="20"/>
          <w:szCs w:val="20"/>
        </w:rPr>
        <w:t>In our study it is in quite a clear note that the most acceptable</w:t>
      </w:r>
      <w:r w:rsidR="00A20928" w:rsidRPr="00A94B90">
        <w:rPr>
          <w:rFonts w:ascii="Cambria" w:hAnsi="Cambria" w:cs="Times New Roman"/>
          <w:sz w:val="20"/>
          <w:szCs w:val="20"/>
        </w:rPr>
        <w:t xml:space="preserve"> method for the assessment of knowledge is the written method (which can also be delivered online) but when an explanation is required, an essay question will, obviously, be more suitable than an MCQ. Every question format has its own advantages and disadvantages which must be carefully weighed when a particular question type is chosen. It is not possible that one type of question will serve the purpose of testing all the aspects of a topic. Therefore, a variety of formats are needed to counter the possible bias associated with individual formats</w:t>
      </w:r>
      <w:r w:rsidR="00B71C5D" w:rsidRPr="00A94B90">
        <w:rPr>
          <w:rFonts w:ascii="Cambria" w:hAnsi="Cambria" w:cs="Times New Roman"/>
          <w:sz w:val="20"/>
          <w:szCs w:val="20"/>
        </w:rPr>
        <w:t xml:space="preserve"> </w:t>
      </w:r>
      <w:proofErr w:type="spellStart"/>
      <w:r w:rsidR="00B71C5D" w:rsidRPr="00A94B90">
        <w:rPr>
          <w:rFonts w:ascii="Cambria" w:hAnsi="Cambria" w:cs="Times New Roman"/>
          <w:sz w:val="20"/>
          <w:szCs w:val="20"/>
        </w:rPr>
        <w:t>ans</w:t>
      </w:r>
      <w:proofErr w:type="spellEnd"/>
      <w:r w:rsidR="00B71C5D" w:rsidRPr="00A94B90">
        <w:rPr>
          <w:rFonts w:ascii="Cambria" w:hAnsi="Cambria" w:cs="Times New Roman"/>
          <w:sz w:val="20"/>
          <w:szCs w:val="20"/>
        </w:rPr>
        <w:t xml:space="preserve"> so are done in this study and they were </w:t>
      </w:r>
      <w:r w:rsidR="00A20928" w:rsidRPr="00A94B90">
        <w:rPr>
          <w:rFonts w:ascii="Cambria" w:hAnsi="Cambria" w:cs="Times New Roman"/>
          <w:sz w:val="20"/>
          <w:szCs w:val="20"/>
        </w:rPr>
        <w:t>consistent with the stated objecti</w:t>
      </w:r>
      <w:r w:rsidR="00196FA0" w:rsidRPr="00A94B90">
        <w:rPr>
          <w:rFonts w:ascii="Cambria" w:hAnsi="Cambria" w:cs="Times New Roman"/>
          <w:sz w:val="20"/>
          <w:szCs w:val="20"/>
        </w:rPr>
        <w:t xml:space="preserve">ves of the course or programme. </w:t>
      </w:r>
      <w:r w:rsidR="00B71C5D" w:rsidRPr="00A94B90">
        <w:rPr>
          <w:rFonts w:ascii="Cambria" w:hAnsi="Cambria" w:cs="Times New Roman"/>
          <w:sz w:val="20"/>
          <w:szCs w:val="20"/>
        </w:rPr>
        <w:t xml:space="preserve">According to maximum number of students </w:t>
      </w:r>
      <w:r w:rsidR="001234EC" w:rsidRPr="00A94B90">
        <w:rPr>
          <w:rFonts w:ascii="Cambria" w:hAnsi="Cambria" w:cs="Times New Roman"/>
          <w:sz w:val="20"/>
          <w:szCs w:val="20"/>
        </w:rPr>
        <w:t xml:space="preserve">MCQs are often misconstrued as tests of simple facts, but, if constructed well, they can test the application of knowledge and problem solving skills. Contextualising the questions by including clinical or laboratory scenarios not only conveys authenticity and validity, but, also, is more likely to focus on important information rather than trivia. </w:t>
      </w:r>
      <w:r w:rsidR="00B71C5D" w:rsidRPr="00A94B90">
        <w:rPr>
          <w:rFonts w:ascii="Cambria" w:hAnsi="Cambria" w:cs="Times New Roman"/>
          <w:sz w:val="20"/>
          <w:szCs w:val="20"/>
        </w:rPr>
        <w:t>Short answer type questions (SAQ)</w:t>
      </w:r>
      <w:r w:rsidR="004A2AA2" w:rsidRPr="00A94B90">
        <w:rPr>
          <w:rFonts w:ascii="Cambria" w:hAnsi="Cambria" w:cs="Times New Roman"/>
          <w:sz w:val="20"/>
          <w:szCs w:val="20"/>
        </w:rPr>
        <w:t xml:space="preserve"> are open-ended questions that require students to generate an answer of no more than one or two words, rather than to select from a fixed number of options. Since they require some time to answer, </w:t>
      </w:r>
      <w:r w:rsidR="00B71C5D" w:rsidRPr="00A94B90">
        <w:rPr>
          <w:rFonts w:ascii="Cambria" w:hAnsi="Cambria" w:cs="Times New Roman"/>
          <w:sz w:val="20"/>
          <w:szCs w:val="20"/>
        </w:rPr>
        <w:t xml:space="preserve">not many SAQs were </w:t>
      </w:r>
      <w:r w:rsidR="004A2AA2" w:rsidRPr="00A94B90">
        <w:rPr>
          <w:rFonts w:ascii="Cambria" w:hAnsi="Cambria" w:cs="Times New Roman"/>
          <w:sz w:val="20"/>
          <w:szCs w:val="20"/>
        </w:rPr>
        <w:t xml:space="preserve">asked in an hour of testing time. It is important that the questions are phrased unambiguously and a well </w:t>
      </w:r>
      <w:r w:rsidR="00B71C5D" w:rsidRPr="00A94B90">
        <w:rPr>
          <w:rFonts w:ascii="Cambria" w:hAnsi="Cambria" w:cs="Times New Roman"/>
          <w:sz w:val="20"/>
          <w:szCs w:val="20"/>
        </w:rPr>
        <w:t>defined answer key was</w:t>
      </w:r>
      <w:r w:rsidR="004A2AA2" w:rsidRPr="00A94B90">
        <w:rPr>
          <w:rFonts w:ascii="Cambria" w:hAnsi="Cambria" w:cs="Times New Roman"/>
          <w:sz w:val="20"/>
          <w:szCs w:val="20"/>
        </w:rPr>
        <w:t xml:space="preserve"> written before marking the question.</w:t>
      </w:r>
      <w:r w:rsidR="0081579E" w:rsidRPr="00A94B90">
        <w:rPr>
          <w:rFonts w:ascii="Cambria" w:hAnsi="Cambria" w:cs="Times New Roman"/>
          <w:sz w:val="20"/>
          <w:szCs w:val="20"/>
          <w:vertAlign w:val="superscript"/>
        </w:rPr>
        <w:t>14</w:t>
      </w:r>
      <w:r w:rsidR="004A2AA2" w:rsidRPr="00A94B90">
        <w:rPr>
          <w:rFonts w:ascii="Cambria" w:hAnsi="Cambria" w:cs="Times New Roman"/>
          <w:sz w:val="20"/>
          <w:szCs w:val="20"/>
        </w:rPr>
        <w:t xml:space="preserve"> </w:t>
      </w:r>
      <w:proofErr w:type="gramStart"/>
      <w:r w:rsidR="002F6D4F" w:rsidRPr="00A94B90">
        <w:rPr>
          <w:rFonts w:ascii="Cambria" w:hAnsi="Cambria" w:cs="Times New Roman"/>
          <w:sz w:val="20"/>
          <w:szCs w:val="20"/>
        </w:rPr>
        <w:t>It</w:t>
      </w:r>
      <w:proofErr w:type="gramEnd"/>
      <w:r w:rsidR="002F6D4F" w:rsidRPr="00A94B90">
        <w:rPr>
          <w:rFonts w:ascii="Cambria" w:hAnsi="Cambria" w:cs="Times New Roman"/>
          <w:sz w:val="20"/>
          <w:szCs w:val="20"/>
        </w:rPr>
        <w:t xml:space="preserve"> was helpful for faculties also.</w:t>
      </w:r>
      <w:r w:rsidR="00196FA0" w:rsidRPr="00A94B90">
        <w:rPr>
          <w:rFonts w:ascii="Cambria" w:hAnsi="Cambria" w:cs="Times New Roman"/>
          <w:sz w:val="20"/>
          <w:szCs w:val="20"/>
        </w:rPr>
        <w:t xml:space="preserve"> </w:t>
      </w:r>
      <w:r w:rsidR="004A2AA2" w:rsidRPr="00A94B90">
        <w:rPr>
          <w:rFonts w:ascii="Cambria" w:hAnsi="Cambria" w:cs="Times New Roman"/>
          <w:sz w:val="20"/>
          <w:szCs w:val="20"/>
        </w:rPr>
        <w:t>They require</w:t>
      </w:r>
      <w:r w:rsidR="002F6D4F" w:rsidRPr="00A94B90">
        <w:rPr>
          <w:rFonts w:ascii="Cambria" w:hAnsi="Cambria" w:cs="Times New Roman"/>
          <w:sz w:val="20"/>
          <w:szCs w:val="20"/>
        </w:rPr>
        <w:t>d</w:t>
      </w:r>
      <w:r w:rsidR="004A2AA2" w:rsidRPr="00A94B90">
        <w:rPr>
          <w:rFonts w:ascii="Cambria" w:hAnsi="Cambria" w:cs="Times New Roman"/>
          <w:sz w:val="20"/>
          <w:szCs w:val="20"/>
        </w:rPr>
        <w:t xml:space="preserve"> much more time to answer than short answer or multiple choice questions and, therefore,</w:t>
      </w:r>
      <w:r w:rsidR="002F6D4F" w:rsidRPr="00A94B90">
        <w:rPr>
          <w:rFonts w:ascii="Cambria" w:hAnsi="Cambria" w:cs="Times New Roman"/>
          <w:sz w:val="20"/>
          <w:szCs w:val="20"/>
        </w:rPr>
        <w:t xml:space="preserve"> not quite as many questions were</w:t>
      </w:r>
      <w:r w:rsidR="004A2AA2" w:rsidRPr="00A94B90">
        <w:rPr>
          <w:rFonts w:ascii="Cambria" w:hAnsi="Cambria" w:cs="Times New Roman"/>
          <w:sz w:val="20"/>
          <w:szCs w:val="20"/>
        </w:rPr>
        <w:t xml:space="preserve"> used per hour of testing; hence, their lower reliability. </w:t>
      </w:r>
      <w:r w:rsidR="00196FA0" w:rsidRPr="00A94B90">
        <w:rPr>
          <w:rFonts w:ascii="Cambria" w:hAnsi="Cambria" w:cs="Times New Roman"/>
          <w:sz w:val="20"/>
          <w:szCs w:val="20"/>
        </w:rPr>
        <w:t xml:space="preserve"> </w:t>
      </w:r>
      <w:r w:rsidR="002F6D4F" w:rsidRPr="00A94B90">
        <w:rPr>
          <w:rFonts w:ascii="Cambria" w:hAnsi="Cambria" w:cs="Times New Roman"/>
          <w:sz w:val="20"/>
          <w:szCs w:val="20"/>
        </w:rPr>
        <w:t>A well-written fill in the blanks</w:t>
      </w:r>
      <w:r w:rsidR="004A2AA2" w:rsidRPr="00A94B90">
        <w:rPr>
          <w:rFonts w:ascii="Cambria" w:hAnsi="Cambria" w:cs="Times New Roman"/>
          <w:sz w:val="20"/>
          <w:szCs w:val="20"/>
        </w:rPr>
        <w:t xml:space="preserve"> assesses the approach of students to solving a problem, their reasoning skills, and their understanding of concepts, rather than recall of factual knowledge.</w:t>
      </w:r>
      <w:r w:rsidR="00524B76" w:rsidRPr="00A94B90">
        <w:rPr>
          <w:rFonts w:ascii="Cambria" w:hAnsi="Cambria" w:cs="Times New Roman"/>
          <w:sz w:val="20"/>
          <w:szCs w:val="20"/>
          <w:vertAlign w:val="superscript"/>
        </w:rPr>
        <w:t>15</w:t>
      </w:r>
      <w:r w:rsidR="004A2AA2" w:rsidRPr="00A94B90">
        <w:rPr>
          <w:rFonts w:ascii="Cambria" w:hAnsi="Cambria" w:cs="Times New Roman"/>
          <w:sz w:val="20"/>
          <w:szCs w:val="20"/>
        </w:rPr>
        <w:t xml:space="preserve"> </w:t>
      </w:r>
    </w:p>
    <w:p w:rsidR="00A94B90" w:rsidRPr="00A94B90" w:rsidRDefault="002F6D4F" w:rsidP="00A94B90">
      <w:pPr>
        <w:autoSpaceDE w:val="0"/>
        <w:autoSpaceDN w:val="0"/>
        <w:adjustRightInd w:val="0"/>
        <w:spacing w:after="0" w:line="360" w:lineRule="auto"/>
        <w:jc w:val="both"/>
        <w:rPr>
          <w:rFonts w:ascii="Cambria" w:hAnsi="Cambria" w:cs="Times New Roman"/>
          <w:sz w:val="20"/>
          <w:szCs w:val="20"/>
        </w:rPr>
      </w:pPr>
      <w:r w:rsidRPr="00A94B90">
        <w:rPr>
          <w:rFonts w:ascii="Cambria" w:hAnsi="Cambria" w:cs="Times New Roman"/>
          <w:b/>
          <w:sz w:val="20"/>
          <w:szCs w:val="20"/>
        </w:rPr>
        <w:t>Conclusions</w:t>
      </w:r>
      <w:r w:rsidRPr="00A94B90">
        <w:rPr>
          <w:rFonts w:ascii="Cambria" w:hAnsi="Cambria" w:cs="Times New Roman"/>
          <w:sz w:val="20"/>
          <w:szCs w:val="20"/>
        </w:rPr>
        <w:t xml:space="preserve">: </w:t>
      </w:r>
    </w:p>
    <w:p w:rsidR="002F6D4F" w:rsidRPr="00A94B90" w:rsidRDefault="00896AF4" w:rsidP="00A94B90">
      <w:pPr>
        <w:autoSpaceDE w:val="0"/>
        <w:autoSpaceDN w:val="0"/>
        <w:adjustRightInd w:val="0"/>
        <w:spacing w:after="0" w:line="360" w:lineRule="auto"/>
        <w:jc w:val="both"/>
        <w:rPr>
          <w:rFonts w:ascii="Cambria" w:hAnsi="Cambria" w:cs="Times New Roman"/>
          <w:sz w:val="20"/>
          <w:szCs w:val="20"/>
        </w:rPr>
      </w:pPr>
      <w:r w:rsidRPr="00A94B90">
        <w:rPr>
          <w:rFonts w:ascii="Cambria" w:hAnsi="Cambria" w:cs="Times New Roman"/>
          <w:sz w:val="20"/>
          <w:szCs w:val="20"/>
        </w:rPr>
        <w:t>Various assessment methods that assess a range of competencies are available for examiners. The choice should be dictated by fitness for purpose and a number of utility criteria.</w:t>
      </w:r>
      <w:r w:rsidR="00196FA0" w:rsidRPr="00A94B90">
        <w:rPr>
          <w:rFonts w:ascii="Cambria" w:hAnsi="Cambria" w:cs="Times New Roman"/>
          <w:sz w:val="20"/>
          <w:szCs w:val="20"/>
        </w:rPr>
        <w:t xml:space="preserve"> </w:t>
      </w:r>
      <w:r w:rsidRPr="00A94B90">
        <w:rPr>
          <w:rFonts w:ascii="Cambria" w:hAnsi="Cambria" w:cs="Times New Roman"/>
          <w:sz w:val="20"/>
          <w:szCs w:val="20"/>
        </w:rPr>
        <w:t>Assessment is a central feature of teaching and the curriculum, without it the whole assessment method</w:t>
      </w:r>
      <w:r w:rsidR="00D64EEE" w:rsidRPr="00A94B90">
        <w:rPr>
          <w:rFonts w:ascii="Cambria" w:hAnsi="Cambria" w:cs="Times New Roman"/>
          <w:sz w:val="20"/>
          <w:szCs w:val="20"/>
        </w:rPr>
        <w:t xml:space="preserve"> (summative or formative) will be useless.</w:t>
      </w:r>
      <w:r w:rsidRPr="00A94B90">
        <w:rPr>
          <w:rFonts w:ascii="Cambria" w:hAnsi="Cambria" w:cs="Times New Roman"/>
          <w:sz w:val="20"/>
          <w:szCs w:val="20"/>
        </w:rPr>
        <w:t xml:space="preserve"> It</w:t>
      </w:r>
      <w:r w:rsidR="00D64EEE" w:rsidRPr="00A94B90">
        <w:rPr>
          <w:rFonts w:ascii="Cambria" w:hAnsi="Cambria" w:cs="Times New Roman"/>
          <w:sz w:val="20"/>
          <w:szCs w:val="20"/>
        </w:rPr>
        <w:t xml:space="preserve"> </w:t>
      </w:r>
      <w:r w:rsidRPr="00A94B90">
        <w:rPr>
          <w:rFonts w:ascii="Cambria" w:hAnsi="Cambria" w:cs="Times New Roman"/>
          <w:sz w:val="20"/>
          <w:szCs w:val="20"/>
        </w:rPr>
        <w:t xml:space="preserve">one of the most significant influences on a student’s </w:t>
      </w:r>
      <w:r w:rsidR="00D64EEE" w:rsidRPr="00A94B90">
        <w:rPr>
          <w:rFonts w:ascii="Cambria" w:hAnsi="Cambria" w:cs="Times New Roman"/>
          <w:sz w:val="20"/>
          <w:szCs w:val="20"/>
        </w:rPr>
        <w:t xml:space="preserve">mind to study further and harder </w:t>
      </w:r>
      <w:r w:rsidRPr="00A94B90">
        <w:rPr>
          <w:rFonts w:ascii="Cambria" w:hAnsi="Cambria" w:cs="Times New Roman"/>
          <w:sz w:val="20"/>
          <w:szCs w:val="20"/>
        </w:rPr>
        <w:t>and improving assessment has a huge impact on the quality of learning</w:t>
      </w:r>
      <w:r w:rsidRPr="00A94B90">
        <w:rPr>
          <w:rFonts w:ascii="Cambria" w:hAnsi="Cambria" w:cs="Times New Roman"/>
          <w:sz w:val="20"/>
          <w:szCs w:val="20"/>
          <w:vertAlign w:val="superscript"/>
        </w:rPr>
        <w:t>3</w:t>
      </w:r>
      <w:r w:rsidRPr="00A94B90">
        <w:rPr>
          <w:rFonts w:ascii="Cambria" w:hAnsi="Cambria" w:cs="Times New Roman"/>
          <w:sz w:val="20"/>
          <w:szCs w:val="20"/>
        </w:rPr>
        <w:t>.</w:t>
      </w:r>
      <w:r w:rsidR="00D64EEE" w:rsidRPr="00A94B90">
        <w:rPr>
          <w:rFonts w:ascii="Cambria" w:hAnsi="Cambria" w:cs="Times New Roman"/>
          <w:sz w:val="20"/>
          <w:szCs w:val="20"/>
        </w:rPr>
        <w:t xml:space="preserve"> </w:t>
      </w:r>
      <w:proofErr w:type="gramStart"/>
      <w:r w:rsidR="00D64EEE" w:rsidRPr="00A94B90">
        <w:rPr>
          <w:rFonts w:ascii="Cambria" w:hAnsi="Cambria" w:cs="Times New Roman"/>
          <w:sz w:val="20"/>
          <w:szCs w:val="20"/>
        </w:rPr>
        <w:t>Though most of the students favour the conventional page and paper over online assessment.</w:t>
      </w:r>
      <w:proofErr w:type="gramEnd"/>
      <w:r w:rsidR="00D64EEE" w:rsidRPr="00A94B90">
        <w:rPr>
          <w:rFonts w:ascii="Cambria" w:hAnsi="Cambria" w:cs="Times New Roman"/>
          <w:sz w:val="20"/>
          <w:szCs w:val="20"/>
        </w:rPr>
        <w:t xml:space="preserve"> </w:t>
      </w:r>
      <w:r w:rsidRPr="00A94B90">
        <w:rPr>
          <w:rFonts w:ascii="Cambria" w:hAnsi="Cambria" w:cs="Times New Roman"/>
          <w:sz w:val="20"/>
          <w:szCs w:val="20"/>
        </w:rPr>
        <w:t xml:space="preserve">It is apparent that assessment is the gatekeeper of higher learning and we need to embrace new methods of assessment in order to meet the expectations and challenges associated with </w:t>
      </w:r>
      <w:r w:rsidR="00D64EEE" w:rsidRPr="00A94B90">
        <w:rPr>
          <w:rFonts w:ascii="Cambria" w:hAnsi="Cambria" w:cs="Times New Roman"/>
          <w:sz w:val="20"/>
          <w:szCs w:val="20"/>
        </w:rPr>
        <w:t xml:space="preserve">recent advances in </w:t>
      </w:r>
      <w:r w:rsidRPr="00A94B90">
        <w:rPr>
          <w:rFonts w:ascii="Cambria" w:hAnsi="Cambria" w:cs="Times New Roman"/>
          <w:sz w:val="20"/>
          <w:szCs w:val="20"/>
        </w:rPr>
        <w:t>digitalised platform.</w:t>
      </w:r>
    </w:p>
    <w:p w:rsidR="00D64EEE" w:rsidRPr="00A94B90" w:rsidRDefault="00D64EEE" w:rsidP="00A94B90">
      <w:pPr>
        <w:autoSpaceDE w:val="0"/>
        <w:autoSpaceDN w:val="0"/>
        <w:adjustRightInd w:val="0"/>
        <w:spacing w:after="0" w:line="360" w:lineRule="auto"/>
        <w:rPr>
          <w:rFonts w:ascii="Cambria" w:hAnsi="Cambria" w:cs="TimesNewRomanPSMT"/>
          <w:sz w:val="20"/>
          <w:szCs w:val="20"/>
        </w:rPr>
      </w:pPr>
    </w:p>
    <w:p w:rsidR="00A94B90" w:rsidRPr="00A94B90" w:rsidRDefault="00A94B90" w:rsidP="00A94B90">
      <w:pPr>
        <w:shd w:val="clear" w:color="auto" w:fill="FFFFFF"/>
        <w:spacing w:after="0" w:line="360" w:lineRule="auto"/>
        <w:rPr>
          <w:rFonts w:ascii="Cambria" w:eastAsia="Times New Roman" w:hAnsi="Cambria" w:cs="Times New Roman"/>
          <w:spacing w:val="3"/>
          <w:sz w:val="20"/>
          <w:szCs w:val="20"/>
          <w:lang w:eastAsia="en-IN"/>
        </w:rPr>
      </w:pPr>
      <w:r w:rsidRPr="00A94B90">
        <w:rPr>
          <w:rFonts w:ascii="Cambria" w:eastAsia="Times New Roman" w:hAnsi="Cambria" w:cs="Times New Roman"/>
          <w:b/>
          <w:bCs/>
          <w:iCs/>
          <w:spacing w:val="3"/>
          <w:sz w:val="20"/>
          <w:szCs w:val="20"/>
          <w:lang w:eastAsia="en-IN"/>
        </w:rPr>
        <w:lastRenderedPageBreak/>
        <w:t>Acknowledgements:</w:t>
      </w:r>
      <w:r w:rsidRPr="00A94B90">
        <w:rPr>
          <w:rFonts w:ascii="Cambria" w:eastAsia="Times New Roman" w:hAnsi="Cambria" w:cs="Times New Roman"/>
          <w:spacing w:val="3"/>
          <w:sz w:val="20"/>
          <w:szCs w:val="20"/>
          <w:lang w:eastAsia="en-IN"/>
        </w:rPr>
        <w:t xml:space="preserve"> </w:t>
      </w:r>
    </w:p>
    <w:p w:rsidR="00A94B90" w:rsidRPr="00A94B90" w:rsidRDefault="00A94B90" w:rsidP="00A94B90">
      <w:pPr>
        <w:shd w:val="clear" w:color="auto" w:fill="FFFFFF"/>
        <w:spacing w:after="0" w:line="360" w:lineRule="auto"/>
        <w:rPr>
          <w:rFonts w:ascii="Cambria" w:eastAsia="Times New Roman" w:hAnsi="Cambria" w:cs="Times New Roman"/>
          <w:spacing w:val="3"/>
          <w:sz w:val="20"/>
          <w:szCs w:val="20"/>
          <w:lang w:eastAsia="en-IN"/>
        </w:rPr>
      </w:pPr>
      <w:r w:rsidRPr="00A94B90">
        <w:rPr>
          <w:rFonts w:ascii="Cambria" w:eastAsia="Times New Roman" w:hAnsi="Cambria" w:cs="Times New Roman"/>
          <w:spacing w:val="3"/>
          <w:sz w:val="20"/>
          <w:szCs w:val="20"/>
          <w:lang w:eastAsia="en-IN"/>
        </w:rPr>
        <w:t xml:space="preserve">The authors are thankful to the all the faculty, Phase-I students &amp; other members of Dept. of Anatomy, </w:t>
      </w:r>
      <w:proofErr w:type="spellStart"/>
      <w:r w:rsidRPr="00A94B90">
        <w:rPr>
          <w:rFonts w:ascii="Cambria" w:eastAsia="Times New Roman" w:hAnsi="Cambria" w:cs="Times New Roman"/>
          <w:spacing w:val="3"/>
          <w:sz w:val="20"/>
          <w:szCs w:val="20"/>
          <w:lang w:eastAsia="en-IN"/>
        </w:rPr>
        <w:t>Coochbehar</w:t>
      </w:r>
      <w:proofErr w:type="spellEnd"/>
      <w:r w:rsidRPr="00A94B90">
        <w:rPr>
          <w:rFonts w:ascii="Cambria" w:eastAsia="Times New Roman" w:hAnsi="Cambria" w:cs="Times New Roman"/>
          <w:spacing w:val="3"/>
          <w:sz w:val="20"/>
          <w:szCs w:val="20"/>
          <w:lang w:eastAsia="en-IN"/>
        </w:rPr>
        <w:t xml:space="preserve"> Govt. Medical College for their active support and participation.</w:t>
      </w:r>
    </w:p>
    <w:p w:rsidR="0084278C" w:rsidRPr="00A94B90" w:rsidRDefault="0084278C" w:rsidP="00A94B90">
      <w:pPr>
        <w:autoSpaceDE w:val="0"/>
        <w:autoSpaceDN w:val="0"/>
        <w:adjustRightInd w:val="0"/>
        <w:spacing w:after="0" w:line="360" w:lineRule="auto"/>
        <w:rPr>
          <w:rFonts w:ascii="Cambria" w:hAnsi="Cambria" w:cs="Times New Roman"/>
          <w:sz w:val="20"/>
          <w:szCs w:val="20"/>
        </w:rPr>
      </w:pPr>
    </w:p>
    <w:p w:rsidR="00A94B90" w:rsidRDefault="00A94B90" w:rsidP="00A94B90">
      <w:pPr>
        <w:autoSpaceDE w:val="0"/>
        <w:autoSpaceDN w:val="0"/>
        <w:adjustRightInd w:val="0"/>
        <w:spacing w:after="0" w:line="360" w:lineRule="auto"/>
        <w:rPr>
          <w:rFonts w:ascii="Cambria" w:hAnsi="Cambria" w:cs="Times New Roman"/>
          <w:b/>
          <w:sz w:val="20"/>
          <w:szCs w:val="20"/>
        </w:rPr>
      </w:pPr>
    </w:p>
    <w:p w:rsidR="004A2AA2" w:rsidRPr="00A94B90" w:rsidRDefault="006C151E" w:rsidP="00A94B90">
      <w:pPr>
        <w:autoSpaceDE w:val="0"/>
        <w:autoSpaceDN w:val="0"/>
        <w:adjustRightInd w:val="0"/>
        <w:spacing w:after="0" w:line="360" w:lineRule="auto"/>
        <w:rPr>
          <w:rFonts w:ascii="Cambria" w:hAnsi="Cambria" w:cs="Times New Roman"/>
          <w:b/>
          <w:sz w:val="20"/>
          <w:szCs w:val="20"/>
        </w:rPr>
      </w:pPr>
      <w:r w:rsidRPr="00A94B90">
        <w:rPr>
          <w:rFonts w:ascii="Cambria" w:hAnsi="Cambria" w:cs="Times New Roman"/>
          <w:b/>
          <w:sz w:val="20"/>
          <w:szCs w:val="20"/>
        </w:rPr>
        <w:t>Reference:</w:t>
      </w:r>
    </w:p>
    <w:p w:rsidR="00196FA0" w:rsidRPr="00A94B90" w:rsidRDefault="00196FA0" w:rsidP="00A94B90">
      <w:pPr>
        <w:autoSpaceDE w:val="0"/>
        <w:autoSpaceDN w:val="0"/>
        <w:adjustRightInd w:val="0"/>
        <w:spacing w:after="0" w:line="360" w:lineRule="auto"/>
        <w:rPr>
          <w:rFonts w:ascii="Cambria" w:hAnsi="Cambria" w:cs="Times New Roman"/>
          <w:sz w:val="20"/>
          <w:szCs w:val="20"/>
        </w:rPr>
      </w:pPr>
    </w:p>
    <w:p w:rsidR="006C151E"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V</w:t>
      </w:r>
      <w:r w:rsidR="006C151E" w:rsidRPr="00A94B90">
        <w:rPr>
          <w:rFonts w:ascii="Cambria" w:hAnsi="Cambria" w:cs="Times New Roman"/>
          <w:sz w:val="20"/>
          <w:szCs w:val="20"/>
        </w:rPr>
        <w:t xml:space="preserve">an der </w:t>
      </w:r>
      <w:proofErr w:type="spellStart"/>
      <w:r w:rsidR="006C151E" w:rsidRPr="00A94B90">
        <w:rPr>
          <w:rFonts w:ascii="Cambria" w:hAnsi="Cambria" w:cs="Times New Roman"/>
          <w:sz w:val="20"/>
          <w:szCs w:val="20"/>
        </w:rPr>
        <w:t>Vleuten</w:t>
      </w:r>
      <w:proofErr w:type="spellEnd"/>
      <w:r w:rsidR="006C151E" w:rsidRPr="00A94B90">
        <w:rPr>
          <w:rFonts w:ascii="Cambria" w:hAnsi="Cambria" w:cs="Times New Roman"/>
          <w:sz w:val="20"/>
          <w:szCs w:val="20"/>
        </w:rPr>
        <w:t xml:space="preserve"> C. Validity of final examinations in undergraduate medical training.</w:t>
      </w:r>
      <w:r w:rsidRPr="00A94B90">
        <w:rPr>
          <w:rFonts w:ascii="Cambria" w:hAnsi="Cambria" w:cs="Times New Roman"/>
          <w:sz w:val="20"/>
          <w:szCs w:val="20"/>
        </w:rPr>
        <w:t xml:space="preserve"> </w:t>
      </w:r>
      <w:r w:rsidR="006C151E" w:rsidRPr="00A94B90">
        <w:rPr>
          <w:rFonts w:ascii="Cambria" w:hAnsi="Cambria" w:cs="Times New Roman"/>
          <w:i/>
          <w:iCs/>
          <w:sz w:val="20"/>
          <w:szCs w:val="20"/>
        </w:rPr>
        <w:t xml:space="preserve">BMJ </w:t>
      </w:r>
      <w:r w:rsidR="006C151E" w:rsidRPr="00A94B90">
        <w:rPr>
          <w:rFonts w:ascii="Cambria" w:hAnsi="Cambria" w:cs="Times New Roman"/>
          <w:sz w:val="20"/>
          <w:szCs w:val="20"/>
        </w:rPr>
        <w:t>2000</w:t>
      </w:r>
      <w:proofErr w:type="gramStart"/>
      <w:r w:rsidR="006C151E" w:rsidRPr="00A94B90">
        <w:rPr>
          <w:rFonts w:ascii="Cambria" w:hAnsi="Cambria" w:cs="Times New Roman"/>
          <w:sz w:val="20"/>
          <w:szCs w:val="20"/>
        </w:rPr>
        <w:t>;</w:t>
      </w:r>
      <w:r w:rsidR="006C151E" w:rsidRPr="00A94B90">
        <w:rPr>
          <w:rFonts w:ascii="Cambria" w:hAnsi="Cambria" w:cs="Times New Roman"/>
          <w:b/>
          <w:bCs/>
          <w:sz w:val="20"/>
          <w:szCs w:val="20"/>
        </w:rPr>
        <w:t>321:</w:t>
      </w:r>
      <w:r w:rsidR="006C151E" w:rsidRPr="00A94B90">
        <w:rPr>
          <w:rFonts w:ascii="Cambria" w:hAnsi="Cambria" w:cs="Times New Roman"/>
          <w:sz w:val="20"/>
          <w:szCs w:val="20"/>
        </w:rPr>
        <w:t>1217</w:t>
      </w:r>
      <w:proofErr w:type="gramEnd"/>
      <w:r w:rsidR="006C151E" w:rsidRPr="00A94B90">
        <w:rPr>
          <w:rFonts w:ascii="Cambria" w:hAnsi="Cambria" w:cs="Times New Roman"/>
          <w:sz w:val="20"/>
          <w:szCs w:val="20"/>
        </w:rPr>
        <w:t>–19.</w:t>
      </w:r>
    </w:p>
    <w:p w:rsidR="00B53A76" w:rsidRPr="00A94B90" w:rsidRDefault="00B53A76" w:rsidP="00A94B90">
      <w:pPr>
        <w:pStyle w:val="ListParagraph"/>
        <w:numPr>
          <w:ilvl w:val="0"/>
          <w:numId w:val="9"/>
        </w:numPr>
        <w:autoSpaceDE w:val="0"/>
        <w:autoSpaceDN w:val="0"/>
        <w:adjustRightInd w:val="0"/>
        <w:spacing w:after="0" w:line="360" w:lineRule="auto"/>
        <w:rPr>
          <w:rFonts w:ascii="Cambria" w:hAnsi="Cambria" w:cs="Times New Roman"/>
          <w:i/>
          <w:iCs/>
          <w:sz w:val="20"/>
          <w:szCs w:val="20"/>
        </w:rPr>
      </w:pPr>
      <w:proofErr w:type="spellStart"/>
      <w:r w:rsidRPr="00A94B90">
        <w:rPr>
          <w:rFonts w:ascii="Cambria" w:hAnsi="Cambria" w:cs="Times New Roman"/>
          <w:sz w:val="20"/>
          <w:szCs w:val="20"/>
        </w:rPr>
        <w:t>Wormald</w:t>
      </w:r>
      <w:proofErr w:type="spellEnd"/>
      <w:r w:rsidRPr="00A94B90">
        <w:rPr>
          <w:rFonts w:ascii="Cambria" w:hAnsi="Cambria" w:cs="Times New Roman"/>
          <w:sz w:val="20"/>
          <w:szCs w:val="20"/>
        </w:rPr>
        <w:t xml:space="preserve"> BW, </w:t>
      </w:r>
      <w:proofErr w:type="spellStart"/>
      <w:r w:rsidRPr="00A94B90">
        <w:rPr>
          <w:rFonts w:ascii="Cambria" w:hAnsi="Cambria" w:cs="Times New Roman"/>
          <w:sz w:val="20"/>
          <w:szCs w:val="20"/>
        </w:rPr>
        <w:t>Schoeman</w:t>
      </w:r>
      <w:proofErr w:type="spellEnd"/>
      <w:r w:rsidRPr="00A94B90">
        <w:rPr>
          <w:rFonts w:ascii="Cambria" w:hAnsi="Cambria" w:cs="Times New Roman"/>
          <w:sz w:val="20"/>
          <w:szCs w:val="20"/>
        </w:rPr>
        <w:t xml:space="preserve"> S, </w:t>
      </w:r>
      <w:proofErr w:type="spellStart"/>
      <w:r w:rsidRPr="00A94B90">
        <w:rPr>
          <w:rFonts w:ascii="Cambria" w:hAnsi="Cambria" w:cs="Times New Roman"/>
          <w:sz w:val="20"/>
          <w:szCs w:val="20"/>
        </w:rPr>
        <w:t>Somasunderman</w:t>
      </w:r>
      <w:proofErr w:type="spellEnd"/>
      <w:r w:rsidRPr="00A94B90">
        <w:rPr>
          <w:rFonts w:ascii="Cambria" w:hAnsi="Cambria" w:cs="Times New Roman"/>
          <w:sz w:val="20"/>
          <w:szCs w:val="20"/>
        </w:rPr>
        <w:t xml:space="preserve"> A et al. (2009). Assessment drives learning: an unavoidable truth? </w:t>
      </w:r>
      <w:r w:rsidR="002058C7" w:rsidRPr="00A94B90">
        <w:rPr>
          <w:rFonts w:ascii="Cambria" w:hAnsi="Cambria" w:cs="Times New Roman"/>
          <w:i/>
          <w:iCs/>
          <w:sz w:val="20"/>
          <w:szCs w:val="20"/>
        </w:rPr>
        <w:t xml:space="preserve">Ana </w:t>
      </w:r>
      <w:proofErr w:type="spellStart"/>
      <w:r w:rsidRPr="00A94B90">
        <w:rPr>
          <w:rFonts w:ascii="Cambria" w:hAnsi="Cambria" w:cs="Times New Roman"/>
          <w:i/>
          <w:iCs/>
          <w:sz w:val="20"/>
          <w:szCs w:val="20"/>
        </w:rPr>
        <w:t>Sci</w:t>
      </w:r>
      <w:proofErr w:type="spellEnd"/>
      <w:r w:rsidRPr="00A94B90">
        <w:rPr>
          <w:rFonts w:ascii="Cambria" w:hAnsi="Cambria" w:cs="Times New Roman"/>
          <w:i/>
          <w:iCs/>
          <w:sz w:val="20"/>
          <w:szCs w:val="20"/>
        </w:rPr>
        <w:t xml:space="preserve"> </w:t>
      </w:r>
      <w:proofErr w:type="spellStart"/>
      <w:r w:rsidRPr="00A94B90">
        <w:rPr>
          <w:rFonts w:ascii="Cambria" w:hAnsi="Cambria" w:cs="Times New Roman"/>
          <w:i/>
          <w:iCs/>
          <w:sz w:val="20"/>
          <w:szCs w:val="20"/>
        </w:rPr>
        <w:t>Educ</w:t>
      </w:r>
      <w:proofErr w:type="spellEnd"/>
      <w:r w:rsidRPr="00A94B90">
        <w:rPr>
          <w:rFonts w:ascii="Cambria" w:hAnsi="Cambria" w:cs="Times New Roman"/>
          <w:i/>
          <w:iCs/>
          <w:sz w:val="20"/>
          <w:szCs w:val="20"/>
        </w:rPr>
        <w:t xml:space="preserve"> Oct; </w:t>
      </w:r>
      <w:r w:rsidRPr="00A94B90">
        <w:rPr>
          <w:rFonts w:ascii="Cambria" w:hAnsi="Cambria" w:cs="Times New Roman"/>
          <w:sz w:val="20"/>
          <w:szCs w:val="20"/>
        </w:rPr>
        <w:t>2 (5):199-204.</w:t>
      </w:r>
    </w:p>
    <w:p w:rsidR="00CE177F" w:rsidRPr="00A94B90" w:rsidRDefault="00CE177F" w:rsidP="00A94B90">
      <w:pPr>
        <w:pStyle w:val="ListParagraph"/>
        <w:numPr>
          <w:ilvl w:val="0"/>
          <w:numId w:val="9"/>
        </w:numPr>
        <w:autoSpaceDE w:val="0"/>
        <w:autoSpaceDN w:val="0"/>
        <w:adjustRightInd w:val="0"/>
        <w:spacing w:after="0" w:line="360" w:lineRule="auto"/>
        <w:rPr>
          <w:rFonts w:ascii="Cambria" w:hAnsi="Cambria" w:cs="Times New Roman"/>
          <w:i/>
          <w:iCs/>
          <w:sz w:val="20"/>
          <w:szCs w:val="20"/>
        </w:rPr>
      </w:pPr>
      <w:r w:rsidRPr="00A94B90">
        <w:rPr>
          <w:rFonts w:ascii="Cambria" w:hAnsi="Cambria" w:cs="Times New Roman"/>
          <w:sz w:val="20"/>
          <w:szCs w:val="20"/>
        </w:rPr>
        <w:t xml:space="preserve"> Liu, N. &amp; Carless, D. (2006). Peer feedback: the learning element of peer assessment. </w:t>
      </w:r>
      <w:r w:rsidRPr="00A94B90">
        <w:rPr>
          <w:rFonts w:ascii="Cambria" w:hAnsi="Cambria" w:cs="Times New Roman"/>
          <w:i/>
          <w:iCs/>
          <w:sz w:val="20"/>
          <w:szCs w:val="20"/>
        </w:rPr>
        <w:t>Teaching in Higher Education,</w:t>
      </w:r>
      <w:r w:rsidR="002058C7" w:rsidRPr="00A94B90">
        <w:rPr>
          <w:rFonts w:ascii="Cambria" w:hAnsi="Cambria" w:cs="Times New Roman"/>
          <w:i/>
          <w:iCs/>
          <w:sz w:val="20"/>
          <w:szCs w:val="20"/>
        </w:rPr>
        <w:t xml:space="preserve"> </w:t>
      </w:r>
      <w:r w:rsidR="002058C7" w:rsidRPr="00A94B90">
        <w:rPr>
          <w:rFonts w:ascii="Cambria" w:hAnsi="Cambria" w:cs="Times New Roman"/>
          <w:sz w:val="20"/>
          <w:szCs w:val="20"/>
        </w:rPr>
        <w:t xml:space="preserve">11(3), pp.279-290. </w:t>
      </w:r>
      <w:hyperlink r:id="rId8" w:history="1">
        <w:r w:rsidRPr="00A94B90">
          <w:rPr>
            <w:rStyle w:val="Hyperlink"/>
            <w:rFonts w:ascii="Cambria" w:hAnsi="Cambria" w:cs="Times New Roman"/>
            <w:color w:val="auto"/>
            <w:sz w:val="20"/>
            <w:szCs w:val="20"/>
            <w:u w:val="none"/>
          </w:rPr>
          <w:t>http://dx.doi.org/10.1080/13562510600680582</w:t>
        </w:r>
      </w:hyperlink>
    </w:p>
    <w:p w:rsidR="00CE177F" w:rsidRPr="00A94B90" w:rsidRDefault="00CE177F"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ACGME Outcome Project. (2000). Accreditation Council for Graduate Medical Education Wed site.</w:t>
      </w:r>
      <w:hyperlink r:id="rId9" w:history="1">
        <w:r w:rsidRPr="00A94B90">
          <w:rPr>
            <w:rStyle w:val="Hyperlink"/>
            <w:rFonts w:ascii="Cambria" w:hAnsi="Cambria" w:cs="Times New Roman"/>
            <w:color w:val="auto"/>
            <w:sz w:val="20"/>
            <w:szCs w:val="20"/>
            <w:u w:val="none"/>
          </w:rPr>
          <w:t>www.acgme.org</w:t>
        </w:r>
      </w:hyperlink>
      <w:r w:rsidRPr="00A94B90">
        <w:rPr>
          <w:rFonts w:ascii="Cambria" w:hAnsi="Cambria" w:cs="Times New Roman"/>
          <w:sz w:val="20"/>
          <w:szCs w:val="20"/>
        </w:rPr>
        <w:t>.</w:t>
      </w:r>
    </w:p>
    <w:p w:rsidR="00CE177F" w:rsidRPr="00A94B90" w:rsidRDefault="00CE177F" w:rsidP="00A94B90">
      <w:pPr>
        <w:pStyle w:val="ListParagraph"/>
        <w:numPr>
          <w:ilvl w:val="0"/>
          <w:numId w:val="9"/>
        </w:numPr>
        <w:autoSpaceDE w:val="0"/>
        <w:autoSpaceDN w:val="0"/>
        <w:adjustRightInd w:val="0"/>
        <w:spacing w:after="0" w:line="360" w:lineRule="auto"/>
        <w:rPr>
          <w:rStyle w:val="Hyperlink"/>
          <w:rFonts w:ascii="Cambria" w:hAnsi="Cambria" w:cs="Times New Roman"/>
          <w:color w:val="auto"/>
          <w:sz w:val="20"/>
          <w:szCs w:val="20"/>
          <w:u w:val="none"/>
        </w:rPr>
      </w:pPr>
      <w:r w:rsidRPr="00A94B90">
        <w:rPr>
          <w:rFonts w:ascii="Cambria" w:hAnsi="Cambria" w:cs="Times New Roman"/>
          <w:sz w:val="20"/>
          <w:szCs w:val="20"/>
        </w:rPr>
        <w:t xml:space="preserve">Friedman BDM. (2000). </w:t>
      </w:r>
      <w:proofErr w:type="gramStart"/>
      <w:r w:rsidRPr="00A94B90">
        <w:rPr>
          <w:rFonts w:ascii="Cambria" w:hAnsi="Cambria" w:cs="Times New Roman"/>
          <w:sz w:val="20"/>
          <w:szCs w:val="20"/>
        </w:rPr>
        <w:t>The</w:t>
      </w:r>
      <w:proofErr w:type="gramEnd"/>
      <w:r w:rsidRPr="00A94B90">
        <w:rPr>
          <w:rFonts w:ascii="Cambria" w:hAnsi="Cambria" w:cs="Times New Roman"/>
          <w:sz w:val="20"/>
          <w:szCs w:val="20"/>
        </w:rPr>
        <w:t xml:space="preserve"> role of assessment in expanding professional horizons. </w:t>
      </w:r>
      <w:r w:rsidRPr="00A94B90">
        <w:rPr>
          <w:rFonts w:ascii="Cambria" w:hAnsi="Cambria" w:cs="Times New Roman"/>
          <w:i/>
          <w:iCs/>
          <w:sz w:val="20"/>
          <w:szCs w:val="20"/>
        </w:rPr>
        <w:t xml:space="preserve">Med Teach </w:t>
      </w:r>
      <w:r w:rsidRPr="00A94B90">
        <w:rPr>
          <w:rFonts w:ascii="Cambria" w:hAnsi="Cambria" w:cs="Times New Roman"/>
          <w:sz w:val="20"/>
          <w:szCs w:val="20"/>
        </w:rPr>
        <w:t xml:space="preserve">22:472-7. </w:t>
      </w:r>
      <w:hyperlink r:id="rId10" w:history="1">
        <w:r w:rsidRPr="00A94B90">
          <w:rPr>
            <w:rStyle w:val="Hyperlink"/>
            <w:rFonts w:ascii="Cambria" w:hAnsi="Cambria" w:cs="Times New Roman"/>
            <w:color w:val="auto"/>
            <w:sz w:val="20"/>
            <w:szCs w:val="20"/>
            <w:u w:val="none"/>
          </w:rPr>
          <w:t>http://dx.doi.org/10.1080/01421590050110731</w:t>
        </w:r>
      </w:hyperlink>
    </w:p>
    <w:p w:rsidR="002058C7" w:rsidRPr="00A94B90" w:rsidRDefault="002058C7" w:rsidP="00A94B90">
      <w:pPr>
        <w:pStyle w:val="ListParagraph"/>
        <w:numPr>
          <w:ilvl w:val="0"/>
          <w:numId w:val="9"/>
        </w:numPr>
        <w:autoSpaceDE w:val="0"/>
        <w:autoSpaceDN w:val="0"/>
        <w:adjustRightInd w:val="0"/>
        <w:spacing w:after="0" w:line="360" w:lineRule="auto"/>
        <w:rPr>
          <w:rStyle w:val="Hyperlink"/>
          <w:rFonts w:ascii="Cambria" w:hAnsi="Cambria" w:cs="Times New Roman"/>
          <w:color w:val="auto"/>
          <w:sz w:val="20"/>
          <w:szCs w:val="20"/>
          <w:u w:val="none"/>
        </w:rPr>
      </w:pPr>
      <w:r w:rsidRPr="00A94B90">
        <w:rPr>
          <w:rFonts w:ascii="Cambria" w:hAnsi="Cambria" w:cs="Times New Roman"/>
          <w:sz w:val="20"/>
          <w:szCs w:val="20"/>
        </w:rPr>
        <w:t xml:space="preserve">Epstein R (2007). Assessment is medical education. </w:t>
      </w:r>
      <w:r w:rsidRPr="00A94B90">
        <w:rPr>
          <w:rFonts w:ascii="Cambria" w:hAnsi="Cambria" w:cs="Times New Roman"/>
          <w:i/>
          <w:iCs/>
          <w:sz w:val="20"/>
          <w:szCs w:val="20"/>
        </w:rPr>
        <w:t xml:space="preserve">NEJM </w:t>
      </w:r>
      <w:r w:rsidRPr="00A94B90">
        <w:rPr>
          <w:rFonts w:ascii="Cambria" w:hAnsi="Cambria" w:cs="Times New Roman"/>
          <w:sz w:val="20"/>
          <w:szCs w:val="20"/>
        </w:rPr>
        <w:t xml:space="preserve">356:387-96. </w:t>
      </w:r>
      <w:hyperlink r:id="rId11" w:history="1">
        <w:r w:rsidRPr="00A94B90">
          <w:rPr>
            <w:rStyle w:val="Hyperlink"/>
            <w:rFonts w:ascii="Cambria" w:hAnsi="Cambria" w:cs="Times New Roman"/>
            <w:color w:val="auto"/>
            <w:sz w:val="20"/>
            <w:szCs w:val="20"/>
            <w:u w:val="none"/>
          </w:rPr>
          <w:t>http://dx.doi.org/10.1056/NEJMra054784</w:t>
        </w:r>
      </w:hyperlink>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RITA SOOD, TEJINDER SINGH (2012) Assessment in medical education: Evolving perspectives and contemporary trends THE NATIONAL MEDICAL JOURNAL OF INDIA VOL. 25, NO. 6, 357-364</w:t>
      </w:r>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 xml:space="preserve">James R, McInnis C, Devlin M. </w:t>
      </w:r>
      <w:r w:rsidRPr="00A94B90">
        <w:rPr>
          <w:rFonts w:ascii="Cambria" w:hAnsi="Cambria" w:cs="Times New Roman"/>
          <w:i/>
          <w:iCs/>
          <w:sz w:val="20"/>
          <w:szCs w:val="20"/>
        </w:rPr>
        <w:t>Assessing learning in Australian Universities: Ideas, strategies and resources for quality in student assessment</w:t>
      </w:r>
      <w:r w:rsidRPr="00A94B90">
        <w:rPr>
          <w:rFonts w:ascii="Cambria" w:hAnsi="Cambria" w:cs="Times New Roman"/>
          <w:sz w:val="20"/>
          <w:szCs w:val="20"/>
        </w:rPr>
        <w:t xml:space="preserve">. Centre for the Study of Higher Education and </w:t>
      </w:r>
      <w:proofErr w:type="gramStart"/>
      <w:r w:rsidRPr="00A94B90">
        <w:rPr>
          <w:rFonts w:ascii="Cambria" w:hAnsi="Cambria" w:cs="Times New Roman"/>
          <w:sz w:val="20"/>
          <w:szCs w:val="20"/>
        </w:rPr>
        <w:t>The</w:t>
      </w:r>
      <w:proofErr w:type="gramEnd"/>
      <w:r w:rsidRPr="00A94B90">
        <w:rPr>
          <w:rFonts w:ascii="Cambria" w:hAnsi="Cambria" w:cs="Times New Roman"/>
          <w:sz w:val="20"/>
          <w:szCs w:val="20"/>
        </w:rPr>
        <w:t xml:space="preserve"> Australian Universities Teaching Committee; 2002. Available at </w:t>
      </w:r>
      <w:hyperlink r:id="rId12" w:history="1">
        <w:r w:rsidRPr="00A94B90">
          <w:rPr>
            <w:rStyle w:val="Hyperlink"/>
            <w:rFonts w:ascii="Cambria" w:hAnsi="Cambria" w:cs="Times New Roman"/>
            <w:i/>
            <w:iCs/>
            <w:color w:val="auto"/>
            <w:sz w:val="20"/>
            <w:szCs w:val="20"/>
            <w:u w:val="none"/>
          </w:rPr>
          <w:t>http://www.cshe.unimelb.edu.au/assessinglearning/docs/</w:t>
        </w:r>
      </w:hyperlink>
      <w:r w:rsidRPr="00A94B90">
        <w:rPr>
          <w:rFonts w:ascii="Cambria" w:hAnsi="Cambria" w:cs="Times New Roman"/>
          <w:i/>
          <w:iCs/>
          <w:sz w:val="20"/>
          <w:szCs w:val="20"/>
        </w:rPr>
        <w:t xml:space="preserve"> AssessingLearning.pdf </w:t>
      </w:r>
      <w:r w:rsidRPr="00A94B90">
        <w:rPr>
          <w:rFonts w:ascii="Cambria" w:hAnsi="Cambria" w:cs="Times New Roman"/>
          <w:sz w:val="20"/>
          <w:szCs w:val="20"/>
        </w:rPr>
        <w:t>(accessed on 10 Dec 2012).</w:t>
      </w:r>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proofErr w:type="spellStart"/>
      <w:r w:rsidRPr="00A94B90">
        <w:rPr>
          <w:rFonts w:ascii="Cambria" w:hAnsi="Cambria" w:cs="Times New Roman"/>
          <w:sz w:val="20"/>
          <w:szCs w:val="20"/>
        </w:rPr>
        <w:t>Norcini</w:t>
      </w:r>
      <w:proofErr w:type="spellEnd"/>
      <w:r w:rsidRPr="00A94B90">
        <w:rPr>
          <w:rFonts w:ascii="Cambria" w:hAnsi="Cambria" w:cs="Times New Roman"/>
          <w:sz w:val="20"/>
          <w:szCs w:val="20"/>
        </w:rPr>
        <w:t xml:space="preserve"> JJ. Current perspectives in assessment: The assessment of performance at work. </w:t>
      </w:r>
      <w:r w:rsidRPr="00A94B90">
        <w:rPr>
          <w:rFonts w:ascii="Cambria" w:hAnsi="Cambria" w:cs="Times New Roman"/>
          <w:i/>
          <w:iCs/>
          <w:sz w:val="20"/>
          <w:szCs w:val="20"/>
        </w:rPr>
        <w:t xml:space="preserve">Med </w:t>
      </w:r>
      <w:proofErr w:type="spellStart"/>
      <w:r w:rsidRPr="00A94B90">
        <w:rPr>
          <w:rFonts w:ascii="Cambria" w:hAnsi="Cambria" w:cs="Times New Roman"/>
          <w:i/>
          <w:iCs/>
          <w:sz w:val="20"/>
          <w:szCs w:val="20"/>
        </w:rPr>
        <w:t>Educ</w:t>
      </w:r>
      <w:proofErr w:type="spellEnd"/>
      <w:r w:rsidRPr="00A94B90">
        <w:rPr>
          <w:rFonts w:ascii="Cambria" w:hAnsi="Cambria" w:cs="Times New Roman"/>
          <w:i/>
          <w:iCs/>
          <w:sz w:val="20"/>
          <w:szCs w:val="20"/>
        </w:rPr>
        <w:t xml:space="preserve"> </w:t>
      </w:r>
      <w:r w:rsidRPr="00A94B90">
        <w:rPr>
          <w:rFonts w:ascii="Cambria" w:hAnsi="Cambria" w:cs="Times New Roman"/>
          <w:sz w:val="20"/>
          <w:szCs w:val="20"/>
        </w:rPr>
        <w:t>2005</w:t>
      </w:r>
      <w:proofErr w:type="gramStart"/>
      <w:r w:rsidRPr="00A94B90">
        <w:rPr>
          <w:rFonts w:ascii="Cambria" w:hAnsi="Cambria" w:cs="Times New Roman"/>
          <w:sz w:val="20"/>
          <w:szCs w:val="20"/>
        </w:rPr>
        <w:t>;</w:t>
      </w:r>
      <w:r w:rsidRPr="00A94B90">
        <w:rPr>
          <w:rFonts w:ascii="Cambria" w:hAnsi="Cambria" w:cs="Times New Roman"/>
          <w:b/>
          <w:bCs/>
          <w:sz w:val="20"/>
          <w:szCs w:val="20"/>
        </w:rPr>
        <w:t>39:</w:t>
      </w:r>
      <w:r w:rsidRPr="00A94B90">
        <w:rPr>
          <w:rFonts w:ascii="Cambria" w:hAnsi="Cambria" w:cs="Times New Roman"/>
          <w:sz w:val="20"/>
          <w:szCs w:val="20"/>
        </w:rPr>
        <w:t>880</w:t>
      </w:r>
      <w:proofErr w:type="gramEnd"/>
      <w:r w:rsidRPr="00A94B90">
        <w:rPr>
          <w:rFonts w:ascii="Cambria" w:hAnsi="Cambria" w:cs="Times New Roman"/>
          <w:sz w:val="20"/>
          <w:szCs w:val="20"/>
        </w:rPr>
        <w:t>–889.</w:t>
      </w:r>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proofErr w:type="spellStart"/>
      <w:r w:rsidRPr="00A94B90">
        <w:rPr>
          <w:rFonts w:ascii="Cambria" w:hAnsi="Cambria" w:cs="Times New Roman"/>
          <w:sz w:val="20"/>
          <w:szCs w:val="20"/>
        </w:rPr>
        <w:t>Schuwirth</w:t>
      </w:r>
      <w:proofErr w:type="spellEnd"/>
      <w:r w:rsidRPr="00A94B90">
        <w:rPr>
          <w:rFonts w:ascii="Cambria" w:hAnsi="Cambria" w:cs="Times New Roman"/>
          <w:sz w:val="20"/>
          <w:szCs w:val="20"/>
        </w:rPr>
        <w:t xml:space="preserve"> LW, van der </w:t>
      </w:r>
      <w:proofErr w:type="spellStart"/>
      <w:r w:rsidRPr="00A94B90">
        <w:rPr>
          <w:rFonts w:ascii="Cambria" w:hAnsi="Cambria" w:cs="Times New Roman"/>
          <w:sz w:val="20"/>
          <w:szCs w:val="20"/>
        </w:rPr>
        <w:t>Vleuten</w:t>
      </w:r>
      <w:proofErr w:type="spellEnd"/>
      <w:r w:rsidRPr="00A94B90">
        <w:rPr>
          <w:rFonts w:ascii="Cambria" w:hAnsi="Cambria" w:cs="Times New Roman"/>
          <w:sz w:val="20"/>
          <w:szCs w:val="20"/>
        </w:rPr>
        <w:t xml:space="preserve"> CP. Different written assessment methods: what can be said about their strengths and weaknesses? Med Educ. 2004</w:t>
      </w:r>
      <w:proofErr w:type="gramStart"/>
      <w:r w:rsidRPr="00A94B90">
        <w:rPr>
          <w:rFonts w:ascii="Cambria" w:hAnsi="Cambria" w:cs="Times New Roman"/>
          <w:sz w:val="20"/>
          <w:szCs w:val="20"/>
        </w:rPr>
        <w:t>;38:974</w:t>
      </w:r>
      <w:proofErr w:type="gramEnd"/>
      <w:r w:rsidRPr="00A94B90">
        <w:rPr>
          <w:rFonts w:ascii="Cambria" w:hAnsi="Cambria" w:cs="Times New Roman"/>
          <w:sz w:val="20"/>
          <w:szCs w:val="20"/>
        </w:rPr>
        <w:t>–9. [PubMed] [Google Scholar]</w:t>
      </w:r>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proofErr w:type="spellStart"/>
      <w:r w:rsidRPr="00A94B90">
        <w:rPr>
          <w:rFonts w:ascii="Cambria" w:hAnsi="Cambria" w:cs="Times New Roman"/>
          <w:sz w:val="20"/>
          <w:szCs w:val="20"/>
        </w:rPr>
        <w:t>Schuwirth</w:t>
      </w:r>
      <w:proofErr w:type="spellEnd"/>
      <w:r w:rsidRPr="00A94B90">
        <w:rPr>
          <w:rFonts w:ascii="Cambria" w:hAnsi="Cambria" w:cs="Times New Roman"/>
          <w:sz w:val="20"/>
          <w:szCs w:val="20"/>
        </w:rPr>
        <w:t xml:space="preserve"> LW, </w:t>
      </w:r>
      <w:proofErr w:type="spellStart"/>
      <w:r w:rsidRPr="00A94B90">
        <w:rPr>
          <w:rFonts w:ascii="Cambria" w:hAnsi="Cambria" w:cs="Times New Roman"/>
          <w:sz w:val="20"/>
          <w:szCs w:val="20"/>
        </w:rPr>
        <w:t>Verheggen</w:t>
      </w:r>
      <w:proofErr w:type="spellEnd"/>
      <w:r w:rsidRPr="00A94B90">
        <w:rPr>
          <w:rFonts w:ascii="Cambria" w:hAnsi="Cambria" w:cs="Times New Roman"/>
          <w:sz w:val="20"/>
          <w:szCs w:val="20"/>
        </w:rPr>
        <w:t xml:space="preserve"> MM, van der </w:t>
      </w:r>
      <w:proofErr w:type="spellStart"/>
      <w:r w:rsidRPr="00A94B90">
        <w:rPr>
          <w:rFonts w:ascii="Cambria" w:hAnsi="Cambria" w:cs="Times New Roman"/>
          <w:sz w:val="20"/>
          <w:szCs w:val="20"/>
        </w:rPr>
        <w:t>Vleuten</w:t>
      </w:r>
      <w:proofErr w:type="spellEnd"/>
      <w:r w:rsidRPr="00A94B90">
        <w:rPr>
          <w:rFonts w:ascii="Cambria" w:hAnsi="Cambria" w:cs="Times New Roman"/>
          <w:sz w:val="20"/>
          <w:szCs w:val="20"/>
        </w:rPr>
        <w:t xml:space="preserve"> CP, </w:t>
      </w:r>
      <w:proofErr w:type="spellStart"/>
      <w:r w:rsidRPr="00A94B90">
        <w:rPr>
          <w:rFonts w:ascii="Cambria" w:hAnsi="Cambria" w:cs="Times New Roman"/>
          <w:sz w:val="20"/>
          <w:szCs w:val="20"/>
        </w:rPr>
        <w:t>Boshuizen</w:t>
      </w:r>
      <w:proofErr w:type="spellEnd"/>
      <w:r w:rsidRPr="00A94B90">
        <w:rPr>
          <w:rFonts w:ascii="Cambria" w:hAnsi="Cambria" w:cs="Times New Roman"/>
          <w:sz w:val="20"/>
          <w:szCs w:val="20"/>
        </w:rPr>
        <w:t xml:space="preserve"> HP, </w:t>
      </w:r>
      <w:proofErr w:type="spellStart"/>
      <w:r w:rsidRPr="00A94B90">
        <w:rPr>
          <w:rFonts w:ascii="Cambria" w:hAnsi="Cambria" w:cs="Times New Roman"/>
          <w:sz w:val="20"/>
          <w:szCs w:val="20"/>
        </w:rPr>
        <w:t>Dinant</w:t>
      </w:r>
      <w:proofErr w:type="spellEnd"/>
      <w:r w:rsidRPr="00A94B90">
        <w:rPr>
          <w:rFonts w:ascii="Cambria" w:hAnsi="Cambria" w:cs="Times New Roman"/>
          <w:sz w:val="20"/>
          <w:szCs w:val="20"/>
        </w:rPr>
        <w:t xml:space="preserve"> GJ. Do short cases elicit different thinking processes than factual knowledge questions do? Med Educ. 2001;35:348–56.[PubMed] [Google Scholar]</w:t>
      </w:r>
    </w:p>
    <w:p w:rsidR="002058C7" w:rsidRPr="00A94B90" w:rsidRDefault="002058C7"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Case SM, Swanson DB. Constructing written test questions for the basic and clinical sciences</w:t>
      </w:r>
      <w:proofErr w:type="gramStart"/>
      <w:r w:rsidRPr="00A94B90">
        <w:rPr>
          <w:rFonts w:ascii="Cambria" w:hAnsi="Cambria" w:cs="Times New Roman"/>
          <w:sz w:val="20"/>
          <w:szCs w:val="20"/>
        </w:rPr>
        <w:t>.[</w:t>
      </w:r>
      <w:proofErr w:type="gramEnd"/>
      <w:r w:rsidRPr="00A94B90">
        <w:rPr>
          <w:rFonts w:ascii="Cambria" w:hAnsi="Cambria" w:cs="Times New Roman"/>
          <w:sz w:val="20"/>
          <w:szCs w:val="20"/>
        </w:rPr>
        <w:t xml:space="preserve">Accessed April 2010]. From </w:t>
      </w:r>
      <w:hyperlink r:id="rId13" w:history="1">
        <w:r w:rsidRPr="00A94B90">
          <w:rPr>
            <w:rStyle w:val="Hyperlink"/>
            <w:rFonts w:ascii="Cambria" w:hAnsi="Cambria" w:cs="Times New Roman"/>
            <w:color w:val="auto"/>
            <w:sz w:val="20"/>
            <w:szCs w:val="20"/>
            <w:u w:val="none"/>
          </w:rPr>
          <w:t>http://www.nbme.org/PDF/ItemWriting_2003/2003IWGwhole.pdf</w:t>
        </w:r>
      </w:hyperlink>
      <w:r w:rsidRPr="00A94B90">
        <w:rPr>
          <w:rFonts w:ascii="Cambria" w:hAnsi="Cambria" w:cs="Times New Roman"/>
          <w:sz w:val="20"/>
          <w:szCs w:val="20"/>
        </w:rPr>
        <w:t>.</w:t>
      </w:r>
    </w:p>
    <w:p w:rsidR="002058C7" w:rsidRPr="00A94B90" w:rsidRDefault="002058C7" w:rsidP="00A94B90">
      <w:pPr>
        <w:pStyle w:val="ListParagraph"/>
        <w:numPr>
          <w:ilvl w:val="0"/>
          <w:numId w:val="9"/>
        </w:numPr>
        <w:autoSpaceDE w:val="0"/>
        <w:autoSpaceDN w:val="0"/>
        <w:adjustRightInd w:val="0"/>
        <w:spacing w:after="0" w:line="360" w:lineRule="auto"/>
        <w:rPr>
          <w:rStyle w:val="Hyperlink"/>
          <w:rFonts w:ascii="Cambria" w:hAnsi="Cambria" w:cs="Times New Roman"/>
          <w:color w:val="auto"/>
          <w:sz w:val="20"/>
          <w:szCs w:val="20"/>
          <w:u w:val="none"/>
        </w:rPr>
      </w:pPr>
      <w:r w:rsidRPr="00A94B90">
        <w:rPr>
          <w:rFonts w:ascii="Cambria" w:hAnsi="Cambria" w:cs="Times New Roman"/>
          <w:sz w:val="20"/>
          <w:szCs w:val="20"/>
        </w:rPr>
        <w:t xml:space="preserve">John J. </w:t>
      </w:r>
      <w:proofErr w:type="spellStart"/>
      <w:r w:rsidRPr="00A94B90">
        <w:rPr>
          <w:rFonts w:ascii="Cambria" w:hAnsi="Cambria" w:cs="Times New Roman"/>
          <w:sz w:val="20"/>
          <w:szCs w:val="20"/>
        </w:rPr>
        <w:t>Norcini</w:t>
      </w:r>
      <w:proofErr w:type="spellEnd"/>
      <w:r w:rsidRPr="00A94B90">
        <w:rPr>
          <w:rFonts w:ascii="Cambria" w:hAnsi="Cambria" w:cs="Times New Roman"/>
          <w:sz w:val="20"/>
          <w:szCs w:val="20"/>
        </w:rPr>
        <w:t xml:space="preserve">_, </w:t>
      </w:r>
      <w:proofErr w:type="spellStart"/>
      <w:r w:rsidRPr="00A94B90">
        <w:rPr>
          <w:rFonts w:ascii="Cambria" w:hAnsi="Cambria" w:cs="Times New Roman"/>
          <w:sz w:val="20"/>
          <w:szCs w:val="20"/>
        </w:rPr>
        <w:t>Danette</w:t>
      </w:r>
      <w:proofErr w:type="spellEnd"/>
      <w:r w:rsidRPr="00A94B90">
        <w:rPr>
          <w:rFonts w:ascii="Cambria" w:hAnsi="Cambria" w:cs="Times New Roman"/>
          <w:sz w:val="20"/>
          <w:szCs w:val="20"/>
        </w:rPr>
        <w:t xml:space="preserve"> W. McKinley Foundation for Advancement of International Medical, Education and Research (FAIMERs), 3624 Market Street, 4th Floor, Philadelphia, PA 19104, USA, Teaching and Teacher Education 23 (2007) 239–250 </w:t>
      </w:r>
      <w:hyperlink r:id="rId14" w:history="1">
        <w:r w:rsidRPr="00A94B90">
          <w:rPr>
            <w:rStyle w:val="Hyperlink"/>
            <w:rFonts w:ascii="Cambria" w:hAnsi="Cambria" w:cs="Times New Roman"/>
            <w:color w:val="auto"/>
            <w:sz w:val="20"/>
            <w:szCs w:val="20"/>
            <w:u w:val="none"/>
          </w:rPr>
          <w:t>www.sciencedirect.com</w:t>
        </w:r>
      </w:hyperlink>
    </w:p>
    <w:p w:rsidR="00196FA0" w:rsidRPr="00A94B90" w:rsidRDefault="00196FA0"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proofErr w:type="spellStart"/>
      <w:r w:rsidRPr="00A94B90">
        <w:rPr>
          <w:rFonts w:ascii="Cambria" w:hAnsi="Cambria" w:cs="Times New Roman"/>
          <w:sz w:val="20"/>
          <w:szCs w:val="20"/>
        </w:rPr>
        <w:lastRenderedPageBreak/>
        <w:t>Schuwirth</w:t>
      </w:r>
      <w:proofErr w:type="spellEnd"/>
      <w:r w:rsidRPr="00A94B90">
        <w:rPr>
          <w:rFonts w:ascii="Cambria" w:hAnsi="Cambria" w:cs="Times New Roman"/>
          <w:sz w:val="20"/>
          <w:szCs w:val="20"/>
        </w:rPr>
        <w:t xml:space="preserve"> LWT, van der </w:t>
      </w:r>
      <w:proofErr w:type="spellStart"/>
      <w:r w:rsidRPr="00A94B90">
        <w:rPr>
          <w:rFonts w:ascii="Cambria" w:hAnsi="Cambria" w:cs="Times New Roman"/>
          <w:sz w:val="20"/>
          <w:szCs w:val="20"/>
        </w:rPr>
        <w:t>Vleuten</w:t>
      </w:r>
      <w:proofErr w:type="spellEnd"/>
      <w:r w:rsidRPr="00A94B90">
        <w:rPr>
          <w:rFonts w:ascii="Cambria" w:hAnsi="Cambria" w:cs="Times New Roman"/>
          <w:sz w:val="20"/>
          <w:szCs w:val="20"/>
        </w:rPr>
        <w:t xml:space="preserve"> CP. In: Written Assessments. Dent J, Harden R, editors. New York: Elsevier Churchill Livingstone; 2005. pp. 311–22. [Google Scholar]</w:t>
      </w:r>
    </w:p>
    <w:p w:rsidR="00196FA0" w:rsidRPr="00A94B90" w:rsidRDefault="00196FA0" w:rsidP="00A94B90">
      <w:pPr>
        <w:pStyle w:val="ListParagraph"/>
        <w:numPr>
          <w:ilvl w:val="0"/>
          <w:numId w:val="9"/>
        </w:numPr>
        <w:autoSpaceDE w:val="0"/>
        <w:autoSpaceDN w:val="0"/>
        <w:adjustRightInd w:val="0"/>
        <w:spacing w:after="0" w:line="360" w:lineRule="auto"/>
        <w:rPr>
          <w:rFonts w:ascii="Cambria" w:hAnsi="Cambria" w:cs="Times New Roman"/>
          <w:sz w:val="20"/>
          <w:szCs w:val="20"/>
        </w:rPr>
      </w:pPr>
      <w:r w:rsidRPr="00A94B90">
        <w:rPr>
          <w:rFonts w:ascii="Cambria" w:hAnsi="Cambria" w:cs="Times New Roman"/>
          <w:sz w:val="20"/>
          <w:szCs w:val="20"/>
        </w:rPr>
        <w:t>Knox JD. How to use modified essay questions. Med Teach. 1980</w:t>
      </w:r>
      <w:proofErr w:type="gramStart"/>
      <w:r w:rsidRPr="00A94B90">
        <w:rPr>
          <w:rFonts w:ascii="Cambria" w:hAnsi="Cambria" w:cs="Times New Roman"/>
          <w:sz w:val="20"/>
          <w:szCs w:val="20"/>
        </w:rPr>
        <w:t>;2:20</w:t>
      </w:r>
      <w:proofErr w:type="gramEnd"/>
      <w:r w:rsidRPr="00A94B90">
        <w:rPr>
          <w:rFonts w:ascii="Cambria" w:hAnsi="Cambria" w:cs="Times New Roman"/>
          <w:sz w:val="20"/>
          <w:szCs w:val="20"/>
        </w:rPr>
        <w:t>–4. [PubMed] [Google Scholar]</w:t>
      </w:r>
    </w:p>
    <w:p w:rsidR="00196FA0" w:rsidRPr="00A94B90" w:rsidRDefault="00196FA0" w:rsidP="00A94B90">
      <w:pPr>
        <w:pStyle w:val="ListParagraph"/>
        <w:autoSpaceDE w:val="0"/>
        <w:autoSpaceDN w:val="0"/>
        <w:adjustRightInd w:val="0"/>
        <w:spacing w:after="0" w:line="360" w:lineRule="auto"/>
        <w:rPr>
          <w:rFonts w:ascii="Cambria" w:hAnsi="Cambria" w:cs="Times New Roman"/>
          <w:sz w:val="20"/>
          <w:szCs w:val="20"/>
        </w:rPr>
      </w:pPr>
    </w:p>
    <w:p w:rsidR="0051158E" w:rsidRPr="00A94B90" w:rsidRDefault="0051158E" w:rsidP="00A94B90">
      <w:pPr>
        <w:autoSpaceDE w:val="0"/>
        <w:autoSpaceDN w:val="0"/>
        <w:adjustRightInd w:val="0"/>
        <w:spacing w:after="0" w:line="360" w:lineRule="auto"/>
        <w:rPr>
          <w:rFonts w:ascii="Cambria" w:hAnsi="Cambria" w:cs="Times New Roman"/>
          <w:sz w:val="20"/>
          <w:szCs w:val="20"/>
        </w:rPr>
      </w:pPr>
    </w:p>
    <w:p w:rsidR="004537F0" w:rsidRPr="00DF45E0" w:rsidRDefault="004537F0" w:rsidP="004537F0">
      <w:pPr>
        <w:spacing w:after="0" w:line="276"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Date of Submission: 024</w:t>
      </w:r>
      <w:r>
        <w:rPr>
          <w:rFonts w:ascii="Times New Roman" w:eastAsia="Times New Roman" w:hAnsi="Times New Roman" w:cs="Times New Roman"/>
          <w:sz w:val="18"/>
          <w:szCs w:val="18"/>
        </w:rPr>
        <w:t xml:space="preserve"> October </w:t>
      </w:r>
      <w:r w:rsidRPr="00DF45E0">
        <w:rPr>
          <w:rFonts w:ascii="Times New Roman" w:eastAsia="Times New Roman" w:hAnsi="Times New Roman" w:cs="Times New Roman"/>
          <w:sz w:val="18"/>
          <w:szCs w:val="18"/>
        </w:rPr>
        <w:t xml:space="preserve">2020                           </w:t>
      </w:r>
      <w:r>
        <w:rPr>
          <w:rFonts w:ascii="Times New Roman" w:eastAsia="Times New Roman" w:hAnsi="Times New Roman" w:cs="Times New Roman"/>
          <w:sz w:val="18"/>
          <w:szCs w:val="18"/>
        </w:rPr>
        <w:t xml:space="preserve"> Date of Publishing: 25 November</w:t>
      </w:r>
      <w:r w:rsidRPr="00DF45E0">
        <w:rPr>
          <w:rFonts w:ascii="Times New Roman" w:eastAsia="Times New Roman" w:hAnsi="Times New Roman" w:cs="Times New Roman"/>
          <w:sz w:val="18"/>
          <w:szCs w:val="18"/>
        </w:rPr>
        <w:t xml:space="preserve"> 2020 </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Author Declaration:  Source of support: Nil,      </w:t>
      </w:r>
      <w:r>
        <w:rPr>
          <w:rFonts w:ascii="Times New Roman" w:eastAsia="Times New Roman" w:hAnsi="Times New Roman" w:cs="Times New Roman"/>
          <w:sz w:val="18"/>
          <w:szCs w:val="18"/>
        </w:rPr>
        <w:t xml:space="preserve">       </w:t>
      </w:r>
      <w:r w:rsidRPr="00DF45E0">
        <w:rPr>
          <w:rFonts w:ascii="Times New Roman" w:eastAsia="Times New Roman" w:hAnsi="Times New Roman" w:cs="Times New Roman"/>
          <w:sz w:val="18"/>
          <w:szCs w:val="18"/>
        </w:rPr>
        <w:t xml:space="preserve">     Conflict of interest: Nil </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Ethics Committee Approv</w:t>
      </w:r>
      <w:r>
        <w:rPr>
          <w:rFonts w:ascii="Times New Roman" w:eastAsia="Times New Roman" w:hAnsi="Times New Roman" w:cs="Times New Roman"/>
          <w:sz w:val="18"/>
          <w:szCs w:val="18"/>
        </w:rPr>
        <w:t>al obtained for this study?  YES</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Was informed consent obtained from the subjects involved in the study?  YES</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For any images presented appropriate consent has been obtained from the subjects:  YES </w:t>
      </w:r>
    </w:p>
    <w:p w:rsidR="004537F0" w:rsidRPr="00DF45E0" w:rsidRDefault="004537F0" w:rsidP="004537F0">
      <w:pPr>
        <w:spacing w:after="0" w:line="276"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Plagiarism Checked: Using duplichecker.com</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Author work published under a Creative Commons Attribution 4.0 International License</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w:t>
      </w:r>
    </w:p>
    <w:p w:rsidR="004537F0" w:rsidRPr="00DF45E0" w:rsidRDefault="004537F0" w:rsidP="004537F0">
      <w:pPr>
        <w:spacing w:after="0" w:line="276" w:lineRule="auto"/>
        <w:ind w:left="5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w:t>
      </w:r>
      <w:r>
        <w:rPr>
          <w:rFonts w:ascii="Times New Roman" w:eastAsia="Times New Roman" w:hAnsi="Times New Roman" w:cs="Times New Roman"/>
          <w:noProof/>
          <w:sz w:val="18"/>
          <w:szCs w:val="18"/>
          <w:lang w:eastAsia="en-IN"/>
        </w:rPr>
        <w:drawing>
          <wp:inline distT="0" distB="0" distL="0" distR="0" wp14:anchorId="7B29F0DF" wp14:editId="130AA6AE">
            <wp:extent cx="777240" cy="586740"/>
            <wp:effectExtent l="0" t="0" r="3810" b="3810"/>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ayade\Desktop\Screen-Shot-2018-01-09-at-2.32.41-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586740"/>
                    </a:xfrm>
                    <a:prstGeom prst="rect">
                      <a:avLst/>
                    </a:prstGeom>
                    <a:noFill/>
                    <a:ln>
                      <a:noFill/>
                    </a:ln>
                  </pic:spPr>
                </pic:pic>
              </a:graphicData>
            </a:graphic>
          </wp:inline>
        </w:drawing>
      </w:r>
    </w:p>
    <w:p w:rsidR="004537F0" w:rsidRPr="00CD5789" w:rsidRDefault="004537F0" w:rsidP="004537F0">
      <w:pPr>
        <w:spacing w:after="0" w:line="276" w:lineRule="auto"/>
        <w:ind w:left="57"/>
        <w:rPr>
          <w:rFonts w:ascii="Times New Roman" w:hAnsi="Times New Roman" w:cs="Times New Roman"/>
          <w:sz w:val="20"/>
          <w:szCs w:val="20"/>
        </w:rPr>
      </w:pPr>
      <w:r w:rsidRPr="00DF45E0">
        <w:rPr>
          <w:rFonts w:ascii="Times New Roman" w:eastAsia="Times New Roman" w:hAnsi="Times New Roman" w:cs="Times New Roman"/>
          <w:sz w:val="18"/>
          <w:szCs w:val="18"/>
        </w:rPr>
        <w:t xml:space="preserve"> DOI: </w:t>
      </w:r>
      <w:r>
        <w:rPr>
          <w:rFonts w:ascii="Times New Roman" w:eastAsia="Times New Roman" w:hAnsi="Times New Roman" w:cs="Times New Roman"/>
          <w:sz w:val="18"/>
          <w:szCs w:val="18"/>
        </w:rPr>
        <w:t>10.36848/IJBAMR/2020/18215.56135</w:t>
      </w:r>
    </w:p>
    <w:p w:rsidR="00524B76" w:rsidRPr="00A94B90" w:rsidRDefault="00524B76" w:rsidP="00A94B90">
      <w:pPr>
        <w:autoSpaceDE w:val="0"/>
        <w:autoSpaceDN w:val="0"/>
        <w:adjustRightInd w:val="0"/>
        <w:spacing w:after="0" w:line="360" w:lineRule="auto"/>
        <w:rPr>
          <w:rFonts w:ascii="Cambria" w:hAnsi="Cambria" w:cs="Times New Roman"/>
          <w:sz w:val="20"/>
          <w:szCs w:val="20"/>
        </w:rPr>
      </w:pPr>
    </w:p>
    <w:sectPr w:rsidR="00524B76" w:rsidRPr="00A94B90" w:rsidSect="00A94B90">
      <w:headerReference w:type="default" r:id="rId16"/>
      <w:footerReference w:type="default" r:id="rId17"/>
      <w:pgSz w:w="11906" w:h="16838"/>
      <w:pgMar w:top="1440" w:right="991" w:bottom="1440" w:left="1440" w:header="708" w:footer="708" w:gutter="0"/>
      <w:pgNumType w:start="3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7E" w:rsidRDefault="00AA367E" w:rsidP="00A94B90">
      <w:pPr>
        <w:spacing w:after="0" w:line="240" w:lineRule="auto"/>
      </w:pPr>
      <w:r>
        <w:separator/>
      </w:r>
    </w:p>
  </w:endnote>
  <w:endnote w:type="continuationSeparator" w:id="0">
    <w:p w:rsidR="00AA367E" w:rsidRDefault="00AA367E" w:rsidP="00A9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84"/>
      <w:gridCol w:w="2907"/>
    </w:tblGrid>
    <w:tr w:rsidR="00A94B90">
      <w:trPr>
        <w:trHeight w:val="360"/>
      </w:trPr>
      <w:tc>
        <w:tcPr>
          <w:tcW w:w="3500" w:type="pct"/>
        </w:tcPr>
        <w:p w:rsidR="00A94B90" w:rsidRDefault="00A94B90">
          <w:pPr>
            <w:pStyle w:val="Footer"/>
            <w:jc w:val="right"/>
          </w:pPr>
          <w:r w:rsidRPr="000D313A">
            <w:t>www.ijbamr.com   P ISSN: 2250-284X, E ISSN: 2250-2858</w:t>
          </w:r>
        </w:p>
      </w:tc>
      <w:tc>
        <w:tcPr>
          <w:tcW w:w="1500" w:type="pct"/>
          <w:shd w:val="clear" w:color="auto" w:fill="FFC000" w:themeFill="accent4"/>
        </w:tcPr>
        <w:p w:rsidR="00A94B90" w:rsidRDefault="00A94B90">
          <w:pPr>
            <w:pStyle w:val="Footer"/>
            <w:jc w:val="right"/>
            <w:rPr>
              <w:color w:val="FFFFFF" w:themeColor="background1"/>
            </w:rPr>
          </w:pPr>
          <w:r>
            <w:fldChar w:fldCharType="begin"/>
          </w:r>
          <w:r>
            <w:instrText xml:space="preserve"> PAGE    \* MERGEFORMAT </w:instrText>
          </w:r>
          <w:r>
            <w:fldChar w:fldCharType="separate"/>
          </w:r>
          <w:r w:rsidR="004537F0" w:rsidRPr="004537F0">
            <w:rPr>
              <w:noProof/>
              <w:color w:val="FFFFFF" w:themeColor="background1"/>
            </w:rPr>
            <w:t>378</w:t>
          </w:r>
          <w:r>
            <w:rPr>
              <w:noProof/>
              <w:color w:val="FFFFFF" w:themeColor="background1"/>
            </w:rPr>
            <w:fldChar w:fldCharType="end"/>
          </w:r>
        </w:p>
      </w:tc>
    </w:tr>
  </w:tbl>
  <w:p w:rsidR="00A94B90" w:rsidRDefault="00A9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7E" w:rsidRDefault="00AA367E" w:rsidP="00A94B90">
      <w:pPr>
        <w:spacing w:after="0" w:line="240" w:lineRule="auto"/>
      </w:pPr>
      <w:r>
        <w:separator/>
      </w:r>
    </w:p>
  </w:footnote>
  <w:footnote w:type="continuationSeparator" w:id="0">
    <w:p w:rsidR="00AA367E" w:rsidRDefault="00AA367E" w:rsidP="00A9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90" w:rsidRPr="00A94B90" w:rsidRDefault="00A94B90" w:rsidP="00A94B90">
    <w:pPr>
      <w:pStyle w:val="Header"/>
      <w:rPr>
        <w:rFonts w:ascii="Times New Roman" w:hAnsi="Times New Roman" w:cs="Times New Roman"/>
      </w:rPr>
    </w:pPr>
    <w:r w:rsidRPr="00A94B90">
      <w:rPr>
        <w:rFonts w:ascii="Times New Roman" w:hAnsi="Times New Roman" w:cs="Times New Roman"/>
      </w:rPr>
      <w:t>Indian Journal of Basic and Applied Medical Research; September 2020</w:t>
    </w:r>
    <w:r w:rsidR="004537F0">
      <w:rPr>
        <w:rFonts w:ascii="Times New Roman" w:hAnsi="Times New Roman" w:cs="Times New Roman"/>
      </w:rPr>
      <w:t>: Vol.-9, Issue- 4, P. 362- 378</w:t>
    </w:r>
  </w:p>
  <w:p w:rsidR="00A94B90" w:rsidRPr="00A94B90" w:rsidRDefault="00A94B90" w:rsidP="00A94B90">
    <w:pPr>
      <w:pStyle w:val="Header"/>
      <w:rPr>
        <w:rFonts w:ascii="Times New Roman" w:hAnsi="Times New Roman" w:cs="Times New Roman"/>
      </w:rPr>
    </w:pPr>
    <w:r w:rsidRPr="00A94B90">
      <w:rPr>
        <w:rFonts w:ascii="Times New Roman" w:hAnsi="Times New Roman" w:cs="Times New Roman"/>
      </w:rPr>
      <w:t xml:space="preserve">DOI: </w:t>
    </w:r>
    <w:r>
      <w:rPr>
        <w:rFonts w:ascii="Times New Roman" w:hAnsi="Times New Roman" w:cs="Times New Roman"/>
      </w:rPr>
      <w:t>10.36848/IJBAMR/2020/18215.56135</w:t>
    </w:r>
  </w:p>
  <w:p w:rsidR="00A94B90" w:rsidRDefault="00A94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A5B"/>
    <w:multiLevelType w:val="hybridMultilevel"/>
    <w:tmpl w:val="ADB0C3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35276C"/>
    <w:multiLevelType w:val="hybridMultilevel"/>
    <w:tmpl w:val="0FD82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953D5"/>
    <w:multiLevelType w:val="hybridMultilevel"/>
    <w:tmpl w:val="D57813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EE2138"/>
    <w:multiLevelType w:val="hybridMultilevel"/>
    <w:tmpl w:val="40CC3E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AB7CE4"/>
    <w:multiLevelType w:val="hybridMultilevel"/>
    <w:tmpl w:val="11F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3E0D"/>
    <w:multiLevelType w:val="hybridMultilevel"/>
    <w:tmpl w:val="66BE0EFC"/>
    <w:lvl w:ilvl="0" w:tplc="08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84375B"/>
    <w:multiLevelType w:val="hybridMultilevel"/>
    <w:tmpl w:val="B686B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46262DA"/>
    <w:multiLevelType w:val="hybridMultilevel"/>
    <w:tmpl w:val="CE400E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D157EB7"/>
    <w:multiLevelType w:val="hybridMultilevel"/>
    <w:tmpl w:val="ADB0C3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11"/>
    <w:rsid w:val="000235DF"/>
    <w:rsid w:val="001234EC"/>
    <w:rsid w:val="0016230F"/>
    <w:rsid w:val="00166E7B"/>
    <w:rsid w:val="00196D11"/>
    <w:rsid w:val="00196FA0"/>
    <w:rsid w:val="001B73F4"/>
    <w:rsid w:val="001C2058"/>
    <w:rsid w:val="001E5826"/>
    <w:rsid w:val="002058C7"/>
    <w:rsid w:val="00275C11"/>
    <w:rsid w:val="002761AE"/>
    <w:rsid w:val="002E48EB"/>
    <w:rsid w:val="002F6D4F"/>
    <w:rsid w:val="00305E26"/>
    <w:rsid w:val="003117ED"/>
    <w:rsid w:val="00334983"/>
    <w:rsid w:val="00337025"/>
    <w:rsid w:val="00366FCE"/>
    <w:rsid w:val="00392970"/>
    <w:rsid w:val="003A0684"/>
    <w:rsid w:val="003A5F59"/>
    <w:rsid w:val="003A7C9A"/>
    <w:rsid w:val="003D4246"/>
    <w:rsid w:val="003E3B63"/>
    <w:rsid w:val="004220A0"/>
    <w:rsid w:val="00430BF8"/>
    <w:rsid w:val="004537F0"/>
    <w:rsid w:val="00473A2D"/>
    <w:rsid w:val="004A0705"/>
    <w:rsid w:val="004A2AA2"/>
    <w:rsid w:val="0051158E"/>
    <w:rsid w:val="0052304F"/>
    <w:rsid w:val="00524B76"/>
    <w:rsid w:val="005440C5"/>
    <w:rsid w:val="00553C88"/>
    <w:rsid w:val="00577706"/>
    <w:rsid w:val="005D24CD"/>
    <w:rsid w:val="005E6EBC"/>
    <w:rsid w:val="006C151E"/>
    <w:rsid w:val="00706184"/>
    <w:rsid w:val="0071068F"/>
    <w:rsid w:val="007D1D4D"/>
    <w:rsid w:val="007E2423"/>
    <w:rsid w:val="00800404"/>
    <w:rsid w:val="0081579E"/>
    <w:rsid w:val="00832EC3"/>
    <w:rsid w:val="0084278C"/>
    <w:rsid w:val="00896AF4"/>
    <w:rsid w:val="00932690"/>
    <w:rsid w:val="00934F07"/>
    <w:rsid w:val="00984CC0"/>
    <w:rsid w:val="0098539F"/>
    <w:rsid w:val="009861C8"/>
    <w:rsid w:val="00992E85"/>
    <w:rsid w:val="009A1751"/>
    <w:rsid w:val="009B314C"/>
    <w:rsid w:val="009B50D2"/>
    <w:rsid w:val="00A17CE2"/>
    <w:rsid w:val="00A20928"/>
    <w:rsid w:val="00A33AE6"/>
    <w:rsid w:val="00A3445E"/>
    <w:rsid w:val="00A35212"/>
    <w:rsid w:val="00A372CC"/>
    <w:rsid w:val="00A41158"/>
    <w:rsid w:val="00A66ED0"/>
    <w:rsid w:val="00A73845"/>
    <w:rsid w:val="00A93D1F"/>
    <w:rsid w:val="00A94B90"/>
    <w:rsid w:val="00AA367E"/>
    <w:rsid w:val="00AC199B"/>
    <w:rsid w:val="00AF6247"/>
    <w:rsid w:val="00B53A76"/>
    <w:rsid w:val="00B71C5D"/>
    <w:rsid w:val="00B72F7E"/>
    <w:rsid w:val="00B736F2"/>
    <w:rsid w:val="00B742A8"/>
    <w:rsid w:val="00BC3CE1"/>
    <w:rsid w:val="00C06393"/>
    <w:rsid w:val="00C6107E"/>
    <w:rsid w:val="00CA1E15"/>
    <w:rsid w:val="00CA7C49"/>
    <w:rsid w:val="00CD69A6"/>
    <w:rsid w:val="00CE177F"/>
    <w:rsid w:val="00D02FAE"/>
    <w:rsid w:val="00D64EEE"/>
    <w:rsid w:val="00DA1375"/>
    <w:rsid w:val="00DC6042"/>
    <w:rsid w:val="00DE79F3"/>
    <w:rsid w:val="00E410DD"/>
    <w:rsid w:val="00E86A28"/>
    <w:rsid w:val="00F05C7A"/>
    <w:rsid w:val="00F3079B"/>
    <w:rsid w:val="00F770E9"/>
    <w:rsid w:val="00FC2C9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11"/>
    <w:pPr>
      <w:ind w:left="720"/>
      <w:contextualSpacing/>
    </w:pPr>
  </w:style>
  <w:style w:type="table" w:styleId="TableGrid">
    <w:name w:val="Table Grid"/>
    <w:basedOn w:val="TableNormal"/>
    <w:uiPriority w:val="39"/>
    <w:rsid w:val="009B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77F"/>
    <w:rPr>
      <w:color w:val="0563C1" w:themeColor="hyperlink"/>
      <w:u w:val="single"/>
    </w:rPr>
  </w:style>
  <w:style w:type="paragraph" w:styleId="Header">
    <w:name w:val="header"/>
    <w:basedOn w:val="Normal"/>
    <w:link w:val="HeaderChar"/>
    <w:uiPriority w:val="99"/>
    <w:unhideWhenUsed/>
    <w:rsid w:val="00A9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90"/>
  </w:style>
  <w:style w:type="paragraph" w:styleId="Footer">
    <w:name w:val="footer"/>
    <w:basedOn w:val="Normal"/>
    <w:link w:val="FooterChar"/>
    <w:uiPriority w:val="99"/>
    <w:unhideWhenUsed/>
    <w:rsid w:val="00A9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90"/>
  </w:style>
  <w:style w:type="paragraph" w:styleId="BalloonText">
    <w:name w:val="Balloon Text"/>
    <w:basedOn w:val="Normal"/>
    <w:link w:val="BalloonTextChar"/>
    <w:uiPriority w:val="99"/>
    <w:semiHidden/>
    <w:unhideWhenUsed/>
    <w:rsid w:val="0045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11"/>
    <w:pPr>
      <w:ind w:left="720"/>
      <w:contextualSpacing/>
    </w:pPr>
  </w:style>
  <w:style w:type="table" w:styleId="TableGrid">
    <w:name w:val="Table Grid"/>
    <w:basedOn w:val="TableNormal"/>
    <w:uiPriority w:val="39"/>
    <w:rsid w:val="009B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77F"/>
    <w:rPr>
      <w:color w:val="0563C1" w:themeColor="hyperlink"/>
      <w:u w:val="single"/>
    </w:rPr>
  </w:style>
  <w:style w:type="paragraph" w:styleId="Header">
    <w:name w:val="header"/>
    <w:basedOn w:val="Normal"/>
    <w:link w:val="HeaderChar"/>
    <w:uiPriority w:val="99"/>
    <w:unhideWhenUsed/>
    <w:rsid w:val="00A9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90"/>
  </w:style>
  <w:style w:type="paragraph" w:styleId="Footer">
    <w:name w:val="footer"/>
    <w:basedOn w:val="Normal"/>
    <w:link w:val="FooterChar"/>
    <w:uiPriority w:val="99"/>
    <w:unhideWhenUsed/>
    <w:rsid w:val="00A9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90"/>
  </w:style>
  <w:style w:type="paragraph" w:styleId="BalloonText">
    <w:name w:val="Balloon Text"/>
    <w:basedOn w:val="Normal"/>
    <w:link w:val="BalloonTextChar"/>
    <w:uiPriority w:val="99"/>
    <w:semiHidden/>
    <w:unhideWhenUsed/>
    <w:rsid w:val="0045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666">
      <w:bodyDiv w:val="1"/>
      <w:marLeft w:val="0"/>
      <w:marRight w:val="0"/>
      <w:marTop w:val="0"/>
      <w:marBottom w:val="0"/>
      <w:divBdr>
        <w:top w:val="none" w:sz="0" w:space="0" w:color="auto"/>
        <w:left w:val="none" w:sz="0" w:space="0" w:color="auto"/>
        <w:bottom w:val="none" w:sz="0" w:space="0" w:color="auto"/>
        <w:right w:val="none" w:sz="0" w:space="0" w:color="auto"/>
      </w:divBdr>
    </w:div>
    <w:div w:id="130024690">
      <w:bodyDiv w:val="1"/>
      <w:marLeft w:val="0"/>
      <w:marRight w:val="0"/>
      <w:marTop w:val="0"/>
      <w:marBottom w:val="0"/>
      <w:divBdr>
        <w:top w:val="none" w:sz="0" w:space="0" w:color="auto"/>
        <w:left w:val="none" w:sz="0" w:space="0" w:color="auto"/>
        <w:bottom w:val="none" w:sz="0" w:space="0" w:color="auto"/>
        <w:right w:val="none" w:sz="0" w:space="0" w:color="auto"/>
      </w:divBdr>
    </w:div>
    <w:div w:id="296421852">
      <w:bodyDiv w:val="1"/>
      <w:marLeft w:val="0"/>
      <w:marRight w:val="0"/>
      <w:marTop w:val="0"/>
      <w:marBottom w:val="0"/>
      <w:divBdr>
        <w:top w:val="none" w:sz="0" w:space="0" w:color="auto"/>
        <w:left w:val="none" w:sz="0" w:space="0" w:color="auto"/>
        <w:bottom w:val="none" w:sz="0" w:space="0" w:color="auto"/>
        <w:right w:val="none" w:sz="0" w:space="0" w:color="auto"/>
      </w:divBdr>
    </w:div>
    <w:div w:id="432093073">
      <w:bodyDiv w:val="1"/>
      <w:marLeft w:val="0"/>
      <w:marRight w:val="0"/>
      <w:marTop w:val="0"/>
      <w:marBottom w:val="0"/>
      <w:divBdr>
        <w:top w:val="none" w:sz="0" w:space="0" w:color="auto"/>
        <w:left w:val="none" w:sz="0" w:space="0" w:color="auto"/>
        <w:bottom w:val="none" w:sz="0" w:space="0" w:color="auto"/>
        <w:right w:val="none" w:sz="0" w:space="0" w:color="auto"/>
      </w:divBdr>
    </w:div>
    <w:div w:id="822309805">
      <w:bodyDiv w:val="1"/>
      <w:marLeft w:val="0"/>
      <w:marRight w:val="0"/>
      <w:marTop w:val="0"/>
      <w:marBottom w:val="0"/>
      <w:divBdr>
        <w:top w:val="none" w:sz="0" w:space="0" w:color="auto"/>
        <w:left w:val="none" w:sz="0" w:space="0" w:color="auto"/>
        <w:bottom w:val="none" w:sz="0" w:space="0" w:color="auto"/>
        <w:right w:val="none" w:sz="0" w:space="0" w:color="auto"/>
      </w:divBdr>
    </w:div>
    <w:div w:id="919362885">
      <w:bodyDiv w:val="1"/>
      <w:marLeft w:val="0"/>
      <w:marRight w:val="0"/>
      <w:marTop w:val="0"/>
      <w:marBottom w:val="0"/>
      <w:divBdr>
        <w:top w:val="none" w:sz="0" w:space="0" w:color="auto"/>
        <w:left w:val="none" w:sz="0" w:space="0" w:color="auto"/>
        <w:bottom w:val="none" w:sz="0" w:space="0" w:color="auto"/>
        <w:right w:val="none" w:sz="0" w:space="0" w:color="auto"/>
      </w:divBdr>
    </w:div>
    <w:div w:id="1990361053">
      <w:bodyDiv w:val="1"/>
      <w:marLeft w:val="0"/>
      <w:marRight w:val="0"/>
      <w:marTop w:val="0"/>
      <w:marBottom w:val="0"/>
      <w:divBdr>
        <w:top w:val="none" w:sz="0" w:space="0" w:color="auto"/>
        <w:left w:val="none" w:sz="0" w:space="0" w:color="auto"/>
        <w:bottom w:val="none" w:sz="0" w:space="0" w:color="auto"/>
        <w:right w:val="none" w:sz="0" w:space="0" w:color="auto"/>
      </w:divBdr>
    </w:div>
    <w:div w:id="2020885240">
      <w:bodyDiv w:val="1"/>
      <w:marLeft w:val="0"/>
      <w:marRight w:val="0"/>
      <w:marTop w:val="0"/>
      <w:marBottom w:val="0"/>
      <w:divBdr>
        <w:top w:val="none" w:sz="0" w:space="0" w:color="auto"/>
        <w:left w:val="none" w:sz="0" w:space="0" w:color="auto"/>
        <w:bottom w:val="none" w:sz="0" w:space="0" w:color="auto"/>
        <w:right w:val="none" w:sz="0" w:space="0" w:color="auto"/>
      </w:divBdr>
    </w:div>
    <w:div w:id="2104759172">
      <w:bodyDiv w:val="1"/>
      <w:marLeft w:val="0"/>
      <w:marRight w:val="0"/>
      <w:marTop w:val="0"/>
      <w:marBottom w:val="0"/>
      <w:divBdr>
        <w:top w:val="none" w:sz="0" w:space="0" w:color="auto"/>
        <w:left w:val="none" w:sz="0" w:space="0" w:color="auto"/>
        <w:bottom w:val="none" w:sz="0" w:space="0" w:color="auto"/>
        <w:right w:val="none" w:sz="0" w:space="0" w:color="auto"/>
      </w:divBdr>
    </w:div>
    <w:div w:id="21232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562510600680582" TargetMode="External"/><Relationship Id="rId13" Type="http://schemas.openxmlformats.org/officeDocument/2006/relationships/hyperlink" Target="http://www.nbme.org/PDF/ItemWriting_2003/2003IWGwhol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he.unimelb.edu.au/assessinglearning/do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56/NEJMra05478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dx.doi.org/10.1080/014215900501107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gme.org" TargetMode="External"/><Relationship Id="rId14"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RDRL</cp:lastModifiedBy>
  <cp:revision>3</cp:revision>
  <cp:lastPrinted>2020-11-27T09:09:00Z</cp:lastPrinted>
  <dcterms:created xsi:type="dcterms:W3CDTF">2020-11-27T08:55:00Z</dcterms:created>
  <dcterms:modified xsi:type="dcterms:W3CDTF">2020-11-27T09:10:00Z</dcterms:modified>
</cp:coreProperties>
</file>