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7E" w:rsidRPr="00F25CCB" w:rsidRDefault="00E57C7E" w:rsidP="00F25CCB">
      <w:pPr>
        <w:spacing w:after="0" w:line="360" w:lineRule="auto"/>
        <w:rPr>
          <w:rFonts w:asciiTheme="majorHAnsi" w:hAnsiTheme="majorHAnsi" w:cs="Times New Roman"/>
          <w:b/>
          <w:sz w:val="24"/>
          <w:szCs w:val="24"/>
        </w:rPr>
      </w:pPr>
      <w:r w:rsidRPr="00F25CCB">
        <w:rPr>
          <w:rFonts w:asciiTheme="majorHAnsi" w:hAnsiTheme="majorHAnsi" w:cs="Times New Roman"/>
          <w:b/>
          <w:sz w:val="24"/>
          <w:szCs w:val="24"/>
          <w:highlight w:val="lightGray"/>
        </w:rPr>
        <w:t>Original article</w:t>
      </w:r>
    </w:p>
    <w:p w:rsidR="00E57C7E" w:rsidRPr="00F25CCB" w:rsidRDefault="00E57C7E" w:rsidP="00F25CCB">
      <w:pPr>
        <w:spacing w:after="0" w:line="360" w:lineRule="auto"/>
        <w:rPr>
          <w:rFonts w:asciiTheme="majorHAnsi" w:hAnsiTheme="majorHAnsi" w:cs="Times New Roman"/>
          <w:b/>
          <w:color w:val="0070C0"/>
          <w:sz w:val="28"/>
          <w:szCs w:val="28"/>
        </w:rPr>
      </w:pPr>
      <w:r w:rsidRPr="00F25CCB">
        <w:rPr>
          <w:rFonts w:asciiTheme="majorHAnsi" w:hAnsiTheme="majorHAnsi" w:cs="Times New Roman"/>
          <w:b/>
          <w:color w:val="0070C0"/>
          <w:sz w:val="28"/>
          <w:szCs w:val="28"/>
        </w:rPr>
        <w:t>Study of clinical profile of children aged 6 months to 12 years presenting with first episode of seizure to tertiary care hospital</w:t>
      </w:r>
    </w:p>
    <w:p w:rsidR="00F25CCB" w:rsidRPr="00F25CCB" w:rsidRDefault="00F25CCB" w:rsidP="00F25CCB">
      <w:pPr>
        <w:spacing w:after="0" w:line="360" w:lineRule="auto"/>
        <w:rPr>
          <w:rFonts w:asciiTheme="majorHAnsi" w:hAnsiTheme="majorHAnsi" w:cs="Times New Roman"/>
          <w:b/>
          <w:sz w:val="20"/>
          <w:szCs w:val="20"/>
        </w:rPr>
      </w:pPr>
      <w:r w:rsidRPr="00F25CCB">
        <w:rPr>
          <w:rFonts w:asciiTheme="majorHAnsi" w:hAnsiTheme="majorHAnsi" w:cs="Times New Roman"/>
          <w:b/>
          <w:sz w:val="20"/>
          <w:szCs w:val="20"/>
          <w:vertAlign w:val="superscript"/>
        </w:rPr>
        <w:t xml:space="preserve">1 </w:t>
      </w:r>
      <w:r w:rsidRPr="00F25CCB">
        <w:rPr>
          <w:rFonts w:asciiTheme="majorHAnsi" w:hAnsiTheme="majorHAnsi" w:cs="Times New Roman"/>
          <w:b/>
          <w:sz w:val="20"/>
          <w:szCs w:val="20"/>
        </w:rPr>
        <w:t xml:space="preserve">Dr. Nilesh Ashok Kumbhar,   </w:t>
      </w:r>
      <w:r w:rsidRPr="00F25CCB">
        <w:rPr>
          <w:rFonts w:asciiTheme="majorHAnsi" w:hAnsiTheme="majorHAnsi" w:cs="Times New Roman"/>
          <w:b/>
          <w:sz w:val="20"/>
          <w:szCs w:val="20"/>
          <w:vertAlign w:val="superscript"/>
        </w:rPr>
        <w:t>2</w:t>
      </w:r>
      <w:r w:rsidRPr="00F25CCB">
        <w:rPr>
          <w:rFonts w:asciiTheme="majorHAnsi" w:hAnsiTheme="majorHAnsi" w:cs="Times New Roman"/>
          <w:b/>
          <w:sz w:val="20"/>
          <w:szCs w:val="20"/>
        </w:rPr>
        <w:t xml:space="preserve"> Dr. Neeta Kaluram Hatkar, </w:t>
      </w:r>
      <w:r w:rsidRPr="00F25CCB">
        <w:rPr>
          <w:rFonts w:asciiTheme="majorHAnsi" w:hAnsiTheme="majorHAnsi" w:cs="Times New Roman"/>
          <w:b/>
          <w:sz w:val="20"/>
          <w:szCs w:val="20"/>
          <w:vertAlign w:val="superscript"/>
        </w:rPr>
        <w:t>3</w:t>
      </w:r>
      <w:r w:rsidRPr="00F25CCB">
        <w:rPr>
          <w:rFonts w:asciiTheme="majorHAnsi" w:hAnsiTheme="majorHAnsi" w:cs="Times New Roman"/>
          <w:b/>
          <w:sz w:val="20"/>
          <w:szCs w:val="20"/>
        </w:rPr>
        <w:t>Dr. Yogesh Madhukar Salunkhe</w:t>
      </w:r>
    </w:p>
    <w:p w:rsidR="00F25CCB" w:rsidRPr="00F25CCB" w:rsidRDefault="00F25CCB" w:rsidP="00F25CCB">
      <w:pPr>
        <w:spacing w:after="0" w:line="360" w:lineRule="auto"/>
        <w:rPr>
          <w:rFonts w:asciiTheme="majorHAnsi" w:hAnsiTheme="majorHAnsi" w:cs="Times New Roman"/>
          <w:b/>
          <w:sz w:val="20"/>
          <w:szCs w:val="20"/>
        </w:rPr>
      </w:pPr>
    </w:p>
    <w:p w:rsidR="00F25CCB" w:rsidRPr="00F25CCB" w:rsidRDefault="00F25CCB" w:rsidP="00F25CCB">
      <w:pPr>
        <w:spacing w:after="0" w:line="360" w:lineRule="auto"/>
        <w:rPr>
          <w:rFonts w:asciiTheme="majorHAnsi" w:hAnsiTheme="majorHAnsi" w:cs="Times New Roman"/>
          <w:sz w:val="20"/>
          <w:szCs w:val="20"/>
        </w:rPr>
      </w:pPr>
      <w:r w:rsidRPr="00F25CCB">
        <w:rPr>
          <w:rFonts w:asciiTheme="majorHAnsi" w:hAnsiTheme="majorHAnsi" w:cs="Times New Roman"/>
          <w:sz w:val="20"/>
          <w:szCs w:val="20"/>
          <w:vertAlign w:val="superscript"/>
        </w:rPr>
        <w:t>1</w:t>
      </w:r>
      <w:r w:rsidRPr="00F25CCB">
        <w:rPr>
          <w:rFonts w:asciiTheme="majorHAnsi" w:hAnsiTheme="majorHAnsi" w:cs="Times New Roman"/>
          <w:sz w:val="20"/>
          <w:szCs w:val="20"/>
        </w:rPr>
        <w:t>Junior Resident, Department of Paediatrics</w:t>
      </w:r>
    </w:p>
    <w:p w:rsidR="00F25CCB" w:rsidRPr="00F25CCB" w:rsidRDefault="00F25CCB" w:rsidP="00F25CCB">
      <w:pPr>
        <w:spacing w:after="0" w:line="360" w:lineRule="auto"/>
        <w:rPr>
          <w:rFonts w:asciiTheme="majorHAnsi" w:hAnsiTheme="majorHAnsi" w:cs="Times New Roman"/>
          <w:sz w:val="20"/>
          <w:szCs w:val="20"/>
        </w:rPr>
      </w:pPr>
      <w:r w:rsidRPr="00F25CCB">
        <w:rPr>
          <w:rFonts w:asciiTheme="majorHAnsi" w:hAnsiTheme="majorHAnsi" w:cs="Times New Roman"/>
          <w:sz w:val="20"/>
          <w:szCs w:val="20"/>
          <w:vertAlign w:val="superscript"/>
        </w:rPr>
        <w:t>2</w:t>
      </w:r>
      <w:r w:rsidRPr="00F25CCB">
        <w:rPr>
          <w:rFonts w:asciiTheme="majorHAnsi" w:hAnsiTheme="majorHAnsi" w:cs="Times New Roman"/>
          <w:sz w:val="20"/>
          <w:szCs w:val="20"/>
        </w:rPr>
        <w:t>Associate Professor, Department of Paediatrics</w:t>
      </w:r>
    </w:p>
    <w:p w:rsidR="00F25CCB" w:rsidRPr="00F25CCB" w:rsidRDefault="00F25CCB" w:rsidP="00F25CCB">
      <w:pPr>
        <w:spacing w:after="0" w:line="360" w:lineRule="auto"/>
        <w:rPr>
          <w:rFonts w:asciiTheme="majorHAnsi" w:hAnsiTheme="majorHAnsi" w:cs="Times New Roman"/>
          <w:sz w:val="20"/>
          <w:szCs w:val="20"/>
        </w:rPr>
      </w:pPr>
      <w:r w:rsidRPr="00F25CCB">
        <w:rPr>
          <w:rFonts w:asciiTheme="majorHAnsi" w:hAnsiTheme="majorHAnsi" w:cs="Times New Roman"/>
          <w:sz w:val="20"/>
          <w:szCs w:val="20"/>
          <w:vertAlign w:val="superscript"/>
        </w:rPr>
        <w:t xml:space="preserve">3 </w:t>
      </w:r>
      <w:r w:rsidRPr="00F25CCB">
        <w:rPr>
          <w:rFonts w:asciiTheme="majorHAnsi" w:hAnsiTheme="majorHAnsi" w:cs="Times New Roman"/>
          <w:sz w:val="20"/>
          <w:szCs w:val="20"/>
        </w:rPr>
        <w:t>Assistant Professor, Department of Paediatrics</w:t>
      </w:r>
    </w:p>
    <w:p w:rsidR="00F25CCB" w:rsidRPr="00F25CCB" w:rsidRDefault="00F25CCB" w:rsidP="00F25CCB">
      <w:pPr>
        <w:spacing w:after="0" w:line="360" w:lineRule="auto"/>
        <w:rPr>
          <w:rFonts w:asciiTheme="majorHAnsi" w:hAnsiTheme="majorHAnsi" w:cs="Times New Roman"/>
          <w:bCs/>
          <w:sz w:val="20"/>
          <w:szCs w:val="20"/>
        </w:rPr>
      </w:pPr>
      <w:r w:rsidRPr="00F25CCB">
        <w:rPr>
          <w:rFonts w:asciiTheme="majorHAnsi" w:hAnsiTheme="majorHAnsi" w:cs="Times New Roman"/>
          <w:bCs/>
          <w:sz w:val="20"/>
          <w:szCs w:val="20"/>
        </w:rPr>
        <w:t>Shri Bhausaheb Hire Government Medical College, Dhule</w:t>
      </w:r>
    </w:p>
    <w:p w:rsidR="00F25CCB" w:rsidRPr="00F25CCB" w:rsidRDefault="00F25CCB" w:rsidP="00F25CCB">
      <w:pPr>
        <w:spacing w:after="0" w:line="360" w:lineRule="auto"/>
        <w:rPr>
          <w:rFonts w:asciiTheme="majorHAnsi" w:hAnsiTheme="majorHAnsi" w:cs="Times New Roman"/>
          <w:bCs/>
          <w:sz w:val="20"/>
          <w:szCs w:val="20"/>
        </w:rPr>
      </w:pPr>
      <w:r w:rsidRPr="00F25CCB">
        <w:rPr>
          <w:rFonts w:asciiTheme="majorHAnsi" w:hAnsiTheme="majorHAnsi" w:cs="Times New Roman"/>
          <w:bCs/>
          <w:sz w:val="20"/>
          <w:szCs w:val="20"/>
        </w:rPr>
        <w:t>Corresponding author: Dr. Nilesh Ashok Kumbhar</w:t>
      </w:r>
    </w:p>
    <w:p w:rsidR="008F6214" w:rsidRPr="008F6214" w:rsidRDefault="008F6214" w:rsidP="008F6214">
      <w:pPr>
        <w:spacing w:after="0" w:line="360" w:lineRule="auto"/>
        <w:jc w:val="both"/>
        <w:rPr>
          <w:rFonts w:ascii="Times New Roman" w:hAnsi="Times New Roman" w:cs="Times New Roman"/>
          <w:b/>
          <w:sz w:val="20"/>
          <w:szCs w:val="20"/>
          <w:lang w:val="en-GB"/>
        </w:rPr>
      </w:pPr>
    </w:p>
    <w:p w:rsidR="008F6214" w:rsidRPr="008F6214" w:rsidRDefault="008F6214" w:rsidP="008F6214">
      <w:pPr>
        <w:spacing w:after="0" w:line="360" w:lineRule="auto"/>
        <w:jc w:val="both"/>
        <w:rPr>
          <w:rFonts w:ascii="Times New Roman" w:hAnsi="Times New Roman" w:cs="Times New Roman"/>
          <w:sz w:val="20"/>
          <w:szCs w:val="20"/>
        </w:rPr>
      </w:pPr>
      <w:r w:rsidRPr="008F6214">
        <w:rPr>
          <w:rFonts w:ascii="Times New Roman" w:hAnsi="Times New Roman" w:cs="Times New Roman"/>
          <w:b/>
          <w:sz w:val="20"/>
          <w:szCs w:val="20"/>
        </w:rPr>
        <w:drawing>
          <wp:inline distT="0" distB="0" distL="0" distR="0" wp14:anchorId="7D01680B" wp14:editId="3A0177CA">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8F6214">
        <w:rPr>
          <w:rFonts w:ascii="Times New Roman" w:hAnsi="Times New Roman" w:cs="Times New Roman"/>
          <w:b/>
          <w:sz w:val="20"/>
          <w:szCs w:val="20"/>
        </w:rPr>
        <w:drawing>
          <wp:anchor distT="0" distB="0" distL="114300" distR="114300" simplePos="0" relativeHeight="251659264" behindDoc="0" locked="0" layoutInCell="1" allowOverlap="1" wp14:anchorId="655D5BB8" wp14:editId="49948BCB">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8F6214">
        <w:rPr>
          <w:rFonts w:ascii="Times New Roman" w:hAnsi="Times New Roman" w:cs="Times New Roman"/>
          <w:b/>
          <w:sz w:val="20"/>
          <w:szCs w:val="20"/>
        </w:rPr>
        <w:br/>
      </w:r>
      <w:r w:rsidRPr="008F6214">
        <w:rPr>
          <w:rFonts w:ascii="Times New Roman" w:hAnsi="Times New Roman" w:cs="Times New Roman"/>
          <w:sz w:val="20"/>
          <w:szCs w:val="20"/>
        </w:rPr>
        <w:t>This work is licensed under a Creative Commons Attribution-NonCommercial 4.0 International License</w:t>
      </w:r>
    </w:p>
    <w:p w:rsidR="008F6214" w:rsidRPr="008F6214" w:rsidRDefault="008F6214" w:rsidP="008F621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Date of submission: 24</w:t>
      </w:r>
      <w:r w:rsidRPr="008F6214">
        <w:rPr>
          <w:rFonts w:ascii="Times New Roman" w:hAnsi="Times New Roman" w:cs="Times New Roman"/>
          <w:sz w:val="20"/>
          <w:szCs w:val="20"/>
        </w:rPr>
        <w:t xml:space="preserve"> January 2023   </w:t>
      </w:r>
    </w:p>
    <w:p w:rsidR="008F6214" w:rsidRPr="008F6214" w:rsidRDefault="008F6214" w:rsidP="008F6214">
      <w:pPr>
        <w:spacing w:after="0" w:line="360" w:lineRule="auto"/>
        <w:jc w:val="both"/>
        <w:rPr>
          <w:rFonts w:ascii="Times New Roman" w:hAnsi="Times New Roman" w:cs="Times New Roman"/>
          <w:sz w:val="20"/>
          <w:szCs w:val="20"/>
        </w:rPr>
      </w:pPr>
      <w:r w:rsidRPr="008F6214">
        <w:rPr>
          <w:rFonts w:ascii="Times New Roman" w:hAnsi="Times New Roman" w:cs="Times New Roman"/>
          <w:sz w:val="20"/>
          <w:szCs w:val="20"/>
        </w:rPr>
        <w:t xml:space="preserve">Date of Final acceptance: 22 March 2023  </w:t>
      </w:r>
    </w:p>
    <w:p w:rsidR="008F6214" w:rsidRPr="008F6214" w:rsidRDefault="008F6214" w:rsidP="008F6214">
      <w:pPr>
        <w:spacing w:after="0" w:line="360" w:lineRule="auto"/>
        <w:jc w:val="both"/>
        <w:rPr>
          <w:rFonts w:ascii="Times New Roman" w:hAnsi="Times New Roman" w:cs="Times New Roman"/>
          <w:sz w:val="20"/>
          <w:szCs w:val="20"/>
        </w:rPr>
      </w:pPr>
      <w:r w:rsidRPr="008F6214">
        <w:rPr>
          <w:rFonts w:ascii="Times New Roman" w:hAnsi="Times New Roman" w:cs="Times New Roman"/>
          <w:sz w:val="20"/>
          <w:szCs w:val="20"/>
        </w:rPr>
        <w:t>Date of Publication: 30 March 2023</w:t>
      </w:r>
    </w:p>
    <w:p w:rsidR="008F6214" w:rsidRPr="008F6214" w:rsidRDefault="008F6214" w:rsidP="008F6214">
      <w:pPr>
        <w:spacing w:after="0" w:line="360" w:lineRule="auto"/>
        <w:jc w:val="both"/>
        <w:rPr>
          <w:rFonts w:ascii="Times New Roman" w:hAnsi="Times New Roman" w:cs="Times New Roman"/>
          <w:sz w:val="20"/>
          <w:szCs w:val="20"/>
        </w:rPr>
      </w:pPr>
      <w:r w:rsidRPr="008F6214">
        <w:rPr>
          <w:rFonts w:ascii="Times New Roman" w:hAnsi="Times New Roman" w:cs="Times New Roman"/>
          <w:sz w:val="20"/>
          <w:szCs w:val="20"/>
        </w:rPr>
        <w:t xml:space="preserve">Source of support: Nil </w:t>
      </w:r>
      <w:r w:rsidRPr="008F6214">
        <w:rPr>
          <w:rFonts w:ascii="Times New Roman" w:hAnsi="Times New Roman" w:cs="Times New Roman"/>
          <w:sz w:val="20"/>
          <w:szCs w:val="20"/>
        </w:rPr>
        <w:tab/>
      </w:r>
    </w:p>
    <w:p w:rsidR="008F6214" w:rsidRPr="008F6214" w:rsidRDefault="008F6214" w:rsidP="008F6214">
      <w:pPr>
        <w:spacing w:after="0" w:line="360" w:lineRule="auto"/>
        <w:jc w:val="both"/>
        <w:rPr>
          <w:rFonts w:ascii="Times New Roman" w:hAnsi="Times New Roman" w:cs="Times New Roman"/>
          <w:sz w:val="20"/>
          <w:szCs w:val="20"/>
        </w:rPr>
      </w:pPr>
      <w:r w:rsidRPr="008F6214">
        <w:rPr>
          <w:rFonts w:ascii="Times New Roman" w:hAnsi="Times New Roman" w:cs="Times New Roman"/>
          <w:sz w:val="20"/>
          <w:szCs w:val="20"/>
        </w:rPr>
        <w:t xml:space="preserve">Conflict of interest: Nil </w:t>
      </w:r>
    </w:p>
    <w:p w:rsidR="00E57C7E" w:rsidRPr="00E57C7E" w:rsidRDefault="00E57C7E" w:rsidP="00E57C7E">
      <w:pPr>
        <w:spacing w:after="0" w:line="360" w:lineRule="auto"/>
        <w:jc w:val="both"/>
        <w:rPr>
          <w:rFonts w:ascii="Times New Roman" w:hAnsi="Times New Roman" w:cs="Times New Roman"/>
          <w:b/>
          <w:sz w:val="20"/>
          <w:szCs w:val="20"/>
          <w:lang w:val="en-US"/>
        </w:rPr>
      </w:pPr>
    </w:p>
    <w:p w:rsidR="00E57C7E" w:rsidRPr="00D4502E" w:rsidRDefault="00E57C7E" w:rsidP="00E57C7E">
      <w:pPr>
        <w:spacing w:after="0" w:line="360" w:lineRule="auto"/>
        <w:jc w:val="both"/>
        <w:rPr>
          <w:rFonts w:ascii="Times New Roman" w:hAnsi="Times New Roman" w:cs="Times New Roman"/>
          <w:b/>
          <w:sz w:val="18"/>
          <w:szCs w:val="18"/>
          <w:lang w:val="en-US"/>
        </w:rPr>
      </w:pPr>
      <w:r w:rsidRPr="00E57C7E">
        <w:rPr>
          <w:rFonts w:ascii="Times New Roman" w:hAnsi="Times New Roman" w:cs="Times New Roman"/>
          <w:b/>
          <w:sz w:val="20"/>
          <w:szCs w:val="20"/>
          <w:lang w:val="en-US"/>
        </w:rPr>
        <w:t xml:space="preserve">Abstract </w:t>
      </w:r>
      <w:r w:rsidRPr="00E57C7E">
        <w:rPr>
          <w:rFonts w:ascii="Times New Roman" w:hAnsi="Times New Roman" w:cs="Times New Roman"/>
          <w:b/>
          <w:sz w:val="20"/>
          <w:szCs w:val="20"/>
          <w:lang w:val="en-US"/>
        </w:rPr>
        <w:br/>
      </w:r>
      <w:r w:rsidRPr="00D4502E">
        <w:rPr>
          <w:rFonts w:ascii="Times New Roman" w:hAnsi="Times New Roman" w:cs="Times New Roman"/>
          <w:b/>
          <w:sz w:val="18"/>
          <w:szCs w:val="18"/>
          <w:lang w:val="en-US"/>
        </w:rPr>
        <w:t xml:space="preserve">Introduction:  </w:t>
      </w:r>
      <w:r w:rsidRPr="00D4502E">
        <w:rPr>
          <w:rFonts w:ascii="Times New Roman" w:hAnsi="Times New Roman" w:cs="Times New Roman"/>
          <w:sz w:val="18"/>
          <w:szCs w:val="18"/>
          <w:lang w:val="en-US"/>
        </w:rPr>
        <w:t>Seizure is an impermanent occurrence of signs and symptoms due to abnormal and excessive or synchronous neuronal activity in the brain; when the above is associated with motor component then they are known as convulsions.</w:t>
      </w:r>
    </w:p>
    <w:p w:rsidR="00E57C7E" w:rsidRPr="00D4502E" w:rsidRDefault="00E57C7E" w:rsidP="00E57C7E">
      <w:pPr>
        <w:spacing w:after="0" w:line="360" w:lineRule="auto"/>
        <w:jc w:val="both"/>
        <w:rPr>
          <w:rFonts w:ascii="Times New Roman" w:hAnsi="Times New Roman" w:cs="Times New Roman"/>
          <w:b/>
          <w:sz w:val="18"/>
          <w:szCs w:val="18"/>
          <w:lang w:val="en-US"/>
        </w:rPr>
      </w:pPr>
      <w:r w:rsidRPr="00D4502E">
        <w:rPr>
          <w:rFonts w:ascii="Times New Roman" w:hAnsi="Times New Roman" w:cs="Times New Roman"/>
          <w:b/>
          <w:sz w:val="18"/>
          <w:szCs w:val="18"/>
          <w:lang w:val="en-US"/>
        </w:rPr>
        <w:t xml:space="preserve">Material and methods:  </w:t>
      </w:r>
      <w:r w:rsidRPr="00D4502E">
        <w:rPr>
          <w:rFonts w:ascii="Times New Roman" w:hAnsi="Times New Roman" w:cs="Times New Roman"/>
          <w:sz w:val="18"/>
          <w:szCs w:val="18"/>
          <w:lang w:val="en-US"/>
        </w:rPr>
        <w:t>A hospital based cross-sectional, descriptive study was conducted with 100 patients to study the clinical profile of children aged 6 months to 12 years presenting with first episode of seizure to tertiary care hospital. All children in the age group of 6 months to 12 years admitted in hospital in Pediatric ward and PICU presenting with first episode of seizure attending at our OPD/IPD of Tertiary care Hospital who fulfilled the inclusion criteria.</w:t>
      </w:r>
    </w:p>
    <w:p w:rsidR="00E57C7E" w:rsidRPr="00D4502E" w:rsidRDefault="00E57C7E" w:rsidP="00E57C7E">
      <w:pPr>
        <w:spacing w:after="0" w:line="360" w:lineRule="auto"/>
        <w:jc w:val="both"/>
        <w:rPr>
          <w:rFonts w:ascii="Times New Roman" w:hAnsi="Times New Roman" w:cs="Times New Roman"/>
          <w:sz w:val="18"/>
          <w:szCs w:val="18"/>
          <w:lang w:val="en-US"/>
        </w:rPr>
      </w:pPr>
      <w:r w:rsidRPr="00D4502E">
        <w:rPr>
          <w:rFonts w:ascii="Times New Roman" w:hAnsi="Times New Roman" w:cs="Times New Roman"/>
          <w:b/>
          <w:sz w:val="18"/>
          <w:szCs w:val="18"/>
          <w:lang w:val="en-US"/>
        </w:rPr>
        <w:t xml:space="preserve">Results: </w:t>
      </w:r>
      <w:r w:rsidRPr="00D4502E">
        <w:rPr>
          <w:rFonts w:ascii="Times New Roman" w:hAnsi="Times New Roman" w:cs="Times New Roman"/>
          <w:sz w:val="18"/>
          <w:szCs w:val="18"/>
          <w:lang w:val="en-US"/>
        </w:rPr>
        <w:t>The most common symptom was fever (75%) followed by altered sensorium (44%), vomiting (30%), cough (20%), irritability (18%), lethargy (11%), headache (7%) and loose stools (4%). The duration of seizures in 73 (73%) patients was ≤10 minutes while the duration of seizures in 18 (18%) and 09 (09%) patients was 11-30 minutes and more than 30 minutes respectively.</w:t>
      </w:r>
    </w:p>
    <w:p w:rsidR="00E57C7E" w:rsidRPr="00D4502E" w:rsidRDefault="00E57C7E" w:rsidP="00E57C7E">
      <w:pPr>
        <w:spacing w:after="0" w:line="360" w:lineRule="auto"/>
        <w:jc w:val="both"/>
        <w:rPr>
          <w:rFonts w:ascii="Times New Roman" w:hAnsi="Times New Roman" w:cs="Times New Roman"/>
          <w:sz w:val="18"/>
          <w:szCs w:val="18"/>
          <w:lang w:val="en-US"/>
        </w:rPr>
      </w:pPr>
      <w:r w:rsidRPr="00D4502E">
        <w:rPr>
          <w:rFonts w:ascii="Times New Roman" w:hAnsi="Times New Roman" w:cs="Times New Roman"/>
          <w:b/>
          <w:sz w:val="18"/>
          <w:szCs w:val="18"/>
          <w:lang w:val="en-US"/>
        </w:rPr>
        <w:t xml:space="preserve">Conclusion:  </w:t>
      </w:r>
      <w:r w:rsidRPr="00D4502E">
        <w:rPr>
          <w:rFonts w:ascii="Times New Roman" w:hAnsi="Times New Roman" w:cs="Times New Roman"/>
          <w:sz w:val="18"/>
          <w:szCs w:val="18"/>
          <w:lang w:val="en-US"/>
        </w:rPr>
        <w:t>First-episode of seizure in children causes physical, mental, and financial stress on the parents. The most important factor in diagnosing seizures is to rule out the possibility of a nonepileptic event. Detailed history, examination, and appropriate investigations can help identify the etiology of seizures.</w:t>
      </w:r>
    </w:p>
    <w:p w:rsidR="00D4502E" w:rsidRPr="00D4502E" w:rsidRDefault="00D4502E" w:rsidP="00E57C7E">
      <w:pPr>
        <w:spacing w:after="0" w:line="360" w:lineRule="auto"/>
        <w:jc w:val="both"/>
        <w:rPr>
          <w:rFonts w:ascii="Times New Roman" w:hAnsi="Times New Roman" w:cs="Times New Roman"/>
          <w:b/>
          <w:sz w:val="18"/>
          <w:szCs w:val="18"/>
          <w:lang w:val="en-US"/>
        </w:rPr>
      </w:pPr>
      <w:r w:rsidRPr="00D4502E">
        <w:rPr>
          <w:rFonts w:ascii="Times New Roman" w:hAnsi="Times New Roman" w:cs="Times New Roman"/>
          <w:b/>
          <w:sz w:val="18"/>
          <w:szCs w:val="18"/>
          <w:lang w:val="en-US"/>
        </w:rPr>
        <w:t>Keywords:</w:t>
      </w:r>
      <w:r w:rsidRPr="00D4502E">
        <w:rPr>
          <w:rFonts w:ascii="Times New Roman" w:hAnsi="Times New Roman" w:cs="Times New Roman"/>
          <w:sz w:val="18"/>
          <w:szCs w:val="18"/>
          <w:lang w:val="en-US"/>
        </w:rPr>
        <w:t xml:space="preserve"> Seizers, fever, headache </w:t>
      </w:r>
    </w:p>
    <w:p w:rsidR="00E57C7E" w:rsidRDefault="00E57C7E" w:rsidP="00E57C7E">
      <w:pPr>
        <w:spacing w:after="0" w:line="360" w:lineRule="auto"/>
        <w:jc w:val="both"/>
        <w:rPr>
          <w:rFonts w:ascii="Times New Roman" w:hAnsi="Times New Roman" w:cs="Times New Roman"/>
          <w:sz w:val="20"/>
          <w:szCs w:val="20"/>
          <w:lang w:val="en-US"/>
        </w:rPr>
      </w:pPr>
    </w:p>
    <w:p w:rsidR="00E57C7E" w:rsidRPr="00E57C7E" w:rsidRDefault="00E57C7E" w:rsidP="00E57C7E">
      <w:pPr>
        <w:spacing w:after="0" w:line="360" w:lineRule="auto"/>
        <w:jc w:val="both"/>
        <w:rPr>
          <w:rFonts w:ascii="Times New Roman" w:hAnsi="Times New Roman" w:cs="Times New Roman"/>
          <w:b/>
          <w:sz w:val="20"/>
          <w:szCs w:val="20"/>
          <w:lang w:val="en-US"/>
        </w:rPr>
      </w:pPr>
      <w:r w:rsidRPr="00E57C7E">
        <w:rPr>
          <w:rFonts w:ascii="Times New Roman" w:hAnsi="Times New Roman" w:cs="Times New Roman"/>
          <w:b/>
          <w:sz w:val="20"/>
          <w:szCs w:val="20"/>
          <w:lang w:val="en-US"/>
        </w:rPr>
        <w:t xml:space="preserve">Introduction: </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Seizure is an impermanent occurrence of signs and symptoms due to abnormal and excessive or synchronous neuronal activity in the brain; when the above is associated with motor component then they are known as convulsions.</w:t>
      </w:r>
      <w:r w:rsidRPr="00D4502E">
        <w:rPr>
          <w:rFonts w:ascii="Times New Roman" w:hAnsi="Times New Roman" w:cs="Times New Roman"/>
          <w:sz w:val="20"/>
          <w:szCs w:val="20"/>
          <w:vertAlign w:val="superscript"/>
          <w:lang w:val="en-US"/>
        </w:rPr>
        <w:t>1</w:t>
      </w:r>
      <w:r w:rsidRPr="00E57C7E">
        <w:rPr>
          <w:rFonts w:ascii="Times New Roman" w:hAnsi="Times New Roman" w:cs="Times New Roman"/>
          <w:sz w:val="20"/>
          <w:szCs w:val="20"/>
          <w:lang w:val="en-US"/>
        </w:rPr>
        <w:t xml:space="preserve"> Seizure contributes to about 2% admission in pediatric emergency.</w:t>
      </w:r>
      <w:r w:rsidRPr="00D4502E">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 xml:space="preserve">Convulsions constitute the </w:t>
      </w:r>
      <w:r w:rsidRPr="00E57C7E">
        <w:rPr>
          <w:rFonts w:ascii="Times New Roman" w:hAnsi="Times New Roman" w:cs="Times New Roman"/>
          <w:sz w:val="20"/>
          <w:szCs w:val="20"/>
          <w:lang w:val="en-US"/>
        </w:rPr>
        <w:lastRenderedPageBreak/>
        <w:t>commonest neurological problem in children and most common neurological emergency attended by Pediatrician. Because of unpredictability of recurrence &amp; varied manifestation, seizure disorder was always shrouded in mysticism &amp; superstition. While the pathophysiology, diagnostics, and treatment have evolved over the last 3000 years, globally, the societal perceptions have largely remained the same. Due to modern medicine and the work of scientists and physicians for millennia, epilepsy can be safely managed, and most patients with the disease can live full and normal lives. There is a direct correlation between society's understanding of epilepsy, and outcomes and wellbeing of patients who have it. Unfortunately, there is still much to be done in regard to the global public perception of the disease, as well as public access to resources.</w:t>
      </w:r>
      <w:r w:rsidRPr="00D4502E">
        <w:rPr>
          <w:rFonts w:ascii="Times New Roman" w:hAnsi="Times New Roman" w:cs="Times New Roman"/>
          <w:sz w:val="20"/>
          <w:szCs w:val="20"/>
          <w:vertAlign w:val="superscript"/>
          <w:lang w:val="en-US"/>
        </w:rPr>
        <w:t>3</w:t>
      </w:r>
    </w:p>
    <w:p w:rsidR="00E57C7E" w:rsidRPr="00E57C7E" w:rsidRDefault="00E57C7E" w:rsidP="00E57C7E">
      <w:pPr>
        <w:spacing w:after="0" w:line="360" w:lineRule="auto"/>
        <w:jc w:val="both"/>
        <w:rPr>
          <w:rFonts w:ascii="Times New Roman" w:hAnsi="Times New Roman" w:cs="Times New Roman"/>
          <w:b/>
          <w:sz w:val="20"/>
          <w:szCs w:val="20"/>
          <w:lang w:val="en-US"/>
        </w:rPr>
      </w:pPr>
      <w:r w:rsidRPr="00E57C7E">
        <w:rPr>
          <w:rFonts w:ascii="Times New Roman" w:hAnsi="Times New Roman" w:cs="Times New Roman"/>
          <w:b/>
          <w:sz w:val="20"/>
          <w:szCs w:val="20"/>
          <w:lang w:val="en-US"/>
        </w:rPr>
        <w:t xml:space="preserve">Material and methods: </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A hospital based cross-sectional, descriptive study was conducted with 100 patients to study the clinical profile of children aged 6 months to 12 years presenting with first episode of seizure to tertiary care hospital.</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b/>
          <w:sz w:val="20"/>
          <w:szCs w:val="20"/>
          <w:lang w:val="en-US"/>
        </w:rPr>
        <w:t xml:space="preserve">Study design: </w:t>
      </w:r>
      <w:r w:rsidRPr="00E57C7E">
        <w:rPr>
          <w:rFonts w:ascii="Times New Roman" w:hAnsi="Times New Roman" w:cs="Times New Roman"/>
          <w:sz w:val="20"/>
          <w:szCs w:val="20"/>
          <w:lang w:val="en-US"/>
        </w:rPr>
        <w:t>A hospital based cross-sectional, descriptive study</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b/>
          <w:sz w:val="20"/>
          <w:szCs w:val="20"/>
          <w:lang w:val="en-US"/>
        </w:rPr>
        <w:t xml:space="preserve">Study Duration: </w:t>
      </w:r>
      <w:r w:rsidRPr="00E57C7E">
        <w:rPr>
          <w:rFonts w:ascii="Times New Roman" w:hAnsi="Times New Roman" w:cs="Times New Roman"/>
          <w:sz w:val="20"/>
          <w:szCs w:val="20"/>
          <w:lang w:val="en-US"/>
        </w:rPr>
        <w:t>18 months</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b/>
          <w:sz w:val="20"/>
          <w:szCs w:val="20"/>
          <w:lang w:val="en-US"/>
        </w:rPr>
        <w:t xml:space="preserve">Study area: </w:t>
      </w:r>
      <w:r w:rsidRPr="00E57C7E">
        <w:rPr>
          <w:rFonts w:ascii="Times New Roman" w:hAnsi="Times New Roman" w:cs="Times New Roman"/>
          <w:sz w:val="20"/>
          <w:szCs w:val="20"/>
          <w:lang w:val="en-US"/>
        </w:rPr>
        <w:t>The study was done at our tertiary care centre in the department of pediatrics on attending OPD/IPD.</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b/>
          <w:sz w:val="20"/>
          <w:szCs w:val="20"/>
          <w:lang w:val="en-US"/>
        </w:rPr>
        <w:t xml:space="preserve">Study population: </w:t>
      </w:r>
      <w:r w:rsidRPr="00E57C7E">
        <w:rPr>
          <w:rFonts w:ascii="Times New Roman" w:hAnsi="Times New Roman" w:cs="Times New Roman"/>
          <w:sz w:val="20"/>
          <w:szCs w:val="20"/>
          <w:lang w:val="en-US"/>
        </w:rPr>
        <w:t>All children in the age group of 6 months to 12 years admitted in hospital in Pediatric ward and PICU presenting with first episode of seizure attending at our OPD/IPD of Tertiary care Hospital who fulfilled the inclusion criteria.</w:t>
      </w:r>
    </w:p>
    <w:p w:rsidR="00E57C7E" w:rsidRPr="00E57C7E" w:rsidRDefault="00E57C7E" w:rsidP="00E57C7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Inclusion criteria</w:t>
      </w:r>
    </w:p>
    <w:p w:rsidR="00E57C7E" w:rsidRPr="00E57C7E" w:rsidRDefault="00E57C7E" w:rsidP="00E57C7E">
      <w:pPr>
        <w:spacing w:after="0" w:line="360" w:lineRule="auto"/>
        <w:jc w:val="both"/>
        <w:rPr>
          <w:rFonts w:ascii="Times New Roman" w:hAnsi="Times New Roman" w:cs="Times New Roman"/>
          <w:sz w:val="20"/>
          <w:szCs w:val="20"/>
        </w:rPr>
      </w:pPr>
      <w:r w:rsidRPr="00E57C7E">
        <w:rPr>
          <w:rFonts w:ascii="Times New Roman" w:hAnsi="Times New Roman" w:cs="Times New Roman"/>
          <w:sz w:val="20"/>
          <w:szCs w:val="20"/>
        </w:rPr>
        <w:t>•</w:t>
      </w:r>
      <w:r w:rsidRPr="00E57C7E">
        <w:rPr>
          <w:rFonts w:ascii="Times New Roman" w:hAnsi="Times New Roman" w:cs="Times New Roman"/>
          <w:sz w:val="20"/>
          <w:szCs w:val="20"/>
        </w:rPr>
        <w:tab/>
        <w:t>All children admitted in hospital in Pediatric ward and PICU with first episode of seizure between aged 6 months to 12 years.</w:t>
      </w:r>
    </w:p>
    <w:p w:rsidR="00E57C7E" w:rsidRPr="00E57C7E" w:rsidRDefault="00E57C7E" w:rsidP="00E57C7E">
      <w:pPr>
        <w:spacing w:after="0" w:line="360" w:lineRule="auto"/>
        <w:jc w:val="both"/>
        <w:rPr>
          <w:rFonts w:ascii="Times New Roman" w:hAnsi="Times New Roman" w:cs="Times New Roman"/>
          <w:sz w:val="20"/>
          <w:szCs w:val="20"/>
        </w:rPr>
      </w:pPr>
      <w:r w:rsidRPr="00E57C7E">
        <w:rPr>
          <w:rFonts w:ascii="Times New Roman" w:hAnsi="Times New Roman" w:cs="Times New Roman"/>
          <w:sz w:val="20"/>
          <w:szCs w:val="20"/>
        </w:rPr>
        <w:t>•</w:t>
      </w:r>
      <w:r w:rsidRPr="00E57C7E">
        <w:rPr>
          <w:rFonts w:ascii="Times New Roman" w:hAnsi="Times New Roman" w:cs="Times New Roman"/>
          <w:sz w:val="20"/>
          <w:szCs w:val="20"/>
        </w:rPr>
        <w:tab/>
        <w:t>Parents/ legal guardian of chil</w:t>
      </w:r>
      <w:r>
        <w:rPr>
          <w:rFonts w:ascii="Times New Roman" w:hAnsi="Times New Roman" w:cs="Times New Roman"/>
          <w:sz w:val="20"/>
          <w:szCs w:val="20"/>
        </w:rPr>
        <w:t>dren who give informed consent</w:t>
      </w:r>
    </w:p>
    <w:p w:rsidR="00E57C7E" w:rsidRPr="00E57C7E" w:rsidRDefault="00E57C7E" w:rsidP="00E57C7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Exclusion criteria:</w:t>
      </w:r>
    </w:p>
    <w:p w:rsidR="00E57C7E" w:rsidRPr="00E57C7E" w:rsidRDefault="00E57C7E" w:rsidP="00E57C7E">
      <w:pPr>
        <w:spacing w:after="0" w:line="360" w:lineRule="auto"/>
        <w:jc w:val="both"/>
        <w:rPr>
          <w:rFonts w:ascii="Times New Roman" w:hAnsi="Times New Roman" w:cs="Times New Roman"/>
          <w:sz w:val="20"/>
          <w:szCs w:val="20"/>
        </w:rPr>
      </w:pPr>
      <w:r w:rsidRPr="00E57C7E">
        <w:rPr>
          <w:rFonts w:ascii="Times New Roman" w:hAnsi="Times New Roman" w:cs="Times New Roman"/>
          <w:sz w:val="20"/>
          <w:szCs w:val="20"/>
        </w:rPr>
        <w:t>•</w:t>
      </w:r>
      <w:r w:rsidRPr="00E57C7E">
        <w:rPr>
          <w:rFonts w:ascii="Times New Roman" w:hAnsi="Times New Roman" w:cs="Times New Roman"/>
          <w:sz w:val="20"/>
          <w:szCs w:val="20"/>
        </w:rPr>
        <w:tab/>
        <w:t>Children with previous history of sei</w:t>
      </w:r>
      <w:r>
        <w:rPr>
          <w:rFonts w:ascii="Times New Roman" w:hAnsi="Times New Roman" w:cs="Times New Roman"/>
          <w:sz w:val="20"/>
          <w:szCs w:val="20"/>
        </w:rPr>
        <w:t>zures or treatment of seizures.</w:t>
      </w:r>
    </w:p>
    <w:p w:rsidR="00F550CA" w:rsidRPr="00E57C7E" w:rsidRDefault="00E57C7E" w:rsidP="00E57C7E">
      <w:pPr>
        <w:spacing w:after="0" w:line="360" w:lineRule="auto"/>
        <w:jc w:val="both"/>
        <w:rPr>
          <w:rFonts w:ascii="Times New Roman" w:hAnsi="Times New Roman" w:cs="Times New Roman"/>
          <w:sz w:val="20"/>
          <w:szCs w:val="20"/>
        </w:rPr>
      </w:pPr>
      <w:r w:rsidRPr="00E57C7E">
        <w:rPr>
          <w:rFonts w:ascii="Times New Roman" w:hAnsi="Times New Roman" w:cs="Times New Roman"/>
          <w:sz w:val="20"/>
          <w:szCs w:val="20"/>
        </w:rPr>
        <w:t>•</w:t>
      </w:r>
      <w:r w:rsidRPr="00E57C7E">
        <w:rPr>
          <w:rFonts w:ascii="Times New Roman" w:hAnsi="Times New Roman" w:cs="Times New Roman"/>
          <w:sz w:val="20"/>
          <w:szCs w:val="20"/>
        </w:rPr>
        <w:tab/>
        <w:t>Children with severe head injuries requiring surgical interventions.</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A hospital based cross-sectional, descriptive study was conducted with 100 patients to study the clinical profile of children aged 6 months to 12 years presenting with first episode of seizure to tertiary care hospital.</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Majority of the patients (58%) were from the age group of 1-6 years followed by 23% from the age group of 6-12 years and 19% from the age group of 6 months - 1 year.</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The most common symptom was fever (75%) followed by altered sensorium (44%), vomiting (30%), cough (20%), irritability (18%), lethargy (11%),</w:t>
      </w: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headache (7%) and loose stools (4%).</w:t>
      </w: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8F6214" w:rsidRDefault="008F6214" w:rsidP="00E57C7E">
      <w:pPr>
        <w:spacing w:after="0" w:line="360" w:lineRule="auto"/>
        <w:jc w:val="both"/>
        <w:rPr>
          <w:rFonts w:ascii="Times New Roman" w:hAnsi="Times New Roman" w:cs="Times New Roman"/>
          <w:b/>
          <w:bCs/>
          <w:sz w:val="20"/>
          <w:szCs w:val="20"/>
          <w:lang w:val="en-US"/>
        </w:rPr>
      </w:pPr>
    </w:p>
    <w:p w:rsidR="00E57C7E" w:rsidRPr="00D4502E" w:rsidRDefault="00E57C7E" w:rsidP="00E57C7E">
      <w:pPr>
        <w:spacing w:after="0" w:line="360" w:lineRule="auto"/>
        <w:jc w:val="both"/>
        <w:rPr>
          <w:rFonts w:ascii="Times New Roman" w:hAnsi="Times New Roman" w:cs="Times New Roman"/>
          <w:b/>
          <w:bCs/>
          <w:sz w:val="20"/>
          <w:szCs w:val="20"/>
          <w:lang w:val="en-US"/>
        </w:rPr>
      </w:pPr>
      <w:r w:rsidRPr="00E57C7E">
        <w:rPr>
          <w:rFonts w:ascii="Times New Roman" w:hAnsi="Times New Roman" w:cs="Times New Roman"/>
          <w:b/>
          <w:bCs/>
          <w:sz w:val="20"/>
          <w:szCs w:val="20"/>
          <w:lang w:val="en-US"/>
        </w:rPr>
        <w:t xml:space="preserve">Table </w:t>
      </w:r>
      <w:r>
        <w:rPr>
          <w:rFonts w:ascii="Times New Roman" w:hAnsi="Times New Roman" w:cs="Times New Roman"/>
          <w:b/>
          <w:bCs/>
          <w:sz w:val="20"/>
          <w:szCs w:val="20"/>
          <w:lang w:val="en-US"/>
        </w:rPr>
        <w:t>1</w:t>
      </w:r>
      <w:r w:rsidRPr="00E57C7E">
        <w:rPr>
          <w:rFonts w:ascii="Times New Roman" w:hAnsi="Times New Roman" w:cs="Times New Roman"/>
          <w:b/>
          <w:bCs/>
          <w:sz w:val="20"/>
          <w:szCs w:val="20"/>
          <w:lang w:val="en-US"/>
        </w:rPr>
        <w:t>: Distribution of patients according to Symptoms</w:t>
      </w:r>
    </w:p>
    <w:tbl>
      <w:tblPr>
        <w:tblW w:w="0" w:type="auto"/>
        <w:tblInd w:w="2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853"/>
        <w:gridCol w:w="1062"/>
      </w:tblGrid>
      <w:tr w:rsidR="00E57C7E" w:rsidRPr="00E57C7E" w:rsidTr="002F3111">
        <w:trPr>
          <w:trHeight w:val="705"/>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Symptoms</w:t>
            </w:r>
          </w:p>
        </w:tc>
        <w:tc>
          <w:tcPr>
            <w:tcW w:w="853"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N</w:t>
            </w:r>
          </w:p>
        </w:tc>
        <w:tc>
          <w:tcPr>
            <w:tcW w:w="1062"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w:t>
            </w:r>
          </w:p>
        </w:tc>
      </w:tr>
      <w:tr w:rsidR="00E57C7E" w:rsidRPr="00E57C7E" w:rsidTr="002F3111">
        <w:trPr>
          <w:trHeight w:val="705"/>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Fever</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75</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75%</w:t>
            </w:r>
          </w:p>
        </w:tc>
      </w:tr>
      <w:tr w:rsidR="00E57C7E" w:rsidRPr="00E57C7E" w:rsidTr="002F3111">
        <w:trPr>
          <w:trHeight w:val="707"/>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Altered sensorium</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44</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44%</w:t>
            </w:r>
          </w:p>
        </w:tc>
      </w:tr>
      <w:tr w:rsidR="00E57C7E" w:rsidRPr="00E57C7E" w:rsidTr="002F3111">
        <w:trPr>
          <w:trHeight w:val="705"/>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Vomiting</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30</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30%</w:t>
            </w:r>
          </w:p>
        </w:tc>
      </w:tr>
      <w:tr w:rsidR="00E57C7E" w:rsidRPr="00E57C7E" w:rsidTr="002F3111">
        <w:trPr>
          <w:trHeight w:val="707"/>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Cough</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20</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20%</w:t>
            </w:r>
          </w:p>
        </w:tc>
      </w:tr>
      <w:tr w:rsidR="00E57C7E" w:rsidRPr="00E57C7E" w:rsidTr="002F3111">
        <w:trPr>
          <w:trHeight w:val="705"/>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Irritability</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18</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18%</w:t>
            </w:r>
          </w:p>
        </w:tc>
      </w:tr>
      <w:tr w:rsidR="00E57C7E" w:rsidRPr="00E57C7E" w:rsidTr="002F3111">
        <w:trPr>
          <w:trHeight w:val="707"/>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Lethargy</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11</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11%</w:t>
            </w:r>
          </w:p>
        </w:tc>
      </w:tr>
      <w:tr w:rsidR="00E57C7E" w:rsidRPr="00E57C7E" w:rsidTr="002F3111">
        <w:trPr>
          <w:trHeight w:val="705"/>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Headache</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7</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7%</w:t>
            </w:r>
          </w:p>
        </w:tc>
      </w:tr>
      <w:tr w:rsidR="00E57C7E" w:rsidRPr="00E57C7E" w:rsidTr="002F3111">
        <w:trPr>
          <w:trHeight w:val="707"/>
        </w:trPr>
        <w:tc>
          <w:tcPr>
            <w:tcW w:w="2948" w:type="dxa"/>
            <w:shd w:val="clear" w:color="auto" w:fill="91CF50"/>
          </w:tcPr>
          <w:p w:rsidR="00E57C7E" w:rsidRPr="00E57C7E" w:rsidRDefault="00E57C7E" w:rsidP="00D4502E">
            <w:pPr>
              <w:spacing w:after="0" w:line="360" w:lineRule="auto"/>
              <w:jc w:val="center"/>
              <w:rPr>
                <w:rFonts w:ascii="Times New Roman" w:hAnsi="Times New Roman" w:cs="Times New Roman"/>
                <w:b/>
                <w:sz w:val="20"/>
                <w:szCs w:val="20"/>
                <w:lang w:val="en-US"/>
              </w:rPr>
            </w:pPr>
            <w:r w:rsidRPr="00E57C7E">
              <w:rPr>
                <w:rFonts w:ascii="Times New Roman" w:hAnsi="Times New Roman" w:cs="Times New Roman"/>
                <w:b/>
                <w:sz w:val="20"/>
                <w:szCs w:val="20"/>
                <w:lang w:val="en-US"/>
              </w:rPr>
              <w:t>Loose stools</w:t>
            </w:r>
          </w:p>
        </w:tc>
        <w:tc>
          <w:tcPr>
            <w:tcW w:w="853"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4</w:t>
            </w:r>
          </w:p>
        </w:tc>
        <w:tc>
          <w:tcPr>
            <w:tcW w:w="1062" w:type="dxa"/>
          </w:tcPr>
          <w:p w:rsidR="00E57C7E" w:rsidRPr="00E57C7E" w:rsidRDefault="00E57C7E" w:rsidP="00D4502E">
            <w:pPr>
              <w:spacing w:after="0" w:line="360" w:lineRule="auto"/>
              <w:jc w:val="center"/>
              <w:rPr>
                <w:rFonts w:ascii="Times New Roman" w:hAnsi="Times New Roman" w:cs="Times New Roman"/>
                <w:sz w:val="20"/>
                <w:szCs w:val="20"/>
                <w:lang w:val="en-US"/>
              </w:rPr>
            </w:pPr>
            <w:r w:rsidRPr="00E57C7E">
              <w:rPr>
                <w:rFonts w:ascii="Times New Roman" w:hAnsi="Times New Roman" w:cs="Times New Roman"/>
                <w:sz w:val="20"/>
                <w:szCs w:val="20"/>
                <w:lang w:val="en-US"/>
              </w:rPr>
              <w:t>4%</w:t>
            </w:r>
          </w:p>
        </w:tc>
      </w:tr>
    </w:tbl>
    <w:p w:rsidR="00E57C7E" w:rsidRPr="00E57C7E" w:rsidRDefault="00E57C7E" w:rsidP="00E57C7E">
      <w:pPr>
        <w:pStyle w:val="BodyText"/>
        <w:spacing w:line="360" w:lineRule="auto"/>
        <w:jc w:val="both"/>
        <w:rPr>
          <w:rFonts w:ascii="Times New Roman" w:hAnsi="Times New Roman" w:cs="Times New Roman"/>
          <w:b/>
          <w:sz w:val="20"/>
          <w:szCs w:val="20"/>
        </w:rPr>
      </w:pPr>
    </w:p>
    <w:p w:rsidR="00E57C7E" w:rsidRPr="00E57C7E" w:rsidRDefault="00E57C7E" w:rsidP="00D4502E">
      <w:pPr>
        <w:pStyle w:val="BodyText"/>
        <w:spacing w:line="360" w:lineRule="auto"/>
        <w:ind w:right="1118"/>
        <w:jc w:val="both"/>
        <w:rPr>
          <w:rFonts w:ascii="Times New Roman" w:hAnsi="Times New Roman" w:cs="Times New Roman"/>
          <w:sz w:val="20"/>
          <w:szCs w:val="20"/>
        </w:rPr>
      </w:pPr>
      <w:r w:rsidRPr="00E57C7E">
        <w:rPr>
          <w:rFonts w:ascii="Times New Roman" w:hAnsi="Times New Roman" w:cs="Times New Roman"/>
          <w:sz w:val="20"/>
          <w:szCs w:val="20"/>
        </w:rPr>
        <w:t>The</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duration</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of</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seizures</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in</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73</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(73%)</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patients</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was</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≤10</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minutes</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while</w:t>
      </w:r>
      <w:r w:rsidRPr="00E57C7E">
        <w:rPr>
          <w:rFonts w:ascii="Times New Roman" w:hAnsi="Times New Roman" w:cs="Times New Roman"/>
          <w:spacing w:val="58"/>
          <w:sz w:val="20"/>
          <w:szCs w:val="20"/>
        </w:rPr>
        <w:t xml:space="preserve"> </w:t>
      </w:r>
      <w:r w:rsidRPr="00E57C7E">
        <w:rPr>
          <w:rFonts w:ascii="Times New Roman" w:hAnsi="Times New Roman" w:cs="Times New Roman"/>
          <w:sz w:val="20"/>
          <w:szCs w:val="20"/>
        </w:rPr>
        <w:t>the</w:t>
      </w:r>
      <w:r w:rsidRPr="00E57C7E">
        <w:rPr>
          <w:rFonts w:ascii="Times New Roman" w:hAnsi="Times New Roman" w:cs="Times New Roman"/>
          <w:spacing w:val="1"/>
          <w:sz w:val="20"/>
          <w:szCs w:val="20"/>
        </w:rPr>
        <w:t xml:space="preserve"> </w:t>
      </w:r>
      <w:r w:rsidRPr="00E57C7E">
        <w:rPr>
          <w:rFonts w:ascii="Times New Roman" w:hAnsi="Times New Roman" w:cs="Times New Roman"/>
          <w:sz w:val="20"/>
          <w:szCs w:val="20"/>
        </w:rPr>
        <w:t>duration</w:t>
      </w:r>
      <w:r w:rsidRPr="00E57C7E">
        <w:rPr>
          <w:rFonts w:ascii="Times New Roman" w:hAnsi="Times New Roman" w:cs="Times New Roman"/>
          <w:spacing w:val="47"/>
          <w:sz w:val="20"/>
          <w:szCs w:val="20"/>
        </w:rPr>
        <w:t xml:space="preserve"> </w:t>
      </w:r>
      <w:r w:rsidRPr="00E57C7E">
        <w:rPr>
          <w:rFonts w:ascii="Times New Roman" w:hAnsi="Times New Roman" w:cs="Times New Roman"/>
          <w:sz w:val="20"/>
          <w:szCs w:val="20"/>
        </w:rPr>
        <w:t>of</w:t>
      </w:r>
      <w:r w:rsidRPr="00E57C7E">
        <w:rPr>
          <w:rFonts w:ascii="Times New Roman" w:hAnsi="Times New Roman" w:cs="Times New Roman"/>
          <w:spacing w:val="48"/>
          <w:sz w:val="20"/>
          <w:szCs w:val="20"/>
        </w:rPr>
        <w:t xml:space="preserve"> </w:t>
      </w:r>
      <w:r w:rsidRPr="00E57C7E">
        <w:rPr>
          <w:rFonts w:ascii="Times New Roman" w:hAnsi="Times New Roman" w:cs="Times New Roman"/>
          <w:sz w:val="20"/>
          <w:szCs w:val="20"/>
        </w:rPr>
        <w:t>seizures</w:t>
      </w:r>
      <w:r w:rsidRPr="00E57C7E">
        <w:rPr>
          <w:rFonts w:ascii="Times New Roman" w:hAnsi="Times New Roman" w:cs="Times New Roman"/>
          <w:spacing w:val="52"/>
          <w:sz w:val="20"/>
          <w:szCs w:val="20"/>
        </w:rPr>
        <w:t xml:space="preserve"> </w:t>
      </w:r>
      <w:r w:rsidRPr="00E57C7E">
        <w:rPr>
          <w:rFonts w:ascii="Times New Roman" w:hAnsi="Times New Roman" w:cs="Times New Roman"/>
          <w:sz w:val="20"/>
          <w:szCs w:val="20"/>
        </w:rPr>
        <w:t>in</w:t>
      </w:r>
      <w:r w:rsidR="00D4502E">
        <w:rPr>
          <w:rFonts w:ascii="Times New Roman" w:hAnsi="Times New Roman" w:cs="Times New Roman"/>
          <w:spacing w:val="48"/>
          <w:sz w:val="20"/>
          <w:szCs w:val="20"/>
        </w:rPr>
        <w:t xml:space="preserve"> </w:t>
      </w:r>
      <w:r w:rsidRPr="00E57C7E">
        <w:rPr>
          <w:rFonts w:ascii="Times New Roman" w:hAnsi="Times New Roman" w:cs="Times New Roman"/>
          <w:sz w:val="20"/>
          <w:szCs w:val="20"/>
        </w:rPr>
        <w:t>18</w:t>
      </w:r>
      <w:r w:rsidRPr="00E57C7E">
        <w:rPr>
          <w:rFonts w:ascii="Times New Roman" w:hAnsi="Times New Roman" w:cs="Times New Roman"/>
          <w:spacing w:val="48"/>
          <w:sz w:val="20"/>
          <w:szCs w:val="20"/>
        </w:rPr>
        <w:t xml:space="preserve"> </w:t>
      </w:r>
      <w:r w:rsidRPr="00E57C7E">
        <w:rPr>
          <w:rFonts w:ascii="Times New Roman" w:hAnsi="Times New Roman" w:cs="Times New Roman"/>
          <w:sz w:val="20"/>
          <w:szCs w:val="20"/>
        </w:rPr>
        <w:t>(18%)</w:t>
      </w:r>
      <w:r w:rsidRPr="00E57C7E">
        <w:rPr>
          <w:rFonts w:ascii="Times New Roman" w:hAnsi="Times New Roman" w:cs="Times New Roman"/>
          <w:spacing w:val="49"/>
          <w:sz w:val="20"/>
          <w:szCs w:val="20"/>
        </w:rPr>
        <w:t xml:space="preserve"> </w:t>
      </w:r>
      <w:r w:rsidRPr="00E57C7E">
        <w:rPr>
          <w:rFonts w:ascii="Times New Roman" w:hAnsi="Times New Roman" w:cs="Times New Roman"/>
          <w:sz w:val="20"/>
          <w:szCs w:val="20"/>
        </w:rPr>
        <w:t>and</w:t>
      </w:r>
      <w:r w:rsidRPr="00E57C7E">
        <w:rPr>
          <w:rFonts w:ascii="Times New Roman" w:hAnsi="Times New Roman" w:cs="Times New Roman"/>
          <w:spacing w:val="50"/>
          <w:sz w:val="20"/>
          <w:szCs w:val="20"/>
        </w:rPr>
        <w:t xml:space="preserve"> </w:t>
      </w:r>
      <w:r w:rsidRPr="00E57C7E">
        <w:rPr>
          <w:rFonts w:ascii="Times New Roman" w:hAnsi="Times New Roman" w:cs="Times New Roman"/>
          <w:sz w:val="20"/>
          <w:szCs w:val="20"/>
        </w:rPr>
        <w:t>09</w:t>
      </w:r>
      <w:r w:rsidRPr="00E57C7E">
        <w:rPr>
          <w:rFonts w:ascii="Times New Roman" w:hAnsi="Times New Roman" w:cs="Times New Roman"/>
          <w:spacing w:val="48"/>
          <w:sz w:val="20"/>
          <w:szCs w:val="20"/>
        </w:rPr>
        <w:t xml:space="preserve"> </w:t>
      </w:r>
      <w:r w:rsidRPr="00E57C7E">
        <w:rPr>
          <w:rFonts w:ascii="Times New Roman" w:hAnsi="Times New Roman" w:cs="Times New Roman"/>
          <w:sz w:val="20"/>
          <w:szCs w:val="20"/>
        </w:rPr>
        <w:t>(09%)</w:t>
      </w:r>
      <w:r w:rsidRPr="00E57C7E">
        <w:rPr>
          <w:rFonts w:ascii="Times New Roman" w:hAnsi="Times New Roman" w:cs="Times New Roman"/>
          <w:spacing w:val="49"/>
          <w:sz w:val="20"/>
          <w:szCs w:val="20"/>
        </w:rPr>
        <w:t xml:space="preserve"> </w:t>
      </w:r>
      <w:r w:rsidRPr="00E57C7E">
        <w:rPr>
          <w:rFonts w:ascii="Times New Roman" w:hAnsi="Times New Roman" w:cs="Times New Roman"/>
          <w:sz w:val="20"/>
          <w:szCs w:val="20"/>
        </w:rPr>
        <w:t>patients</w:t>
      </w:r>
      <w:r w:rsidRPr="00E57C7E">
        <w:rPr>
          <w:rFonts w:ascii="Times New Roman" w:hAnsi="Times New Roman" w:cs="Times New Roman"/>
          <w:spacing w:val="49"/>
          <w:sz w:val="20"/>
          <w:szCs w:val="20"/>
        </w:rPr>
        <w:t xml:space="preserve"> </w:t>
      </w:r>
      <w:r w:rsidRPr="00E57C7E">
        <w:rPr>
          <w:rFonts w:ascii="Times New Roman" w:hAnsi="Times New Roman" w:cs="Times New Roman"/>
          <w:sz w:val="20"/>
          <w:szCs w:val="20"/>
        </w:rPr>
        <w:t>was</w:t>
      </w:r>
      <w:r w:rsidRPr="00E57C7E">
        <w:rPr>
          <w:rFonts w:ascii="Times New Roman" w:hAnsi="Times New Roman" w:cs="Times New Roman"/>
          <w:spacing w:val="49"/>
          <w:sz w:val="20"/>
          <w:szCs w:val="20"/>
        </w:rPr>
        <w:t xml:space="preserve"> </w:t>
      </w:r>
      <w:r w:rsidRPr="00E57C7E">
        <w:rPr>
          <w:rFonts w:ascii="Times New Roman" w:hAnsi="Times New Roman" w:cs="Times New Roman"/>
          <w:sz w:val="20"/>
          <w:szCs w:val="20"/>
        </w:rPr>
        <w:t>11-30</w:t>
      </w:r>
      <w:r w:rsidRPr="00E57C7E">
        <w:rPr>
          <w:rFonts w:ascii="Times New Roman" w:hAnsi="Times New Roman" w:cs="Times New Roman"/>
          <w:spacing w:val="48"/>
          <w:sz w:val="20"/>
          <w:szCs w:val="20"/>
        </w:rPr>
        <w:t xml:space="preserve"> </w:t>
      </w:r>
      <w:r w:rsidRPr="00E57C7E">
        <w:rPr>
          <w:rFonts w:ascii="Times New Roman" w:hAnsi="Times New Roman" w:cs="Times New Roman"/>
          <w:sz w:val="20"/>
          <w:szCs w:val="20"/>
        </w:rPr>
        <w:t>minutes</w:t>
      </w:r>
      <w:r w:rsidRPr="00E57C7E">
        <w:rPr>
          <w:rFonts w:ascii="Times New Roman" w:hAnsi="Times New Roman" w:cs="Times New Roman"/>
          <w:spacing w:val="-56"/>
          <w:sz w:val="20"/>
          <w:szCs w:val="20"/>
        </w:rPr>
        <w:t xml:space="preserve"> </w:t>
      </w:r>
      <w:r w:rsidRPr="00E57C7E">
        <w:rPr>
          <w:rFonts w:ascii="Times New Roman" w:hAnsi="Times New Roman" w:cs="Times New Roman"/>
          <w:sz w:val="20"/>
          <w:szCs w:val="20"/>
        </w:rPr>
        <w:t>and</w:t>
      </w:r>
      <w:r w:rsidRPr="00E57C7E">
        <w:rPr>
          <w:rFonts w:ascii="Times New Roman" w:hAnsi="Times New Roman" w:cs="Times New Roman"/>
          <w:spacing w:val="5"/>
          <w:sz w:val="20"/>
          <w:szCs w:val="20"/>
        </w:rPr>
        <w:t xml:space="preserve"> </w:t>
      </w:r>
      <w:r w:rsidRPr="00E57C7E">
        <w:rPr>
          <w:rFonts w:ascii="Times New Roman" w:hAnsi="Times New Roman" w:cs="Times New Roman"/>
          <w:sz w:val="20"/>
          <w:szCs w:val="20"/>
        </w:rPr>
        <w:t>more</w:t>
      </w:r>
      <w:r w:rsidRPr="00E57C7E">
        <w:rPr>
          <w:rFonts w:ascii="Times New Roman" w:hAnsi="Times New Roman" w:cs="Times New Roman"/>
          <w:spacing w:val="8"/>
          <w:sz w:val="20"/>
          <w:szCs w:val="20"/>
        </w:rPr>
        <w:t xml:space="preserve"> </w:t>
      </w:r>
      <w:r w:rsidRPr="00E57C7E">
        <w:rPr>
          <w:rFonts w:ascii="Times New Roman" w:hAnsi="Times New Roman" w:cs="Times New Roman"/>
          <w:sz w:val="20"/>
          <w:szCs w:val="20"/>
        </w:rPr>
        <w:t>than</w:t>
      </w:r>
      <w:r w:rsidRPr="00E57C7E">
        <w:rPr>
          <w:rFonts w:ascii="Times New Roman" w:hAnsi="Times New Roman" w:cs="Times New Roman"/>
          <w:spacing w:val="6"/>
          <w:sz w:val="20"/>
          <w:szCs w:val="20"/>
        </w:rPr>
        <w:t xml:space="preserve"> </w:t>
      </w:r>
      <w:r w:rsidRPr="00E57C7E">
        <w:rPr>
          <w:rFonts w:ascii="Times New Roman" w:hAnsi="Times New Roman" w:cs="Times New Roman"/>
          <w:sz w:val="20"/>
          <w:szCs w:val="20"/>
        </w:rPr>
        <w:t>30</w:t>
      </w:r>
      <w:r w:rsidRPr="00E57C7E">
        <w:rPr>
          <w:rFonts w:ascii="Times New Roman" w:hAnsi="Times New Roman" w:cs="Times New Roman"/>
          <w:spacing w:val="5"/>
          <w:sz w:val="20"/>
          <w:szCs w:val="20"/>
        </w:rPr>
        <w:t xml:space="preserve"> </w:t>
      </w:r>
      <w:r w:rsidRPr="00E57C7E">
        <w:rPr>
          <w:rFonts w:ascii="Times New Roman" w:hAnsi="Times New Roman" w:cs="Times New Roman"/>
          <w:sz w:val="20"/>
          <w:szCs w:val="20"/>
        </w:rPr>
        <w:t>minutes</w:t>
      </w:r>
      <w:r w:rsidRPr="00E57C7E">
        <w:rPr>
          <w:rFonts w:ascii="Times New Roman" w:hAnsi="Times New Roman" w:cs="Times New Roman"/>
          <w:spacing w:val="5"/>
          <w:sz w:val="20"/>
          <w:szCs w:val="20"/>
        </w:rPr>
        <w:t xml:space="preserve"> </w:t>
      </w:r>
      <w:r w:rsidRPr="00E57C7E">
        <w:rPr>
          <w:rFonts w:ascii="Times New Roman" w:hAnsi="Times New Roman" w:cs="Times New Roman"/>
          <w:sz w:val="20"/>
          <w:szCs w:val="20"/>
        </w:rPr>
        <w:t>respectively.</w:t>
      </w:r>
    </w:p>
    <w:p w:rsidR="00E57C7E" w:rsidRPr="00E57C7E" w:rsidRDefault="00E57C7E" w:rsidP="00E57C7E">
      <w:pPr>
        <w:pStyle w:val="Heading2"/>
        <w:spacing w:line="360" w:lineRule="auto"/>
        <w:rPr>
          <w:rFonts w:ascii="Times New Roman" w:hAnsi="Times New Roman" w:cs="Times New Roman"/>
          <w:sz w:val="20"/>
          <w:szCs w:val="20"/>
        </w:rPr>
      </w:pPr>
      <w:r w:rsidRPr="00E57C7E">
        <w:rPr>
          <w:rFonts w:ascii="Times New Roman" w:hAnsi="Times New Roman" w:cs="Times New Roman"/>
          <w:sz w:val="20"/>
          <w:szCs w:val="20"/>
        </w:rPr>
        <w:t>Table</w:t>
      </w:r>
      <w:r w:rsidRPr="00E57C7E">
        <w:rPr>
          <w:rFonts w:ascii="Times New Roman" w:hAnsi="Times New Roman" w:cs="Times New Roman"/>
          <w:spacing w:val="16"/>
          <w:sz w:val="20"/>
          <w:szCs w:val="20"/>
        </w:rPr>
        <w:t xml:space="preserve"> </w:t>
      </w:r>
      <w:r>
        <w:rPr>
          <w:rFonts w:ascii="Times New Roman" w:hAnsi="Times New Roman" w:cs="Times New Roman"/>
          <w:sz w:val="20"/>
          <w:szCs w:val="20"/>
        </w:rPr>
        <w:t>2</w:t>
      </w:r>
      <w:r w:rsidRPr="00E57C7E">
        <w:rPr>
          <w:rFonts w:ascii="Times New Roman" w:hAnsi="Times New Roman" w:cs="Times New Roman"/>
          <w:sz w:val="20"/>
          <w:szCs w:val="20"/>
        </w:rPr>
        <w:t>:</w:t>
      </w:r>
      <w:r w:rsidRPr="00E57C7E">
        <w:rPr>
          <w:rFonts w:ascii="Times New Roman" w:hAnsi="Times New Roman" w:cs="Times New Roman"/>
          <w:spacing w:val="14"/>
          <w:sz w:val="20"/>
          <w:szCs w:val="20"/>
        </w:rPr>
        <w:t xml:space="preserve"> </w:t>
      </w:r>
      <w:r w:rsidRPr="00E57C7E">
        <w:rPr>
          <w:rFonts w:ascii="Times New Roman" w:hAnsi="Times New Roman" w:cs="Times New Roman"/>
          <w:sz w:val="20"/>
          <w:szCs w:val="20"/>
        </w:rPr>
        <w:t>Distribution</w:t>
      </w:r>
      <w:r w:rsidRPr="00E57C7E">
        <w:rPr>
          <w:rFonts w:ascii="Times New Roman" w:hAnsi="Times New Roman" w:cs="Times New Roman"/>
          <w:spacing w:val="16"/>
          <w:sz w:val="20"/>
          <w:szCs w:val="20"/>
        </w:rPr>
        <w:t xml:space="preserve"> </w:t>
      </w:r>
      <w:r w:rsidRPr="00E57C7E">
        <w:rPr>
          <w:rFonts w:ascii="Times New Roman" w:hAnsi="Times New Roman" w:cs="Times New Roman"/>
          <w:sz w:val="20"/>
          <w:szCs w:val="20"/>
        </w:rPr>
        <w:t>of</w:t>
      </w:r>
      <w:r w:rsidRPr="00E57C7E">
        <w:rPr>
          <w:rFonts w:ascii="Times New Roman" w:hAnsi="Times New Roman" w:cs="Times New Roman"/>
          <w:spacing w:val="16"/>
          <w:sz w:val="20"/>
          <w:szCs w:val="20"/>
        </w:rPr>
        <w:t xml:space="preserve"> </w:t>
      </w:r>
      <w:r w:rsidRPr="00E57C7E">
        <w:rPr>
          <w:rFonts w:ascii="Times New Roman" w:hAnsi="Times New Roman" w:cs="Times New Roman"/>
          <w:sz w:val="20"/>
          <w:szCs w:val="20"/>
        </w:rPr>
        <w:t>children</w:t>
      </w:r>
      <w:r w:rsidRPr="00E57C7E">
        <w:rPr>
          <w:rFonts w:ascii="Times New Roman" w:hAnsi="Times New Roman" w:cs="Times New Roman"/>
          <w:spacing w:val="17"/>
          <w:sz w:val="20"/>
          <w:szCs w:val="20"/>
        </w:rPr>
        <w:t xml:space="preserve"> </w:t>
      </w:r>
      <w:r w:rsidRPr="00E57C7E">
        <w:rPr>
          <w:rFonts w:ascii="Times New Roman" w:hAnsi="Times New Roman" w:cs="Times New Roman"/>
          <w:sz w:val="20"/>
          <w:szCs w:val="20"/>
        </w:rPr>
        <w:t>according</w:t>
      </w:r>
      <w:r w:rsidRPr="00E57C7E">
        <w:rPr>
          <w:rFonts w:ascii="Times New Roman" w:hAnsi="Times New Roman" w:cs="Times New Roman"/>
          <w:spacing w:val="13"/>
          <w:sz w:val="20"/>
          <w:szCs w:val="20"/>
        </w:rPr>
        <w:t xml:space="preserve"> </w:t>
      </w:r>
      <w:r w:rsidRPr="00E57C7E">
        <w:rPr>
          <w:rFonts w:ascii="Times New Roman" w:hAnsi="Times New Roman" w:cs="Times New Roman"/>
          <w:sz w:val="20"/>
          <w:szCs w:val="20"/>
        </w:rPr>
        <w:t>to</w:t>
      </w:r>
      <w:r w:rsidRPr="00E57C7E">
        <w:rPr>
          <w:rFonts w:ascii="Times New Roman" w:hAnsi="Times New Roman" w:cs="Times New Roman"/>
          <w:spacing w:val="17"/>
          <w:sz w:val="20"/>
          <w:szCs w:val="20"/>
        </w:rPr>
        <w:t xml:space="preserve"> </w:t>
      </w:r>
      <w:r w:rsidRPr="00E57C7E">
        <w:rPr>
          <w:rFonts w:ascii="Times New Roman" w:hAnsi="Times New Roman" w:cs="Times New Roman"/>
          <w:sz w:val="20"/>
          <w:szCs w:val="20"/>
        </w:rPr>
        <w:t>Duration</w:t>
      </w:r>
      <w:r w:rsidRPr="00E57C7E">
        <w:rPr>
          <w:rFonts w:ascii="Times New Roman" w:hAnsi="Times New Roman" w:cs="Times New Roman"/>
          <w:spacing w:val="14"/>
          <w:sz w:val="20"/>
          <w:szCs w:val="20"/>
        </w:rPr>
        <w:t xml:space="preserve"> </w:t>
      </w:r>
      <w:r w:rsidRPr="00E57C7E">
        <w:rPr>
          <w:rFonts w:ascii="Times New Roman" w:hAnsi="Times New Roman" w:cs="Times New Roman"/>
          <w:sz w:val="20"/>
          <w:szCs w:val="20"/>
        </w:rPr>
        <w:t>of</w:t>
      </w:r>
      <w:r w:rsidRPr="00E57C7E">
        <w:rPr>
          <w:rFonts w:ascii="Times New Roman" w:hAnsi="Times New Roman" w:cs="Times New Roman"/>
          <w:spacing w:val="16"/>
          <w:sz w:val="20"/>
          <w:szCs w:val="20"/>
        </w:rPr>
        <w:t xml:space="preserve"> </w:t>
      </w:r>
      <w:r w:rsidRPr="00E57C7E">
        <w:rPr>
          <w:rFonts w:ascii="Times New Roman" w:hAnsi="Times New Roman" w:cs="Times New Roman"/>
          <w:sz w:val="20"/>
          <w:szCs w:val="20"/>
        </w:rPr>
        <w:t>Seizures</w:t>
      </w:r>
    </w:p>
    <w:p w:rsidR="00E57C7E" w:rsidRPr="00E57C7E" w:rsidRDefault="00E57C7E" w:rsidP="00E57C7E">
      <w:pPr>
        <w:pStyle w:val="BodyText"/>
        <w:spacing w:line="360" w:lineRule="auto"/>
        <w:jc w:val="both"/>
        <w:rPr>
          <w:rFonts w:ascii="Times New Roman" w:hAnsi="Times New Roman" w:cs="Times New Roman"/>
          <w:b/>
          <w:sz w:val="20"/>
          <w:szCs w:val="20"/>
        </w:rPr>
      </w:pPr>
    </w:p>
    <w:p w:rsidR="00E57C7E" w:rsidRPr="00E57C7E" w:rsidRDefault="00E57C7E" w:rsidP="00E57C7E">
      <w:pPr>
        <w:pStyle w:val="BodyText"/>
        <w:spacing w:line="360" w:lineRule="auto"/>
        <w:jc w:val="both"/>
        <w:rPr>
          <w:rFonts w:ascii="Times New Roman" w:hAnsi="Times New Roman" w:cs="Times New Roman"/>
          <w:b/>
          <w:sz w:val="20"/>
          <w:szCs w:val="20"/>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852"/>
        <w:gridCol w:w="1063"/>
      </w:tblGrid>
      <w:tr w:rsidR="00E57C7E" w:rsidRPr="00E57C7E" w:rsidTr="002F3111">
        <w:trPr>
          <w:trHeight w:val="705"/>
        </w:trPr>
        <w:tc>
          <w:tcPr>
            <w:tcW w:w="2705" w:type="dxa"/>
            <w:shd w:val="clear" w:color="auto" w:fill="91CF50"/>
          </w:tcPr>
          <w:p w:rsidR="00E57C7E" w:rsidRPr="00E57C7E" w:rsidRDefault="00E57C7E" w:rsidP="00E57C7E">
            <w:pPr>
              <w:pStyle w:val="TableParagraph"/>
              <w:spacing w:line="360" w:lineRule="auto"/>
              <w:ind w:left="246" w:right="238"/>
              <w:jc w:val="both"/>
              <w:rPr>
                <w:rFonts w:ascii="Times New Roman" w:hAnsi="Times New Roman" w:cs="Times New Roman"/>
                <w:b/>
                <w:sz w:val="20"/>
                <w:szCs w:val="20"/>
              </w:rPr>
            </w:pPr>
            <w:r w:rsidRPr="00E57C7E">
              <w:rPr>
                <w:rFonts w:ascii="Times New Roman" w:hAnsi="Times New Roman" w:cs="Times New Roman"/>
                <w:b/>
                <w:sz w:val="20"/>
                <w:szCs w:val="20"/>
              </w:rPr>
              <w:t>Duration</w:t>
            </w:r>
            <w:r w:rsidRPr="00E57C7E">
              <w:rPr>
                <w:rFonts w:ascii="Times New Roman" w:hAnsi="Times New Roman" w:cs="Times New Roman"/>
                <w:b/>
                <w:spacing w:val="16"/>
                <w:sz w:val="20"/>
                <w:szCs w:val="20"/>
              </w:rPr>
              <w:t xml:space="preserve"> </w:t>
            </w:r>
            <w:r w:rsidRPr="00E57C7E">
              <w:rPr>
                <w:rFonts w:ascii="Times New Roman" w:hAnsi="Times New Roman" w:cs="Times New Roman"/>
                <w:b/>
                <w:sz w:val="20"/>
                <w:szCs w:val="20"/>
              </w:rPr>
              <w:t>of</w:t>
            </w:r>
            <w:r w:rsidRPr="00E57C7E">
              <w:rPr>
                <w:rFonts w:ascii="Times New Roman" w:hAnsi="Times New Roman" w:cs="Times New Roman"/>
                <w:b/>
                <w:spacing w:val="14"/>
                <w:sz w:val="20"/>
                <w:szCs w:val="20"/>
              </w:rPr>
              <w:t xml:space="preserve"> </w:t>
            </w:r>
            <w:r w:rsidRPr="00E57C7E">
              <w:rPr>
                <w:rFonts w:ascii="Times New Roman" w:hAnsi="Times New Roman" w:cs="Times New Roman"/>
                <w:b/>
                <w:sz w:val="20"/>
                <w:szCs w:val="20"/>
              </w:rPr>
              <w:t>Seizures</w:t>
            </w:r>
          </w:p>
        </w:tc>
        <w:tc>
          <w:tcPr>
            <w:tcW w:w="852" w:type="dxa"/>
            <w:shd w:val="clear" w:color="auto" w:fill="91CF50"/>
          </w:tcPr>
          <w:p w:rsidR="00E57C7E" w:rsidRPr="00E57C7E" w:rsidRDefault="00E57C7E" w:rsidP="00E57C7E">
            <w:pPr>
              <w:pStyle w:val="TableParagraph"/>
              <w:spacing w:line="360" w:lineRule="auto"/>
              <w:ind w:left="11"/>
              <w:jc w:val="both"/>
              <w:rPr>
                <w:rFonts w:ascii="Times New Roman" w:hAnsi="Times New Roman" w:cs="Times New Roman"/>
                <w:b/>
                <w:sz w:val="20"/>
                <w:szCs w:val="20"/>
              </w:rPr>
            </w:pPr>
            <w:r w:rsidRPr="00E57C7E">
              <w:rPr>
                <w:rFonts w:ascii="Times New Roman" w:hAnsi="Times New Roman" w:cs="Times New Roman"/>
                <w:b/>
                <w:w w:val="102"/>
                <w:sz w:val="20"/>
                <w:szCs w:val="20"/>
              </w:rPr>
              <w:t>N</w:t>
            </w:r>
          </w:p>
        </w:tc>
        <w:tc>
          <w:tcPr>
            <w:tcW w:w="1063" w:type="dxa"/>
            <w:shd w:val="clear" w:color="auto" w:fill="91CF50"/>
          </w:tcPr>
          <w:p w:rsidR="00E57C7E" w:rsidRPr="00E57C7E" w:rsidRDefault="00E57C7E" w:rsidP="00E57C7E">
            <w:pPr>
              <w:pStyle w:val="TableParagraph"/>
              <w:spacing w:line="360" w:lineRule="auto"/>
              <w:ind w:left="10"/>
              <w:jc w:val="both"/>
              <w:rPr>
                <w:rFonts w:ascii="Times New Roman" w:hAnsi="Times New Roman" w:cs="Times New Roman"/>
                <w:b/>
                <w:sz w:val="20"/>
                <w:szCs w:val="20"/>
              </w:rPr>
            </w:pPr>
            <w:r w:rsidRPr="00E57C7E">
              <w:rPr>
                <w:rFonts w:ascii="Times New Roman" w:hAnsi="Times New Roman" w:cs="Times New Roman"/>
                <w:b/>
                <w:w w:val="102"/>
                <w:sz w:val="20"/>
                <w:szCs w:val="20"/>
              </w:rPr>
              <w:t>%</w:t>
            </w:r>
          </w:p>
        </w:tc>
      </w:tr>
      <w:tr w:rsidR="00E57C7E" w:rsidRPr="00E57C7E" w:rsidTr="002F3111">
        <w:trPr>
          <w:trHeight w:val="707"/>
        </w:trPr>
        <w:tc>
          <w:tcPr>
            <w:tcW w:w="2705" w:type="dxa"/>
            <w:shd w:val="clear" w:color="auto" w:fill="91CF50"/>
          </w:tcPr>
          <w:p w:rsidR="00E57C7E" w:rsidRPr="00E57C7E" w:rsidRDefault="00E57C7E" w:rsidP="00E57C7E">
            <w:pPr>
              <w:pStyle w:val="TableParagraph"/>
              <w:spacing w:line="360" w:lineRule="auto"/>
              <w:ind w:left="246" w:right="237"/>
              <w:jc w:val="both"/>
              <w:rPr>
                <w:rFonts w:ascii="Times New Roman" w:hAnsi="Times New Roman" w:cs="Times New Roman"/>
                <w:b/>
                <w:sz w:val="20"/>
                <w:szCs w:val="20"/>
              </w:rPr>
            </w:pPr>
            <w:r w:rsidRPr="00E57C7E">
              <w:rPr>
                <w:rFonts w:ascii="Times New Roman" w:hAnsi="Times New Roman" w:cs="Times New Roman"/>
                <w:b/>
                <w:sz w:val="20"/>
                <w:szCs w:val="20"/>
              </w:rPr>
              <w:t>≤10</w:t>
            </w:r>
            <w:r w:rsidRPr="00E57C7E">
              <w:rPr>
                <w:rFonts w:ascii="Times New Roman" w:hAnsi="Times New Roman" w:cs="Times New Roman"/>
                <w:b/>
                <w:spacing w:val="15"/>
                <w:sz w:val="20"/>
                <w:szCs w:val="20"/>
              </w:rPr>
              <w:t xml:space="preserve"> </w:t>
            </w:r>
            <w:r w:rsidRPr="00E57C7E">
              <w:rPr>
                <w:rFonts w:ascii="Times New Roman" w:hAnsi="Times New Roman" w:cs="Times New Roman"/>
                <w:b/>
                <w:sz w:val="20"/>
                <w:szCs w:val="20"/>
              </w:rPr>
              <w:t>minutes</w:t>
            </w:r>
          </w:p>
        </w:tc>
        <w:tc>
          <w:tcPr>
            <w:tcW w:w="852" w:type="dxa"/>
          </w:tcPr>
          <w:p w:rsidR="00E57C7E" w:rsidRPr="00E57C7E" w:rsidRDefault="00E57C7E" w:rsidP="00E57C7E">
            <w:pPr>
              <w:pStyle w:val="TableParagraph"/>
              <w:spacing w:line="360" w:lineRule="auto"/>
              <w:ind w:left="219" w:right="212"/>
              <w:jc w:val="both"/>
              <w:rPr>
                <w:rFonts w:ascii="Times New Roman" w:hAnsi="Times New Roman" w:cs="Times New Roman"/>
                <w:sz w:val="20"/>
                <w:szCs w:val="20"/>
              </w:rPr>
            </w:pPr>
            <w:r w:rsidRPr="00E57C7E">
              <w:rPr>
                <w:rFonts w:ascii="Times New Roman" w:hAnsi="Times New Roman" w:cs="Times New Roman"/>
                <w:sz w:val="20"/>
                <w:szCs w:val="20"/>
              </w:rPr>
              <w:t>73</w:t>
            </w:r>
          </w:p>
        </w:tc>
        <w:tc>
          <w:tcPr>
            <w:tcW w:w="1063" w:type="dxa"/>
          </w:tcPr>
          <w:p w:rsidR="00E57C7E" w:rsidRPr="00E57C7E" w:rsidRDefault="00E57C7E" w:rsidP="00E57C7E">
            <w:pPr>
              <w:pStyle w:val="TableParagraph"/>
              <w:spacing w:line="360" w:lineRule="auto"/>
              <w:ind w:left="229" w:right="219"/>
              <w:jc w:val="both"/>
              <w:rPr>
                <w:rFonts w:ascii="Times New Roman" w:hAnsi="Times New Roman" w:cs="Times New Roman"/>
                <w:sz w:val="20"/>
                <w:szCs w:val="20"/>
              </w:rPr>
            </w:pPr>
            <w:r w:rsidRPr="00E57C7E">
              <w:rPr>
                <w:rFonts w:ascii="Times New Roman" w:hAnsi="Times New Roman" w:cs="Times New Roman"/>
                <w:sz w:val="20"/>
                <w:szCs w:val="20"/>
              </w:rPr>
              <w:t>73%</w:t>
            </w:r>
          </w:p>
        </w:tc>
      </w:tr>
      <w:tr w:rsidR="00E57C7E" w:rsidRPr="00E57C7E" w:rsidTr="002F3111">
        <w:trPr>
          <w:trHeight w:val="705"/>
        </w:trPr>
        <w:tc>
          <w:tcPr>
            <w:tcW w:w="2705" w:type="dxa"/>
            <w:shd w:val="clear" w:color="auto" w:fill="91CF50"/>
          </w:tcPr>
          <w:p w:rsidR="00E57C7E" w:rsidRPr="00E57C7E" w:rsidRDefault="00E57C7E" w:rsidP="00E57C7E">
            <w:pPr>
              <w:pStyle w:val="TableParagraph"/>
              <w:spacing w:line="360" w:lineRule="auto"/>
              <w:ind w:left="246" w:right="238"/>
              <w:jc w:val="both"/>
              <w:rPr>
                <w:rFonts w:ascii="Times New Roman" w:hAnsi="Times New Roman" w:cs="Times New Roman"/>
                <w:b/>
                <w:sz w:val="20"/>
                <w:szCs w:val="20"/>
              </w:rPr>
            </w:pPr>
            <w:r w:rsidRPr="00E57C7E">
              <w:rPr>
                <w:rFonts w:ascii="Times New Roman" w:hAnsi="Times New Roman" w:cs="Times New Roman"/>
                <w:b/>
                <w:sz w:val="20"/>
                <w:szCs w:val="20"/>
              </w:rPr>
              <w:t>11-30</w:t>
            </w:r>
            <w:r w:rsidRPr="00E57C7E">
              <w:rPr>
                <w:rFonts w:ascii="Times New Roman" w:hAnsi="Times New Roman" w:cs="Times New Roman"/>
                <w:b/>
                <w:spacing w:val="15"/>
                <w:sz w:val="20"/>
                <w:szCs w:val="20"/>
              </w:rPr>
              <w:t xml:space="preserve"> </w:t>
            </w:r>
            <w:r w:rsidRPr="00E57C7E">
              <w:rPr>
                <w:rFonts w:ascii="Times New Roman" w:hAnsi="Times New Roman" w:cs="Times New Roman"/>
                <w:b/>
                <w:sz w:val="20"/>
                <w:szCs w:val="20"/>
              </w:rPr>
              <w:t>minutes</w:t>
            </w:r>
          </w:p>
        </w:tc>
        <w:tc>
          <w:tcPr>
            <w:tcW w:w="852" w:type="dxa"/>
          </w:tcPr>
          <w:p w:rsidR="00E57C7E" w:rsidRPr="00E57C7E" w:rsidRDefault="00E57C7E" w:rsidP="00E57C7E">
            <w:pPr>
              <w:pStyle w:val="TableParagraph"/>
              <w:spacing w:line="360" w:lineRule="auto"/>
              <w:ind w:left="219" w:right="212"/>
              <w:jc w:val="both"/>
              <w:rPr>
                <w:rFonts w:ascii="Times New Roman" w:hAnsi="Times New Roman" w:cs="Times New Roman"/>
                <w:sz w:val="20"/>
                <w:szCs w:val="20"/>
              </w:rPr>
            </w:pPr>
            <w:r w:rsidRPr="00E57C7E">
              <w:rPr>
                <w:rFonts w:ascii="Times New Roman" w:hAnsi="Times New Roman" w:cs="Times New Roman"/>
                <w:sz w:val="20"/>
                <w:szCs w:val="20"/>
              </w:rPr>
              <w:t>18</w:t>
            </w:r>
          </w:p>
        </w:tc>
        <w:tc>
          <w:tcPr>
            <w:tcW w:w="1063" w:type="dxa"/>
          </w:tcPr>
          <w:p w:rsidR="00E57C7E" w:rsidRPr="00E57C7E" w:rsidRDefault="00E57C7E" w:rsidP="00E57C7E">
            <w:pPr>
              <w:pStyle w:val="TableParagraph"/>
              <w:spacing w:line="360" w:lineRule="auto"/>
              <w:ind w:left="229" w:right="219"/>
              <w:jc w:val="both"/>
              <w:rPr>
                <w:rFonts w:ascii="Times New Roman" w:hAnsi="Times New Roman" w:cs="Times New Roman"/>
                <w:sz w:val="20"/>
                <w:szCs w:val="20"/>
              </w:rPr>
            </w:pPr>
            <w:r w:rsidRPr="00E57C7E">
              <w:rPr>
                <w:rFonts w:ascii="Times New Roman" w:hAnsi="Times New Roman" w:cs="Times New Roman"/>
                <w:sz w:val="20"/>
                <w:szCs w:val="20"/>
              </w:rPr>
              <w:t>18%</w:t>
            </w:r>
          </w:p>
        </w:tc>
      </w:tr>
      <w:tr w:rsidR="00E57C7E" w:rsidRPr="00E57C7E" w:rsidTr="002F3111">
        <w:trPr>
          <w:trHeight w:val="706"/>
        </w:trPr>
        <w:tc>
          <w:tcPr>
            <w:tcW w:w="2705" w:type="dxa"/>
            <w:shd w:val="clear" w:color="auto" w:fill="91CF50"/>
          </w:tcPr>
          <w:p w:rsidR="00E57C7E" w:rsidRPr="00E57C7E" w:rsidRDefault="00E57C7E" w:rsidP="00E57C7E">
            <w:pPr>
              <w:pStyle w:val="TableParagraph"/>
              <w:spacing w:line="360" w:lineRule="auto"/>
              <w:ind w:left="246" w:right="238"/>
              <w:jc w:val="both"/>
              <w:rPr>
                <w:rFonts w:ascii="Times New Roman" w:hAnsi="Times New Roman" w:cs="Times New Roman"/>
                <w:b/>
                <w:sz w:val="20"/>
                <w:szCs w:val="20"/>
              </w:rPr>
            </w:pPr>
            <w:r w:rsidRPr="00E57C7E">
              <w:rPr>
                <w:rFonts w:ascii="Times New Roman" w:hAnsi="Times New Roman" w:cs="Times New Roman"/>
                <w:b/>
                <w:sz w:val="20"/>
                <w:szCs w:val="20"/>
              </w:rPr>
              <w:t>&gt;30</w:t>
            </w:r>
            <w:r w:rsidRPr="00E57C7E">
              <w:rPr>
                <w:rFonts w:ascii="Times New Roman" w:hAnsi="Times New Roman" w:cs="Times New Roman"/>
                <w:b/>
                <w:spacing w:val="15"/>
                <w:sz w:val="20"/>
                <w:szCs w:val="20"/>
              </w:rPr>
              <w:t xml:space="preserve"> </w:t>
            </w:r>
            <w:r w:rsidRPr="00E57C7E">
              <w:rPr>
                <w:rFonts w:ascii="Times New Roman" w:hAnsi="Times New Roman" w:cs="Times New Roman"/>
                <w:b/>
                <w:sz w:val="20"/>
                <w:szCs w:val="20"/>
              </w:rPr>
              <w:t>minutes</w:t>
            </w:r>
          </w:p>
        </w:tc>
        <w:tc>
          <w:tcPr>
            <w:tcW w:w="852" w:type="dxa"/>
          </w:tcPr>
          <w:p w:rsidR="00E57C7E" w:rsidRPr="00E57C7E" w:rsidRDefault="00E57C7E" w:rsidP="00E57C7E">
            <w:pPr>
              <w:pStyle w:val="TableParagraph"/>
              <w:spacing w:line="360" w:lineRule="auto"/>
              <w:ind w:left="219" w:right="212"/>
              <w:jc w:val="both"/>
              <w:rPr>
                <w:rFonts w:ascii="Times New Roman" w:hAnsi="Times New Roman" w:cs="Times New Roman"/>
                <w:sz w:val="20"/>
                <w:szCs w:val="20"/>
              </w:rPr>
            </w:pPr>
            <w:r w:rsidRPr="00E57C7E">
              <w:rPr>
                <w:rFonts w:ascii="Times New Roman" w:hAnsi="Times New Roman" w:cs="Times New Roman"/>
                <w:sz w:val="20"/>
                <w:szCs w:val="20"/>
              </w:rPr>
              <w:t>09</w:t>
            </w:r>
          </w:p>
        </w:tc>
        <w:tc>
          <w:tcPr>
            <w:tcW w:w="1063" w:type="dxa"/>
          </w:tcPr>
          <w:p w:rsidR="00E57C7E" w:rsidRPr="00E57C7E" w:rsidRDefault="00E57C7E" w:rsidP="00E57C7E">
            <w:pPr>
              <w:pStyle w:val="TableParagraph"/>
              <w:spacing w:line="360" w:lineRule="auto"/>
              <w:ind w:left="229" w:right="219"/>
              <w:jc w:val="both"/>
              <w:rPr>
                <w:rFonts w:ascii="Times New Roman" w:hAnsi="Times New Roman" w:cs="Times New Roman"/>
                <w:sz w:val="20"/>
                <w:szCs w:val="20"/>
              </w:rPr>
            </w:pPr>
            <w:r w:rsidRPr="00E57C7E">
              <w:rPr>
                <w:rFonts w:ascii="Times New Roman" w:hAnsi="Times New Roman" w:cs="Times New Roman"/>
                <w:sz w:val="20"/>
                <w:szCs w:val="20"/>
              </w:rPr>
              <w:t>09%</w:t>
            </w:r>
          </w:p>
        </w:tc>
      </w:tr>
      <w:tr w:rsidR="00E57C7E" w:rsidRPr="00E57C7E" w:rsidTr="002F3111">
        <w:trPr>
          <w:trHeight w:val="705"/>
        </w:trPr>
        <w:tc>
          <w:tcPr>
            <w:tcW w:w="2705" w:type="dxa"/>
            <w:shd w:val="clear" w:color="auto" w:fill="91CF50"/>
          </w:tcPr>
          <w:p w:rsidR="00E57C7E" w:rsidRPr="00E57C7E" w:rsidRDefault="00E57C7E" w:rsidP="00E57C7E">
            <w:pPr>
              <w:pStyle w:val="TableParagraph"/>
              <w:spacing w:line="360" w:lineRule="auto"/>
              <w:ind w:left="246" w:right="236"/>
              <w:jc w:val="both"/>
              <w:rPr>
                <w:rFonts w:ascii="Times New Roman" w:hAnsi="Times New Roman" w:cs="Times New Roman"/>
                <w:b/>
                <w:sz w:val="20"/>
                <w:szCs w:val="20"/>
              </w:rPr>
            </w:pPr>
            <w:r w:rsidRPr="00E57C7E">
              <w:rPr>
                <w:rFonts w:ascii="Times New Roman" w:hAnsi="Times New Roman" w:cs="Times New Roman"/>
                <w:b/>
                <w:sz w:val="20"/>
                <w:szCs w:val="20"/>
              </w:rPr>
              <w:t>Total</w:t>
            </w:r>
          </w:p>
        </w:tc>
        <w:tc>
          <w:tcPr>
            <w:tcW w:w="852" w:type="dxa"/>
          </w:tcPr>
          <w:p w:rsidR="00E57C7E" w:rsidRPr="00E57C7E" w:rsidRDefault="00E57C7E" w:rsidP="00E57C7E">
            <w:pPr>
              <w:pStyle w:val="TableParagraph"/>
              <w:spacing w:line="360" w:lineRule="auto"/>
              <w:ind w:left="221" w:right="212"/>
              <w:jc w:val="both"/>
              <w:rPr>
                <w:rFonts w:ascii="Times New Roman" w:hAnsi="Times New Roman" w:cs="Times New Roman"/>
                <w:sz w:val="20"/>
                <w:szCs w:val="20"/>
              </w:rPr>
            </w:pPr>
            <w:r w:rsidRPr="00E57C7E">
              <w:rPr>
                <w:rFonts w:ascii="Times New Roman" w:hAnsi="Times New Roman" w:cs="Times New Roman"/>
                <w:sz w:val="20"/>
                <w:szCs w:val="20"/>
              </w:rPr>
              <w:t>100</w:t>
            </w:r>
          </w:p>
        </w:tc>
        <w:tc>
          <w:tcPr>
            <w:tcW w:w="1063" w:type="dxa"/>
          </w:tcPr>
          <w:p w:rsidR="00E57C7E" w:rsidRPr="00E57C7E" w:rsidRDefault="00E57C7E" w:rsidP="00E57C7E">
            <w:pPr>
              <w:pStyle w:val="TableParagraph"/>
              <w:spacing w:line="360" w:lineRule="auto"/>
              <w:ind w:left="229" w:right="220"/>
              <w:jc w:val="both"/>
              <w:rPr>
                <w:rFonts w:ascii="Times New Roman" w:hAnsi="Times New Roman" w:cs="Times New Roman"/>
                <w:sz w:val="20"/>
                <w:szCs w:val="20"/>
              </w:rPr>
            </w:pPr>
            <w:r w:rsidRPr="00E57C7E">
              <w:rPr>
                <w:rFonts w:ascii="Times New Roman" w:hAnsi="Times New Roman" w:cs="Times New Roman"/>
                <w:sz w:val="20"/>
                <w:szCs w:val="20"/>
              </w:rPr>
              <w:t>100%</w:t>
            </w:r>
          </w:p>
        </w:tc>
      </w:tr>
    </w:tbl>
    <w:p w:rsidR="00E57C7E" w:rsidRDefault="00E57C7E" w:rsidP="00E57C7E">
      <w:pPr>
        <w:spacing w:after="0" w:line="360" w:lineRule="auto"/>
        <w:jc w:val="both"/>
        <w:rPr>
          <w:rFonts w:ascii="Times New Roman" w:hAnsi="Times New Roman" w:cs="Times New Roman"/>
          <w:sz w:val="20"/>
          <w:szCs w:val="20"/>
          <w:lang w:val="en-US"/>
        </w:rPr>
      </w:pPr>
    </w:p>
    <w:p w:rsidR="008F6214" w:rsidRDefault="008F6214" w:rsidP="00E57C7E">
      <w:pPr>
        <w:spacing w:after="0" w:line="360" w:lineRule="auto"/>
        <w:jc w:val="both"/>
        <w:rPr>
          <w:rFonts w:ascii="Times New Roman" w:hAnsi="Times New Roman" w:cs="Times New Roman"/>
          <w:b/>
          <w:sz w:val="20"/>
          <w:szCs w:val="20"/>
          <w:lang w:val="en-US"/>
        </w:rPr>
      </w:pPr>
    </w:p>
    <w:p w:rsidR="008F6214" w:rsidRDefault="008F6214" w:rsidP="00E57C7E">
      <w:pPr>
        <w:spacing w:after="0" w:line="360" w:lineRule="auto"/>
        <w:jc w:val="both"/>
        <w:rPr>
          <w:rFonts w:ascii="Times New Roman" w:hAnsi="Times New Roman" w:cs="Times New Roman"/>
          <w:b/>
          <w:sz w:val="20"/>
          <w:szCs w:val="20"/>
          <w:lang w:val="en-US"/>
        </w:rPr>
      </w:pPr>
    </w:p>
    <w:p w:rsidR="008F6214" w:rsidRDefault="008F6214" w:rsidP="00E57C7E">
      <w:pPr>
        <w:spacing w:after="0" w:line="360" w:lineRule="auto"/>
        <w:jc w:val="both"/>
        <w:rPr>
          <w:rFonts w:ascii="Times New Roman" w:hAnsi="Times New Roman" w:cs="Times New Roman"/>
          <w:b/>
          <w:sz w:val="20"/>
          <w:szCs w:val="20"/>
          <w:lang w:val="en-US"/>
        </w:rPr>
      </w:pPr>
    </w:p>
    <w:p w:rsidR="00E57C7E" w:rsidRPr="00E57C7E" w:rsidRDefault="00E57C7E" w:rsidP="00E57C7E">
      <w:pPr>
        <w:spacing w:after="0" w:line="360" w:lineRule="auto"/>
        <w:jc w:val="both"/>
        <w:rPr>
          <w:rFonts w:ascii="Times New Roman" w:hAnsi="Times New Roman" w:cs="Times New Roman"/>
          <w:b/>
          <w:sz w:val="20"/>
          <w:szCs w:val="20"/>
          <w:lang w:val="en-US"/>
        </w:rPr>
      </w:pPr>
      <w:r w:rsidRPr="00E57C7E">
        <w:rPr>
          <w:rFonts w:ascii="Times New Roman" w:hAnsi="Times New Roman" w:cs="Times New Roman"/>
          <w:b/>
          <w:sz w:val="20"/>
          <w:szCs w:val="20"/>
          <w:lang w:val="en-US"/>
        </w:rPr>
        <w:t xml:space="preserve">Discussion: </w:t>
      </w:r>
    </w:p>
    <w:p w:rsidR="00E57C7E" w:rsidRP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A hospital based cross-sectional, descriptive study was conducted with 100 patients to study the clinical profile of children aged 6 months to 12 years presenting with first episode of seizure to tertiary care hospital.</w:t>
      </w: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In the present study, majority of the patients (58%) were from the age group of 1-6 years followed by 23% from the age group of 6-12 years and 19% from the age group of 6 months - 1 year. The incidence of first episode of seizures was more common below 6 years and the incidence of seizures was found decreasing with the increasing age of children. This may be due to more susceptibility and high incidence of febrile seizures. 67 (67%) patients were male while female patients constituted 33% of the study group. This is similar to the studies of Prashanthi M et al22, Iqbali T et al</w:t>
      </w:r>
      <w:r w:rsidR="00D4502E">
        <w:rPr>
          <w:rFonts w:ascii="Times New Roman" w:hAnsi="Times New Roman" w:cs="Times New Roman"/>
          <w:sz w:val="20"/>
          <w:szCs w:val="20"/>
          <w:lang w:val="en-US"/>
        </w:rPr>
        <w:t xml:space="preserve"> </w:t>
      </w:r>
      <w:r w:rsidR="00D4502E" w:rsidRPr="00D4502E">
        <w:rPr>
          <w:rFonts w:ascii="Times New Roman" w:hAnsi="Times New Roman" w:cs="Times New Roman"/>
          <w:sz w:val="20"/>
          <w:szCs w:val="20"/>
          <w:vertAlign w:val="superscript"/>
          <w:lang w:val="en-US"/>
        </w:rPr>
        <w:t>4</w:t>
      </w:r>
      <w:r w:rsidRPr="00E57C7E">
        <w:rPr>
          <w:rFonts w:ascii="Times New Roman" w:hAnsi="Times New Roman" w:cs="Times New Roman"/>
          <w:sz w:val="20"/>
          <w:szCs w:val="20"/>
          <w:lang w:val="en-US"/>
        </w:rPr>
        <w:t>, Alakkodan D</w:t>
      </w:r>
      <w:r w:rsidR="00D4502E">
        <w:rPr>
          <w:rFonts w:ascii="Times New Roman" w:hAnsi="Times New Roman" w:cs="Times New Roman"/>
          <w:sz w:val="20"/>
          <w:szCs w:val="20"/>
          <w:lang w:val="en-US"/>
        </w:rPr>
        <w:t xml:space="preserve"> </w:t>
      </w:r>
      <w:r w:rsidR="00D4502E" w:rsidRPr="00D4502E">
        <w:rPr>
          <w:rFonts w:ascii="Times New Roman" w:hAnsi="Times New Roman" w:cs="Times New Roman"/>
          <w:sz w:val="20"/>
          <w:szCs w:val="20"/>
          <w:vertAlign w:val="superscript"/>
          <w:lang w:val="en-US"/>
        </w:rPr>
        <w:t>5</w:t>
      </w:r>
      <w:r w:rsidRPr="00E57C7E">
        <w:rPr>
          <w:rFonts w:ascii="Times New Roman" w:hAnsi="Times New Roman" w:cs="Times New Roman"/>
          <w:sz w:val="20"/>
          <w:szCs w:val="20"/>
          <w:lang w:val="en-US"/>
        </w:rPr>
        <w:t>, Gupta A et al</w:t>
      </w:r>
      <w:r w:rsidR="00D4502E" w:rsidRPr="00D4502E">
        <w:rPr>
          <w:rFonts w:ascii="Times New Roman" w:hAnsi="Times New Roman" w:cs="Times New Roman"/>
          <w:sz w:val="20"/>
          <w:szCs w:val="20"/>
          <w:vertAlign w:val="superscript"/>
          <w:lang w:val="en-US"/>
        </w:rPr>
        <w:t>6</w:t>
      </w:r>
      <w:r w:rsidRPr="00E57C7E">
        <w:rPr>
          <w:rFonts w:ascii="Times New Roman" w:hAnsi="Times New Roman" w:cs="Times New Roman"/>
          <w:sz w:val="20"/>
          <w:szCs w:val="20"/>
          <w:lang w:val="en-US"/>
        </w:rPr>
        <w:t xml:space="preserve"> and Arıcan P et al</w:t>
      </w:r>
      <w:r w:rsidR="00D4502E" w:rsidRPr="00D4502E">
        <w:rPr>
          <w:rFonts w:ascii="Times New Roman" w:hAnsi="Times New Roman" w:cs="Times New Roman"/>
          <w:sz w:val="20"/>
          <w:szCs w:val="20"/>
          <w:vertAlign w:val="superscript"/>
          <w:lang w:val="en-US"/>
        </w:rPr>
        <w:t>7</w:t>
      </w:r>
      <w:r w:rsidRPr="00E57C7E">
        <w:rPr>
          <w:rFonts w:ascii="Times New Roman" w:hAnsi="Times New Roman" w:cs="Times New Roman"/>
          <w:sz w:val="20"/>
          <w:szCs w:val="20"/>
          <w:lang w:val="en-US"/>
        </w:rPr>
        <w:t>.</w:t>
      </w:r>
    </w:p>
    <w:p w:rsidR="00E57C7E" w:rsidRPr="00E57C7E" w:rsidRDefault="00E57C7E" w:rsidP="00E57C7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It was observed in our study that the duration of seizures in 73 (73%) patients was ≤10 minutes while the duration of seizures in 18 (18%) and 9 (9%) patients was 11-30 minutes and more than 30 minutes respectively. 04 (04%) patients had family history of seizures. This is concordant to the studies of Prashanthi M et al</w:t>
      </w:r>
      <w:r w:rsidRPr="00D4502E">
        <w:rPr>
          <w:rFonts w:ascii="Times New Roman" w:hAnsi="Times New Roman" w:cs="Times New Roman"/>
          <w:sz w:val="20"/>
          <w:szCs w:val="20"/>
          <w:vertAlign w:val="superscript"/>
          <w:lang w:val="en-US"/>
        </w:rPr>
        <w:t>2</w:t>
      </w:r>
      <w:r w:rsidRPr="00E57C7E">
        <w:rPr>
          <w:rFonts w:ascii="Times New Roman" w:hAnsi="Times New Roman" w:cs="Times New Roman"/>
          <w:sz w:val="20"/>
          <w:szCs w:val="20"/>
          <w:lang w:val="en-US"/>
        </w:rPr>
        <w:t>, Alakkodan D</w:t>
      </w:r>
      <w:r w:rsidR="00D4502E" w:rsidRPr="00D4502E">
        <w:rPr>
          <w:rFonts w:ascii="Times New Roman" w:hAnsi="Times New Roman" w:cs="Times New Roman"/>
          <w:sz w:val="20"/>
          <w:szCs w:val="20"/>
          <w:vertAlign w:val="superscript"/>
          <w:lang w:val="en-US"/>
        </w:rPr>
        <w:t>4</w:t>
      </w:r>
      <w:r w:rsidRPr="00E57C7E">
        <w:rPr>
          <w:rFonts w:ascii="Times New Roman" w:hAnsi="Times New Roman" w:cs="Times New Roman"/>
          <w:sz w:val="20"/>
          <w:szCs w:val="20"/>
          <w:lang w:val="en-US"/>
        </w:rPr>
        <w:t xml:space="preserve"> and Chen CY et al</w:t>
      </w:r>
      <w:r w:rsidR="00D4502E" w:rsidRPr="00D4502E">
        <w:rPr>
          <w:rFonts w:ascii="Times New Roman" w:hAnsi="Times New Roman" w:cs="Times New Roman"/>
          <w:sz w:val="20"/>
          <w:szCs w:val="20"/>
          <w:vertAlign w:val="superscript"/>
          <w:lang w:val="en-US"/>
        </w:rPr>
        <w:t>8</w:t>
      </w:r>
      <w:r w:rsidRPr="00D4502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Prashanthi M et al</w:t>
      </w:r>
      <w:r w:rsidR="00D4502E">
        <w:rPr>
          <w:rFonts w:ascii="Times New Roman" w:hAnsi="Times New Roman" w:cs="Times New Roman"/>
          <w:sz w:val="20"/>
          <w:szCs w:val="20"/>
          <w:lang w:val="en-US"/>
        </w:rPr>
        <w:t xml:space="preserve"> </w:t>
      </w:r>
      <w:r w:rsidR="00D4502E" w:rsidRPr="00D4502E">
        <w:rPr>
          <w:rFonts w:ascii="Times New Roman" w:hAnsi="Times New Roman" w:cs="Times New Roman"/>
          <w:sz w:val="20"/>
          <w:szCs w:val="20"/>
          <w:vertAlign w:val="superscript"/>
          <w:lang w:val="en-US"/>
        </w:rPr>
        <w:t>9</w:t>
      </w:r>
      <w:r w:rsidRPr="00E57C7E">
        <w:rPr>
          <w:rFonts w:ascii="Times New Roman" w:hAnsi="Times New Roman" w:cs="Times New Roman"/>
          <w:sz w:val="20"/>
          <w:szCs w:val="20"/>
          <w:lang w:val="en-US"/>
        </w:rPr>
        <w:t xml:space="preserve"> prospective observational study found 48 (21.8%) children had a family history of seizures. Alakkodan D</w:t>
      </w:r>
      <w:r w:rsidR="00D4502E" w:rsidRPr="00D4502E">
        <w:rPr>
          <w:rFonts w:ascii="Times New Roman" w:hAnsi="Times New Roman" w:cs="Times New Roman"/>
          <w:sz w:val="20"/>
          <w:szCs w:val="20"/>
          <w:vertAlign w:val="superscript"/>
          <w:lang w:val="en-US"/>
        </w:rPr>
        <w:t>4</w:t>
      </w:r>
      <w:r w:rsidRPr="00E57C7E">
        <w:rPr>
          <w:rFonts w:ascii="Times New Roman" w:hAnsi="Times New Roman" w:cs="Times New Roman"/>
          <w:sz w:val="20"/>
          <w:szCs w:val="20"/>
          <w:lang w:val="en-US"/>
        </w:rPr>
        <w:t xml:space="preserve"> found a positive family history of seizures in 25.2% of cases. Chen CY et al65 reported a family history of seizures in only 8.2% of the cases.</w:t>
      </w:r>
    </w:p>
    <w:p w:rsidR="00E57C7E" w:rsidRPr="00E57C7E" w:rsidRDefault="00E57C7E" w:rsidP="00E57C7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The most common type of seizure in the present study was Generalized Tonic Clonic Seizure (GTCS) (88%) followed by partial seizures (10%) , 2 (2%) case were of atonic seizure. Similar findings were observed by</w:t>
      </w:r>
      <w:r w:rsidR="00D4502E">
        <w:rPr>
          <w:rFonts w:ascii="Times New Roman" w:hAnsi="Times New Roman" w:cs="Times New Roman"/>
          <w:sz w:val="20"/>
          <w:szCs w:val="20"/>
          <w:lang w:val="en-US"/>
        </w:rPr>
        <w:t xml:space="preserve"> </w:t>
      </w:r>
      <w:r w:rsidRPr="00E57C7E">
        <w:rPr>
          <w:rFonts w:ascii="Times New Roman" w:hAnsi="Times New Roman" w:cs="Times New Roman"/>
          <w:sz w:val="20"/>
          <w:szCs w:val="20"/>
          <w:lang w:val="en-US"/>
        </w:rPr>
        <w:t>Alakkodan D</w:t>
      </w:r>
      <w:r w:rsidR="00D4502E" w:rsidRPr="00D4502E">
        <w:rPr>
          <w:rFonts w:ascii="Times New Roman" w:hAnsi="Times New Roman" w:cs="Times New Roman"/>
          <w:sz w:val="20"/>
          <w:szCs w:val="20"/>
          <w:vertAlign w:val="superscript"/>
          <w:lang w:val="en-US"/>
        </w:rPr>
        <w:t>4</w:t>
      </w:r>
    </w:p>
    <w:p w:rsidR="00E57C7E" w:rsidRPr="00E57C7E" w:rsidRDefault="00E57C7E" w:rsidP="00E57C7E">
      <w:pPr>
        <w:spacing w:after="0" w:line="360" w:lineRule="auto"/>
        <w:jc w:val="both"/>
        <w:rPr>
          <w:rFonts w:ascii="Times New Roman" w:hAnsi="Times New Roman" w:cs="Times New Roman"/>
          <w:b/>
          <w:sz w:val="20"/>
          <w:szCs w:val="20"/>
          <w:lang w:val="en-US"/>
        </w:rPr>
      </w:pPr>
      <w:r w:rsidRPr="00E57C7E">
        <w:rPr>
          <w:rFonts w:ascii="Times New Roman" w:hAnsi="Times New Roman" w:cs="Times New Roman"/>
          <w:b/>
          <w:sz w:val="20"/>
          <w:szCs w:val="20"/>
          <w:lang w:val="en-US"/>
        </w:rPr>
        <w:t xml:space="preserve">Conclusion: </w:t>
      </w:r>
    </w:p>
    <w:p w:rsidR="00E57C7E" w:rsidRDefault="00E57C7E" w:rsidP="00E57C7E">
      <w:pPr>
        <w:spacing w:after="0" w:line="360" w:lineRule="auto"/>
        <w:jc w:val="both"/>
        <w:rPr>
          <w:rFonts w:ascii="Times New Roman" w:hAnsi="Times New Roman" w:cs="Times New Roman"/>
          <w:sz w:val="20"/>
          <w:szCs w:val="20"/>
          <w:lang w:val="en-US"/>
        </w:rPr>
      </w:pPr>
      <w:r w:rsidRPr="00E57C7E">
        <w:rPr>
          <w:rFonts w:ascii="Times New Roman" w:hAnsi="Times New Roman" w:cs="Times New Roman"/>
          <w:sz w:val="20"/>
          <w:szCs w:val="20"/>
          <w:lang w:val="en-US"/>
        </w:rPr>
        <w:t>First-episode of seizure in children causes physical, mental, and financial stress on the parents. The most important factor in diagnosing seizures is to rule out the possibility of a nonepileptic event. Detailed history, examination, and appropriate investigations can help identify the etiology of seizures.</w:t>
      </w:r>
    </w:p>
    <w:p w:rsidR="008F6214" w:rsidRDefault="008F6214" w:rsidP="00E57C7E">
      <w:pPr>
        <w:spacing w:after="0" w:line="360" w:lineRule="auto"/>
        <w:jc w:val="both"/>
        <w:rPr>
          <w:rFonts w:ascii="Times New Roman" w:hAnsi="Times New Roman" w:cs="Times New Roman"/>
          <w:sz w:val="20"/>
          <w:szCs w:val="20"/>
          <w:lang w:val="en-US"/>
        </w:rPr>
      </w:pPr>
    </w:p>
    <w:p w:rsidR="00D4502E" w:rsidRPr="00D4502E" w:rsidRDefault="00D4502E" w:rsidP="00E57C7E">
      <w:pPr>
        <w:spacing w:after="0" w:line="360" w:lineRule="auto"/>
        <w:jc w:val="both"/>
        <w:rPr>
          <w:rFonts w:ascii="Times New Roman" w:hAnsi="Times New Roman" w:cs="Times New Roman"/>
          <w:b/>
          <w:sz w:val="20"/>
          <w:szCs w:val="20"/>
          <w:lang w:val="en-US"/>
        </w:rPr>
      </w:pPr>
      <w:r w:rsidRPr="00D4502E">
        <w:rPr>
          <w:rFonts w:ascii="Times New Roman" w:hAnsi="Times New Roman" w:cs="Times New Roman"/>
          <w:b/>
          <w:sz w:val="20"/>
          <w:szCs w:val="20"/>
          <w:lang w:val="en-US"/>
        </w:rPr>
        <w:t xml:space="preserve">References: </w:t>
      </w:r>
    </w:p>
    <w:p w:rsidR="003B6EA3"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Verma A, Kunju PAM, Kanhare S. IAP Textbook of Pediatric Neurology. New Delhi: Jaypee Brothers Medical Publishers(p)Ltd. 2014:112.</w:t>
      </w:r>
    </w:p>
    <w:p w:rsidR="00D4502E"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Martindale JL, Goldstein JN, Pallin DJ. Emergency department seizure epidemiology. Emerge Med Clin North Am. 2011; 29:15-27</w:t>
      </w:r>
    </w:p>
    <w:p w:rsidR="00D4502E"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Kaculini CM, Tate-Looney AJ, Seifi A. The history of epilepsy: from ancient mystery to modern misconception. Cureus. 2021 Mar 17;13(3).</w:t>
      </w:r>
    </w:p>
    <w:p w:rsidR="00D4502E"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Alakkodan D. A Clinical Profile and Diagnostic Management of First- time Seizures in Children Aged 1–12 Years - A Tertiary Hospital-based Study in Kerala. Int J Sci Stud. 2018;6(6):24-30.</w:t>
      </w:r>
    </w:p>
    <w:p w:rsidR="00D4502E"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Iqbali T, Jaiswal AK, Kumar A. Clinical profile of children presented with seizure in tertiary care hospital PMCH Patna, a retrospective study. International Journal of Medical Pediatrics and Oncology, 2016;2(3):107-112</w:t>
      </w:r>
    </w:p>
    <w:p w:rsidR="003B6EA3"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Gupta A, Solanki R, Roy S. Clinico etiological profile of “first seizure” in children. Experience from an armed forces tertiary care hospital in eastern India. Acta Med Int. 2022; 9:49-53</w:t>
      </w:r>
    </w:p>
    <w:p w:rsidR="003B6EA3"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Arıcan P, Salman H, Dündar NO. Clinical profile and long-term outcome of the first seizures in children. The Turkish Journal of Pediatrics. 2021;63: 612-617.</w:t>
      </w:r>
    </w:p>
    <w:p w:rsidR="003B6EA3" w:rsidRPr="008F6214" w:rsidRDefault="00EF3215" w:rsidP="00D4502E">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Chen CY, Chang YJ, Wu HP: New-onset seizures in pediatric emergency. Pediatr Neonatol. 2010, 51:103-11.</w:t>
      </w:r>
    </w:p>
    <w:p w:rsidR="003B6EA3" w:rsidRPr="008F6214" w:rsidRDefault="00EF3215" w:rsidP="008F6214">
      <w:pPr>
        <w:numPr>
          <w:ilvl w:val="0"/>
          <w:numId w:val="1"/>
        </w:numPr>
        <w:spacing w:after="0"/>
        <w:rPr>
          <w:rFonts w:ascii="Times New Roman" w:hAnsi="Times New Roman" w:cs="Times New Roman"/>
          <w:sz w:val="18"/>
          <w:szCs w:val="18"/>
        </w:rPr>
      </w:pPr>
      <w:r w:rsidRPr="008F6214">
        <w:rPr>
          <w:rFonts w:ascii="Times New Roman" w:hAnsi="Times New Roman" w:cs="Times New Roman"/>
          <w:sz w:val="18"/>
          <w:szCs w:val="18"/>
        </w:rPr>
        <w:t>Ray BK. Epidemiology of epilepsy--I</w:t>
      </w:r>
      <w:bookmarkStart w:id="0" w:name="_GoBack"/>
      <w:bookmarkEnd w:id="0"/>
      <w:r w:rsidRPr="008F6214">
        <w:rPr>
          <w:rFonts w:ascii="Times New Roman" w:hAnsi="Times New Roman" w:cs="Times New Roman"/>
          <w:sz w:val="18"/>
          <w:szCs w:val="18"/>
        </w:rPr>
        <w:t>ndian perspective. J Indian Med Assoc. 2002;100(5):322-326</w:t>
      </w:r>
    </w:p>
    <w:sectPr w:rsidR="003B6EA3" w:rsidRPr="008F6214" w:rsidSect="008F6214">
      <w:headerReference w:type="default" r:id="rId11"/>
      <w:footerReference w:type="default" r:id="rId12"/>
      <w:pgSz w:w="11906" w:h="16838"/>
      <w:pgMar w:top="1440" w:right="1440" w:bottom="1440" w:left="1440"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EC" w:rsidRDefault="001A62EC" w:rsidP="00D4502E">
      <w:pPr>
        <w:spacing w:after="0" w:line="240" w:lineRule="auto"/>
      </w:pPr>
      <w:r>
        <w:separator/>
      </w:r>
    </w:p>
  </w:endnote>
  <w:endnote w:type="continuationSeparator" w:id="0">
    <w:p w:rsidR="001A62EC" w:rsidRDefault="001A62EC" w:rsidP="00D4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5476"/>
      <w:docPartObj>
        <w:docPartGallery w:val="Page Numbers (Bottom of Page)"/>
        <w:docPartUnique/>
      </w:docPartObj>
    </w:sdtPr>
    <w:sdtEndPr>
      <w:rPr>
        <w:noProof/>
      </w:rPr>
    </w:sdtEndPr>
    <w:sdtContent>
      <w:p w:rsidR="008F6214" w:rsidRDefault="008F6214">
        <w:pPr>
          <w:pStyle w:val="Footer"/>
          <w:jc w:val="right"/>
        </w:pPr>
        <w:r>
          <w:fldChar w:fldCharType="begin"/>
        </w:r>
        <w:r>
          <w:instrText xml:space="preserve"> PAGE   \* MERGEFORMAT </w:instrText>
        </w:r>
        <w:r>
          <w:fldChar w:fldCharType="separate"/>
        </w:r>
        <w:r w:rsidR="001A62EC">
          <w:rPr>
            <w:noProof/>
          </w:rPr>
          <w:t>99</w:t>
        </w:r>
        <w:r>
          <w:rPr>
            <w:noProof/>
          </w:rPr>
          <w:fldChar w:fldCharType="end"/>
        </w:r>
      </w:p>
    </w:sdtContent>
  </w:sdt>
  <w:p w:rsidR="008F6214" w:rsidRPr="0039244C" w:rsidRDefault="008F6214" w:rsidP="008F6214">
    <w:pPr>
      <w:pStyle w:val="Footer"/>
      <w:rPr>
        <w:lang w:val="en-US"/>
      </w:rPr>
    </w:pPr>
    <w:r w:rsidRPr="0039244C">
      <w:rPr>
        <w:lang w:val="en-US"/>
      </w:rPr>
      <w:t>www.ijbamr.com   P ISSN: 2250-284X, E ISSN: 2250-2858</w:t>
    </w:r>
  </w:p>
  <w:p w:rsidR="00D4502E" w:rsidRDefault="00D45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EC" w:rsidRDefault="001A62EC" w:rsidP="00D4502E">
      <w:pPr>
        <w:spacing w:after="0" w:line="240" w:lineRule="auto"/>
      </w:pPr>
      <w:r>
        <w:separator/>
      </w:r>
    </w:p>
  </w:footnote>
  <w:footnote w:type="continuationSeparator" w:id="0">
    <w:p w:rsidR="001A62EC" w:rsidRDefault="001A62EC" w:rsidP="00D4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14" w:rsidRPr="006219F6" w:rsidRDefault="008F6214" w:rsidP="008F6214">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sz w:val="20"/>
        <w:szCs w:val="20"/>
        <w:lang w:val="en-US" w:eastAsia="en-IN"/>
      </w:rPr>
      <w:t xml:space="preserve">Indian Journal of Basic and Applied Medical Research; March 2023: Vol.-12, Issue- 2 , P. </w:t>
    </w:r>
    <w:r>
      <w:rPr>
        <w:rFonts w:ascii="Cambria" w:eastAsia="Calibri" w:hAnsi="Cambria" w:cs="Times New Roman"/>
        <w:sz w:val="20"/>
        <w:szCs w:val="20"/>
        <w:lang w:val="en-US" w:eastAsia="en-IN"/>
      </w:rPr>
      <w:t>99 - 102</w:t>
    </w:r>
  </w:p>
  <w:p w:rsidR="008F6214" w:rsidRDefault="008F6214" w:rsidP="008F6214">
    <w:pPr>
      <w:tabs>
        <w:tab w:val="center" w:pos="4680"/>
        <w:tab w:val="right" w:pos="9360"/>
      </w:tabs>
      <w:spacing w:after="0" w:line="240" w:lineRule="auto"/>
    </w:pPr>
    <w:r w:rsidRPr="006219F6">
      <w:rPr>
        <w:rFonts w:ascii="Cambria" w:eastAsia="Calibri" w:hAnsi="Cambria" w:cs="Times New Roman"/>
        <w:bCs/>
        <w:sz w:val="20"/>
        <w:szCs w:val="20"/>
        <w:lang w:val="en-US" w:eastAsia="en-IN"/>
      </w:rPr>
      <w:t>DOI:</w:t>
    </w:r>
    <w:r>
      <w:rPr>
        <w:rFonts w:ascii="Cambria" w:eastAsia="Calibri" w:hAnsi="Cambria" w:cs="Times New Roman"/>
        <w:bCs/>
        <w:sz w:val="20"/>
        <w:szCs w:val="20"/>
        <w:lang w:val="en-US" w:eastAsia="en-IN"/>
      </w:rPr>
      <w:t xml:space="preserve"> 10.36855/IJBAMR/2022/98215.5580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432"/>
    <w:multiLevelType w:val="hybridMultilevel"/>
    <w:tmpl w:val="B2B432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E"/>
    <w:rsid w:val="000D7973"/>
    <w:rsid w:val="00182EF6"/>
    <w:rsid w:val="001A62EC"/>
    <w:rsid w:val="008F6214"/>
    <w:rsid w:val="00D4502E"/>
    <w:rsid w:val="00E05FEE"/>
    <w:rsid w:val="00E57C7E"/>
    <w:rsid w:val="00EF3215"/>
    <w:rsid w:val="00F25CCB"/>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E"/>
  </w:style>
  <w:style w:type="paragraph" w:styleId="Heading2">
    <w:name w:val="heading 2"/>
    <w:basedOn w:val="Normal"/>
    <w:link w:val="Heading2Char"/>
    <w:uiPriority w:val="1"/>
    <w:qFormat/>
    <w:rsid w:val="00E57C7E"/>
    <w:pPr>
      <w:widowControl w:val="0"/>
      <w:autoSpaceDE w:val="0"/>
      <w:autoSpaceDN w:val="0"/>
      <w:spacing w:after="0" w:line="240" w:lineRule="auto"/>
      <w:ind w:left="1250"/>
      <w:jc w:val="both"/>
      <w:outlineLvl w:val="1"/>
    </w:pPr>
    <w:rPr>
      <w:rFonts w:ascii="Arial" w:eastAsia="Arial" w:hAnsi="Arial" w:cs="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7C7E"/>
    <w:rPr>
      <w:rFonts w:ascii="Arial" w:eastAsia="Arial" w:hAnsi="Arial" w:cs="Arial"/>
      <w:b/>
      <w:bCs/>
      <w:lang w:val="en-US"/>
    </w:rPr>
  </w:style>
  <w:style w:type="paragraph" w:styleId="BodyText">
    <w:name w:val="Body Text"/>
    <w:basedOn w:val="Normal"/>
    <w:link w:val="BodyTextChar"/>
    <w:uiPriority w:val="1"/>
    <w:qFormat/>
    <w:rsid w:val="00E57C7E"/>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E57C7E"/>
    <w:rPr>
      <w:rFonts w:ascii="Microsoft Sans Serif" w:eastAsia="Microsoft Sans Serif" w:hAnsi="Microsoft Sans Serif" w:cs="Microsoft Sans Serif"/>
      <w:lang w:val="en-US"/>
    </w:rPr>
  </w:style>
  <w:style w:type="paragraph" w:customStyle="1" w:styleId="TableParagraph">
    <w:name w:val="Table Paragraph"/>
    <w:basedOn w:val="Normal"/>
    <w:uiPriority w:val="1"/>
    <w:qFormat/>
    <w:rsid w:val="00E57C7E"/>
    <w:pPr>
      <w:widowControl w:val="0"/>
      <w:autoSpaceDE w:val="0"/>
      <w:autoSpaceDN w:val="0"/>
      <w:spacing w:after="0" w:line="150" w:lineRule="exact"/>
      <w:jc w:val="center"/>
    </w:pPr>
    <w:rPr>
      <w:rFonts w:ascii="Calibri" w:eastAsia="Calibri" w:hAnsi="Calibri" w:cs="Calibri"/>
      <w:lang w:val="en-US"/>
    </w:rPr>
  </w:style>
  <w:style w:type="paragraph" w:styleId="Header">
    <w:name w:val="header"/>
    <w:basedOn w:val="Normal"/>
    <w:link w:val="HeaderChar"/>
    <w:uiPriority w:val="99"/>
    <w:unhideWhenUsed/>
    <w:rsid w:val="00D4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02E"/>
  </w:style>
  <w:style w:type="paragraph" w:styleId="Footer">
    <w:name w:val="footer"/>
    <w:basedOn w:val="Normal"/>
    <w:link w:val="FooterChar"/>
    <w:uiPriority w:val="99"/>
    <w:unhideWhenUsed/>
    <w:rsid w:val="00D4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02E"/>
  </w:style>
  <w:style w:type="paragraph" w:styleId="BalloonText">
    <w:name w:val="Balloon Text"/>
    <w:basedOn w:val="Normal"/>
    <w:link w:val="BalloonTextChar"/>
    <w:uiPriority w:val="99"/>
    <w:semiHidden/>
    <w:unhideWhenUsed/>
    <w:rsid w:val="008F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E"/>
  </w:style>
  <w:style w:type="paragraph" w:styleId="Heading2">
    <w:name w:val="heading 2"/>
    <w:basedOn w:val="Normal"/>
    <w:link w:val="Heading2Char"/>
    <w:uiPriority w:val="1"/>
    <w:qFormat/>
    <w:rsid w:val="00E57C7E"/>
    <w:pPr>
      <w:widowControl w:val="0"/>
      <w:autoSpaceDE w:val="0"/>
      <w:autoSpaceDN w:val="0"/>
      <w:spacing w:after="0" w:line="240" w:lineRule="auto"/>
      <w:ind w:left="1250"/>
      <w:jc w:val="both"/>
      <w:outlineLvl w:val="1"/>
    </w:pPr>
    <w:rPr>
      <w:rFonts w:ascii="Arial" w:eastAsia="Arial" w:hAnsi="Arial" w:cs="Arial"/>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7C7E"/>
    <w:rPr>
      <w:rFonts w:ascii="Arial" w:eastAsia="Arial" w:hAnsi="Arial" w:cs="Arial"/>
      <w:b/>
      <w:bCs/>
      <w:lang w:val="en-US"/>
    </w:rPr>
  </w:style>
  <w:style w:type="paragraph" w:styleId="BodyText">
    <w:name w:val="Body Text"/>
    <w:basedOn w:val="Normal"/>
    <w:link w:val="BodyTextChar"/>
    <w:uiPriority w:val="1"/>
    <w:qFormat/>
    <w:rsid w:val="00E57C7E"/>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E57C7E"/>
    <w:rPr>
      <w:rFonts w:ascii="Microsoft Sans Serif" w:eastAsia="Microsoft Sans Serif" w:hAnsi="Microsoft Sans Serif" w:cs="Microsoft Sans Serif"/>
      <w:lang w:val="en-US"/>
    </w:rPr>
  </w:style>
  <w:style w:type="paragraph" w:customStyle="1" w:styleId="TableParagraph">
    <w:name w:val="Table Paragraph"/>
    <w:basedOn w:val="Normal"/>
    <w:uiPriority w:val="1"/>
    <w:qFormat/>
    <w:rsid w:val="00E57C7E"/>
    <w:pPr>
      <w:widowControl w:val="0"/>
      <w:autoSpaceDE w:val="0"/>
      <w:autoSpaceDN w:val="0"/>
      <w:spacing w:after="0" w:line="150" w:lineRule="exact"/>
      <w:jc w:val="center"/>
    </w:pPr>
    <w:rPr>
      <w:rFonts w:ascii="Calibri" w:eastAsia="Calibri" w:hAnsi="Calibri" w:cs="Calibri"/>
      <w:lang w:val="en-US"/>
    </w:rPr>
  </w:style>
  <w:style w:type="paragraph" w:styleId="Header">
    <w:name w:val="header"/>
    <w:basedOn w:val="Normal"/>
    <w:link w:val="HeaderChar"/>
    <w:uiPriority w:val="99"/>
    <w:unhideWhenUsed/>
    <w:rsid w:val="00D4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02E"/>
  </w:style>
  <w:style w:type="paragraph" w:styleId="Footer">
    <w:name w:val="footer"/>
    <w:basedOn w:val="Normal"/>
    <w:link w:val="FooterChar"/>
    <w:uiPriority w:val="99"/>
    <w:unhideWhenUsed/>
    <w:rsid w:val="00D4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02E"/>
  </w:style>
  <w:style w:type="paragraph" w:styleId="BalloonText">
    <w:name w:val="Balloon Text"/>
    <w:basedOn w:val="Normal"/>
    <w:link w:val="BalloonTextChar"/>
    <w:uiPriority w:val="99"/>
    <w:semiHidden/>
    <w:unhideWhenUsed/>
    <w:rsid w:val="008F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Table 2: Distribution of children according to Duration of Seizures</vt:lpstr>
    </vt:vector>
  </TitlesOfParts>
  <Company>HP</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2023-04-08T10:38:00Z</cp:lastPrinted>
  <dcterms:created xsi:type="dcterms:W3CDTF">2023-04-06T15:04:00Z</dcterms:created>
  <dcterms:modified xsi:type="dcterms:W3CDTF">2023-04-08T10:38:00Z</dcterms:modified>
</cp:coreProperties>
</file>