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C4" w:rsidRPr="00400A7D" w:rsidRDefault="00400A7D" w:rsidP="00400A7D">
      <w:pPr>
        <w:spacing w:after="0" w:line="360" w:lineRule="auto"/>
        <w:rPr>
          <w:rFonts w:ascii="Times New Roman" w:hAnsi="Times New Roman" w:cs="Times New Roman"/>
          <w:b/>
          <w:sz w:val="20"/>
          <w:szCs w:val="20"/>
        </w:rPr>
      </w:pPr>
      <w:r w:rsidRPr="00400A7D">
        <w:rPr>
          <w:rFonts w:ascii="Times New Roman" w:hAnsi="Times New Roman" w:cs="Times New Roman"/>
          <w:b/>
          <w:sz w:val="24"/>
          <w:szCs w:val="24"/>
          <w:highlight w:val="lightGray"/>
        </w:rPr>
        <w:t>ORIGINAL ARTICLE:</w:t>
      </w:r>
      <w:r>
        <w:rPr>
          <w:rFonts w:ascii="Times New Roman" w:hAnsi="Times New Roman" w:cs="Times New Roman"/>
          <w:b/>
          <w:sz w:val="20"/>
          <w:szCs w:val="20"/>
        </w:rPr>
        <w:t xml:space="preserve"> </w:t>
      </w:r>
      <w:r>
        <w:rPr>
          <w:rFonts w:ascii="Times New Roman" w:hAnsi="Times New Roman" w:cs="Times New Roman"/>
          <w:b/>
          <w:sz w:val="20"/>
          <w:szCs w:val="20"/>
        </w:rPr>
        <w:br/>
      </w:r>
      <w:r w:rsidR="00F2188B" w:rsidRPr="00400A7D">
        <w:rPr>
          <w:rFonts w:ascii="Times New Roman" w:hAnsi="Times New Roman" w:cs="Times New Roman"/>
          <w:b/>
          <w:color w:val="0070C0"/>
          <w:sz w:val="28"/>
          <w:szCs w:val="28"/>
        </w:rPr>
        <w:t xml:space="preserve">A </w:t>
      </w:r>
      <w:r w:rsidRPr="00400A7D">
        <w:rPr>
          <w:rFonts w:ascii="Times New Roman" w:hAnsi="Times New Roman" w:cs="Times New Roman"/>
          <w:b/>
          <w:color w:val="0070C0"/>
          <w:sz w:val="28"/>
          <w:szCs w:val="28"/>
        </w:rPr>
        <w:t>randomized double-blind controlled study to determine effect of clonidine as an adjuvant to bupivacaine in supraclavicular brachial plexus block at Jaipur, Rajasthan</w:t>
      </w:r>
      <w:r w:rsidRPr="00400A7D">
        <w:rPr>
          <w:rFonts w:ascii="Times New Roman" w:hAnsi="Times New Roman" w:cs="Times New Roman"/>
          <w:b/>
          <w:color w:val="0070C0"/>
          <w:sz w:val="20"/>
          <w:szCs w:val="20"/>
        </w:rPr>
        <w:t xml:space="preserve"> </w:t>
      </w:r>
    </w:p>
    <w:p w:rsidR="00C762AA" w:rsidRDefault="00FC36F4" w:rsidP="00400A7D">
      <w:pPr>
        <w:spacing w:after="0" w:line="360" w:lineRule="auto"/>
        <w:rPr>
          <w:rFonts w:ascii="Times New Roman" w:hAnsi="Times New Roman" w:cs="Times New Roman"/>
          <w:b/>
          <w:sz w:val="20"/>
          <w:szCs w:val="20"/>
        </w:rPr>
      </w:pPr>
      <w:proofErr w:type="spellStart"/>
      <w:r w:rsidRPr="00400A7D">
        <w:rPr>
          <w:rFonts w:ascii="Times New Roman" w:hAnsi="Times New Roman" w:cs="Times New Roman"/>
          <w:b/>
          <w:sz w:val="20"/>
          <w:szCs w:val="20"/>
        </w:rPr>
        <w:t>Neelu</w:t>
      </w:r>
      <w:proofErr w:type="spellEnd"/>
      <w:r w:rsidRPr="00400A7D">
        <w:rPr>
          <w:rFonts w:ascii="Times New Roman" w:hAnsi="Times New Roman" w:cs="Times New Roman"/>
          <w:b/>
          <w:sz w:val="20"/>
          <w:szCs w:val="20"/>
        </w:rPr>
        <w:t xml:space="preserve"> Sharma</w:t>
      </w:r>
      <w:r w:rsidR="009B311F" w:rsidRPr="00400A7D">
        <w:rPr>
          <w:rFonts w:ascii="Times New Roman" w:hAnsi="Times New Roman" w:cs="Times New Roman"/>
          <w:b/>
          <w:sz w:val="20"/>
          <w:szCs w:val="20"/>
        </w:rPr>
        <w:t xml:space="preserve"> 1</w:t>
      </w:r>
      <w:r w:rsidRPr="00400A7D">
        <w:rPr>
          <w:rFonts w:ascii="Times New Roman" w:hAnsi="Times New Roman" w:cs="Times New Roman"/>
          <w:b/>
          <w:sz w:val="20"/>
          <w:szCs w:val="20"/>
        </w:rPr>
        <w:t xml:space="preserve">, </w:t>
      </w:r>
      <w:proofErr w:type="spellStart"/>
      <w:r w:rsidR="00C412B9" w:rsidRPr="00400A7D">
        <w:rPr>
          <w:rFonts w:ascii="Times New Roman" w:hAnsi="Times New Roman" w:cs="Times New Roman"/>
          <w:b/>
          <w:sz w:val="20"/>
          <w:szCs w:val="20"/>
        </w:rPr>
        <w:t>Kirti</w:t>
      </w:r>
      <w:proofErr w:type="spellEnd"/>
      <w:r w:rsidR="00C412B9" w:rsidRPr="00400A7D">
        <w:rPr>
          <w:rFonts w:ascii="Times New Roman" w:hAnsi="Times New Roman" w:cs="Times New Roman"/>
          <w:b/>
          <w:sz w:val="20"/>
          <w:szCs w:val="20"/>
        </w:rPr>
        <w:t xml:space="preserve"> </w:t>
      </w:r>
      <w:proofErr w:type="spellStart"/>
      <w:r w:rsidR="00C412B9" w:rsidRPr="00400A7D">
        <w:rPr>
          <w:rFonts w:ascii="Times New Roman" w:hAnsi="Times New Roman" w:cs="Times New Roman"/>
          <w:b/>
          <w:sz w:val="20"/>
          <w:szCs w:val="20"/>
        </w:rPr>
        <w:t>Shekha</w:t>
      </w:r>
      <w:bookmarkStart w:id="0" w:name="_GoBack"/>
      <w:bookmarkEnd w:id="0"/>
      <w:r w:rsidR="00C412B9" w:rsidRPr="00400A7D">
        <w:rPr>
          <w:rFonts w:ascii="Times New Roman" w:hAnsi="Times New Roman" w:cs="Times New Roman"/>
          <w:b/>
          <w:sz w:val="20"/>
          <w:szCs w:val="20"/>
        </w:rPr>
        <w:t>wat</w:t>
      </w:r>
      <w:proofErr w:type="spellEnd"/>
      <w:r w:rsidR="000A77FE" w:rsidRPr="00400A7D">
        <w:rPr>
          <w:rFonts w:ascii="Times New Roman" w:hAnsi="Times New Roman" w:cs="Times New Roman"/>
          <w:b/>
          <w:sz w:val="20"/>
          <w:szCs w:val="20"/>
        </w:rPr>
        <w:t xml:space="preserve"> 2</w:t>
      </w:r>
      <w:r w:rsidR="002166F5" w:rsidRPr="00400A7D">
        <w:rPr>
          <w:rFonts w:ascii="Times New Roman" w:hAnsi="Times New Roman" w:cs="Times New Roman"/>
          <w:b/>
          <w:sz w:val="20"/>
          <w:szCs w:val="20"/>
        </w:rPr>
        <w:t>*</w:t>
      </w:r>
      <w:r w:rsidR="00C412B9" w:rsidRPr="00400A7D">
        <w:rPr>
          <w:rFonts w:ascii="Times New Roman" w:hAnsi="Times New Roman" w:cs="Times New Roman"/>
          <w:b/>
          <w:sz w:val="20"/>
          <w:szCs w:val="20"/>
        </w:rPr>
        <w:t xml:space="preserve">, </w:t>
      </w:r>
      <w:proofErr w:type="spellStart"/>
      <w:r w:rsidR="009E059A" w:rsidRPr="00400A7D">
        <w:rPr>
          <w:rFonts w:ascii="Times New Roman" w:hAnsi="Times New Roman" w:cs="Times New Roman"/>
          <w:b/>
          <w:sz w:val="20"/>
          <w:szCs w:val="20"/>
        </w:rPr>
        <w:t>Gautam</w:t>
      </w:r>
      <w:proofErr w:type="spellEnd"/>
      <w:r w:rsidR="009E059A" w:rsidRPr="00400A7D">
        <w:rPr>
          <w:rFonts w:ascii="Times New Roman" w:hAnsi="Times New Roman" w:cs="Times New Roman"/>
          <w:b/>
          <w:sz w:val="20"/>
          <w:szCs w:val="20"/>
        </w:rPr>
        <w:t xml:space="preserve"> </w:t>
      </w:r>
      <w:proofErr w:type="spellStart"/>
      <w:r w:rsidR="009E059A" w:rsidRPr="00400A7D">
        <w:rPr>
          <w:rFonts w:ascii="Times New Roman" w:hAnsi="Times New Roman" w:cs="Times New Roman"/>
          <w:b/>
          <w:sz w:val="20"/>
          <w:szCs w:val="20"/>
        </w:rPr>
        <w:t>Lunia</w:t>
      </w:r>
      <w:proofErr w:type="spellEnd"/>
      <w:r w:rsidR="000A77FE" w:rsidRPr="00400A7D">
        <w:rPr>
          <w:rFonts w:ascii="Times New Roman" w:hAnsi="Times New Roman" w:cs="Times New Roman"/>
          <w:b/>
          <w:sz w:val="20"/>
          <w:szCs w:val="20"/>
        </w:rPr>
        <w:t xml:space="preserve"> 3</w:t>
      </w:r>
      <w:r w:rsidR="009E059A" w:rsidRPr="00400A7D">
        <w:rPr>
          <w:rFonts w:ascii="Times New Roman" w:hAnsi="Times New Roman" w:cs="Times New Roman"/>
          <w:b/>
          <w:sz w:val="20"/>
          <w:szCs w:val="20"/>
        </w:rPr>
        <w:t xml:space="preserve">, </w:t>
      </w:r>
      <w:proofErr w:type="spellStart"/>
      <w:r w:rsidR="009E059A" w:rsidRPr="00400A7D">
        <w:rPr>
          <w:rFonts w:ascii="Times New Roman" w:hAnsi="Times New Roman" w:cs="Times New Roman"/>
          <w:b/>
          <w:sz w:val="20"/>
          <w:szCs w:val="20"/>
        </w:rPr>
        <w:t>Sachin</w:t>
      </w:r>
      <w:proofErr w:type="spellEnd"/>
      <w:r w:rsidR="009E059A" w:rsidRPr="00400A7D">
        <w:rPr>
          <w:rFonts w:ascii="Times New Roman" w:hAnsi="Times New Roman" w:cs="Times New Roman"/>
          <w:b/>
          <w:sz w:val="20"/>
          <w:szCs w:val="20"/>
        </w:rPr>
        <w:t xml:space="preserve"> </w:t>
      </w:r>
      <w:proofErr w:type="spellStart"/>
      <w:r w:rsidR="009E059A" w:rsidRPr="00400A7D">
        <w:rPr>
          <w:rFonts w:ascii="Times New Roman" w:hAnsi="Times New Roman" w:cs="Times New Roman"/>
          <w:b/>
          <w:sz w:val="20"/>
          <w:szCs w:val="20"/>
        </w:rPr>
        <w:t>Bansal</w:t>
      </w:r>
      <w:proofErr w:type="spellEnd"/>
      <w:r w:rsidR="000A77FE" w:rsidRPr="00400A7D">
        <w:rPr>
          <w:rFonts w:ascii="Times New Roman" w:hAnsi="Times New Roman" w:cs="Times New Roman"/>
          <w:b/>
          <w:sz w:val="20"/>
          <w:szCs w:val="20"/>
        </w:rPr>
        <w:t xml:space="preserve"> 4</w:t>
      </w:r>
    </w:p>
    <w:p w:rsidR="00400A7D" w:rsidRPr="00400A7D" w:rsidRDefault="00400A7D" w:rsidP="00400A7D">
      <w:pPr>
        <w:spacing w:after="0" w:line="360" w:lineRule="auto"/>
        <w:rPr>
          <w:rFonts w:ascii="Times New Roman" w:hAnsi="Times New Roman" w:cs="Times New Roman"/>
          <w:b/>
          <w:sz w:val="20"/>
          <w:szCs w:val="20"/>
        </w:rPr>
      </w:pPr>
    </w:p>
    <w:p w:rsidR="00F81B22" w:rsidRPr="00400A7D" w:rsidRDefault="00F81B22" w:rsidP="00400A7D">
      <w:pPr>
        <w:spacing w:after="0" w:line="360" w:lineRule="auto"/>
        <w:rPr>
          <w:rStyle w:val="SubtleEmphasis"/>
          <w:rFonts w:ascii="Times New Roman" w:hAnsi="Times New Roman" w:cs="Times New Roman"/>
          <w:i w:val="0"/>
          <w:sz w:val="18"/>
          <w:szCs w:val="18"/>
        </w:rPr>
      </w:pPr>
      <w:r w:rsidRPr="00400A7D">
        <w:rPr>
          <w:rStyle w:val="SubtleEmphasis"/>
          <w:rFonts w:ascii="Times New Roman" w:hAnsi="Times New Roman" w:cs="Times New Roman"/>
          <w:i w:val="0"/>
          <w:sz w:val="18"/>
          <w:szCs w:val="18"/>
        </w:rPr>
        <w:t xml:space="preserve">1= Associate Professor, Department of </w:t>
      </w:r>
      <w:r w:rsidR="00D81052" w:rsidRPr="00400A7D">
        <w:rPr>
          <w:rStyle w:val="SubtleEmphasis"/>
          <w:rFonts w:ascii="Times New Roman" w:hAnsi="Times New Roman" w:cs="Times New Roman"/>
          <w:i w:val="0"/>
          <w:sz w:val="18"/>
          <w:szCs w:val="18"/>
        </w:rPr>
        <w:t>Anesthesia</w:t>
      </w:r>
      <w:r w:rsidRPr="00400A7D">
        <w:rPr>
          <w:rStyle w:val="SubtleEmphasis"/>
          <w:rFonts w:ascii="Times New Roman" w:hAnsi="Times New Roman" w:cs="Times New Roman"/>
          <w:i w:val="0"/>
          <w:sz w:val="18"/>
          <w:szCs w:val="18"/>
        </w:rPr>
        <w:t xml:space="preserve">, </w:t>
      </w:r>
      <w:r w:rsidR="009F2D8C" w:rsidRPr="00400A7D">
        <w:rPr>
          <w:rStyle w:val="SubtleEmphasis"/>
          <w:rFonts w:ascii="Times New Roman" w:hAnsi="Times New Roman" w:cs="Times New Roman"/>
          <w:i w:val="0"/>
          <w:sz w:val="18"/>
          <w:szCs w:val="18"/>
        </w:rPr>
        <w:t xml:space="preserve">SMS Medical College &amp; Hospital, Jaipur, Rajasthan </w:t>
      </w:r>
    </w:p>
    <w:p w:rsidR="00584D32" w:rsidRPr="00400A7D" w:rsidRDefault="00132E66" w:rsidP="00400A7D">
      <w:pPr>
        <w:spacing w:after="0" w:line="360" w:lineRule="auto"/>
        <w:rPr>
          <w:rStyle w:val="SubtleEmphasis"/>
          <w:rFonts w:ascii="Times New Roman" w:hAnsi="Times New Roman" w:cs="Times New Roman"/>
          <w:i w:val="0"/>
          <w:sz w:val="18"/>
          <w:szCs w:val="18"/>
        </w:rPr>
      </w:pPr>
      <w:r w:rsidRPr="00400A7D">
        <w:rPr>
          <w:rStyle w:val="SubtleEmphasis"/>
          <w:rFonts w:ascii="Times New Roman" w:hAnsi="Times New Roman" w:cs="Times New Roman"/>
          <w:i w:val="0"/>
          <w:sz w:val="18"/>
          <w:szCs w:val="18"/>
        </w:rPr>
        <w:t xml:space="preserve">2= Assistant Professor, Department of Community Medicine, SP Medical </w:t>
      </w:r>
      <w:r w:rsidR="00F52BED" w:rsidRPr="00400A7D">
        <w:rPr>
          <w:rStyle w:val="SubtleEmphasis"/>
          <w:rFonts w:ascii="Times New Roman" w:hAnsi="Times New Roman" w:cs="Times New Roman"/>
          <w:i w:val="0"/>
          <w:sz w:val="18"/>
          <w:szCs w:val="18"/>
        </w:rPr>
        <w:t xml:space="preserve">College, Bikaner, Rajasthan </w:t>
      </w:r>
    </w:p>
    <w:p w:rsidR="00CA0735" w:rsidRPr="00400A7D" w:rsidRDefault="00F52BED" w:rsidP="00400A7D">
      <w:pPr>
        <w:spacing w:after="0" w:line="360" w:lineRule="auto"/>
        <w:rPr>
          <w:rStyle w:val="SubtleEmphasis"/>
          <w:rFonts w:ascii="Times New Roman" w:hAnsi="Times New Roman" w:cs="Times New Roman"/>
          <w:i w:val="0"/>
          <w:sz w:val="18"/>
          <w:szCs w:val="18"/>
        </w:rPr>
      </w:pPr>
      <w:r w:rsidRPr="00400A7D">
        <w:rPr>
          <w:rStyle w:val="SubtleEmphasis"/>
          <w:rFonts w:ascii="Times New Roman" w:hAnsi="Times New Roman" w:cs="Times New Roman"/>
          <w:i w:val="0"/>
          <w:sz w:val="18"/>
          <w:szCs w:val="18"/>
        </w:rPr>
        <w:t xml:space="preserve">3= Senior Resident, </w:t>
      </w:r>
      <w:r w:rsidR="00CA0735" w:rsidRPr="00400A7D">
        <w:rPr>
          <w:rStyle w:val="SubtleEmphasis"/>
          <w:rFonts w:ascii="Times New Roman" w:hAnsi="Times New Roman" w:cs="Times New Roman"/>
          <w:i w:val="0"/>
          <w:sz w:val="18"/>
          <w:szCs w:val="18"/>
        </w:rPr>
        <w:t xml:space="preserve">Department of Community Medicine, SP Medical College, Bikaner, Rajasthan </w:t>
      </w:r>
    </w:p>
    <w:p w:rsidR="00730D83" w:rsidRPr="00400A7D" w:rsidRDefault="00CA0735" w:rsidP="00400A7D">
      <w:pPr>
        <w:spacing w:after="0" w:line="360" w:lineRule="auto"/>
        <w:rPr>
          <w:rStyle w:val="SubtleEmphasis"/>
          <w:rFonts w:ascii="Times New Roman" w:hAnsi="Times New Roman" w:cs="Times New Roman"/>
          <w:i w:val="0"/>
          <w:sz w:val="18"/>
          <w:szCs w:val="18"/>
        </w:rPr>
      </w:pPr>
      <w:r w:rsidRPr="00400A7D">
        <w:rPr>
          <w:rStyle w:val="SubtleEmphasis"/>
          <w:rFonts w:ascii="Times New Roman" w:hAnsi="Times New Roman" w:cs="Times New Roman"/>
          <w:i w:val="0"/>
          <w:sz w:val="18"/>
          <w:szCs w:val="18"/>
        </w:rPr>
        <w:t xml:space="preserve">4= PG </w:t>
      </w:r>
      <w:r w:rsidR="00730D83" w:rsidRPr="00400A7D">
        <w:rPr>
          <w:rStyle w:val="SubtleEmphasis"/>
          <w:rFonts w:ascii="Times New Roman" w:hAnsi="Times New Roman" w:cs="Times New Roman"/>
          <w:i w:val="0"/>
          <w:sz w:val="18"/>
          <w:szCs w:val="18"/>
        </w:rPr>
        <w:t>student 2</w:t>
      </w:r>
      <w:r w:rsidR="00730D83" w:rsidRPr="00400A7D">
        <w:rPr>
          <w:rStyle w:val="SubtleEmphasis"/>
          <w:rFonts w:ascii="Times New Roman" w:hAnsi="Times New Roman" w:cs="Times New Roman"/>
          <w:i w:val="0"/>
          <w:sz w:val="18"/>
          <w:szCs w:val="18"/>
          <w:vertAlign w:val="superscript"/>
        </w:rPr>
        <w:t>nd</w:t>
      </w:r>
      <w:r w:rsidR="00730D83" w:rsidRPr="00400A7D">
        <w:rPr>
          <w:rStyle w:val="SubtleEmphasis"/>
          <w:rFonts w:ascii="Times New Roman" w:hAnsi="Times New Roman" w:cs="Times New Roman"/>
          <w:i w:val="0"/>
          <w:sz w:val="18"/>
          <w:szCs w:val="18"/>
        </w:rPr>
        <w:t xml:space="preserve"> year, Department of </w:t>
      </w:r>
      <w:r w:rsidR="00D81052" w:rsidRPr="00400A7D">
        <w:rPr>
          <w:rStyle w:val="SubtleEmphasis"/>
          <w:rFonts w:ascii="Times New Roman" w:hAnsi="Times New Roman" w:cs="Times New Roman"/>
          <w:i w:val="0"/>
          <w:sz w:val="18"/>
          <w:szCs w:val="18"/>
        </w:rPr>
        <w:t>Anesthesia</w:t>
      </w:r>
      <w:r w:rsidR="00730D83" w:rsidRPr="00400A7D">
        <w:rPr>
          <w:rStyle w:val="SubtleEmphasis"/>
          <w:rFonts w:ascii="Times New Roman" w:hAnsi="Times New Roman" w:cs="Times New Roman"/>
          <w:i w:val="0"/>
          <w:sz w:val="18"/>
          <w:szCs w:val="18"/>
        </w:rPr>
        <w:t xml:space="preserve">, SMS Medical College &amp; Hospital, Jaipur, Rajasthan </w:t>
      </w:r>
    </w:p>
    <w:p w:rsidR="00F81DD2" w:rsidRPr="00400A7D" w:rsidRDefault="00F81DD2" w:rsidP="00400A7D">
      <w:pPr>
        <w:spacing w:after="0" w:line="360" w:lineRule="auto"/>
        <w:rPr>
          <w:rFonts w:ascii="Times New Roman" w:hAnsi="Times New Roman" w:cs="Times New Roman"/>
          <w:bCs/>
          <w:sz w:val="18"/>
          <w:szCs w:val="18"/>
        </w:rPr>
      </w:pPr>
      <w:r w:rsidRPr="00400A7D">
        <w:rPr>
          <w:rFonts w:ascii="Times New Roman" w:hAnsi="Times New Roman" w:cs="Times New Roman"/>
          <w:bCs/>
          <w:sz w:val="18"/>
          <w:szCs w:val="18"/>
        </w:rPr>
        <w:t xml:space="preserve">*= </w:t>
      </w:r>
      <w:r w:rsidR="001F4EF6" w:rsidRPr="00400A7D">
        <w:rPr>
          <w:rFonts w:ascii="Times New Roman" w:hAnsi="Times New Roman" w:cs="Times New Roman"/>
          <w:bCs/>
          <w:sz w:val="18"/>
          <w:szCs w:val="18"/>
        </w:rPr>
        <w:t>C</w:t>
      </w:r>
      <w:r w:rsidRPr="00400A7D">
        <w:rPr>
          <w:rFonts w:ascii="Times New Roman" w:hAnsi="Times New Roman" w:cs="Times New Roman"/>
          <w:bCs/>
          <w:sz w:val="18"/>
          <w:szCs w:val="18"/>
        </w:rPr>
        <w:t>orresponding</w:t>
      </w:r>
      <w:r w:rsidR="001F4EF6" w:rsidRPr="00400A7D">
        <w:rPr>
          <w:rFonts w:ascii="Times New Roman" w:hAnsi="Times New Roman" w:cs="Times New Roman"/>
          <w:bCs/>
          <w:sz w:val="18"/>
          <w:szCs w:val="18"/>
        </w:rPr>
        <w:t xml:space="preserve"> author  - </w:t>
      </w:r>
      <w:proofErr w:type="spellStart"/>
      <w:r w:rsidR="001F4EF6" w:rsidRPr="00400A7D">
        <w:rPr>
          <w:rFonts w:ascii="Times New Roman" w:hAnsi="Times New Roman" w:cs="Times New Roman"/>
          <w:bCs/>
          <w:sz w:val="18"/>
          <w:szCs w:val="18"/>
        </w:rPr>
        <w:t>Dr</w:t>
      </w:r>
      <w:proofErr w:type="spellEnd"/>
      <w:r w:rsidR="001F4EF6" w:rsidRPr="00400A7D">
        <w:rPr>
          <w:rFonts w:ascii="Times New Roman" w:hAnsi="Times New Roman" w:cs="Times New Roman"/>
          <w:bCs/>
          <w:sz w:val="18"/>
          <w:szCs w:val="18"/>
        </w:rPr>
        <w:t xml:space="preserve"> </w:t>
      </w:r>
      <w:proofErr w:type="spellStart"/>
      <w:r w:rsidR="00A728E9" w:rsidRPr="00400A7D">
        <w:rPr>
          <w:rFonts w:ascii="Times New Roman" w:hAnsi="Times New Roman" w:cs="Times New Roman"/>
          <w:bCs/>
          <w:sz w:val="18"/>
          <w:szCs w:val="18"/>
        </w:rPr>
        <w:t>Kirti</w:t>
      </w:r>
      <w:proofErr w:type="spellEnd"/>
      <w:r w:rsidR="00A728E9" w:rsidRPr="00400A7D">
        <w:rPr>
          <w:rFonts w:ascii="Times New Roman" w:hAnsi="Times New Roman" w:cs="Times New Roman"/>
          <w:bCs/>
          <w:sz w:val="18"/>
          <w:szCs w:val="18"/>
        </w:rPr>
        <w:t xml:space="preserve"> </w:t>
      </w:r>
      <w:proofErr w:type="spellStart"/>
      <w:r w:rsidR="00A728E9" w:rsidRPr="00400A7D">
        <w:rPr>
          <w:rFonts w:ascii="Times New Roman" w:hAnsi="Times New Roman" w:cs="Times New Roman"/>
          <w:bCs/>
          <w:sz w:val="18"/>
          <w:szCs w:val="18"/>
        </w:rPr>
        <w:t>Shekhawat</w:t>
      </w:r>
      <w:proofErr w:type="spellEnd"/>
      <w:r w:rsidR="00A728E9" w:rsidRPr="00400A7D">
        <w:rPr>
          <w:rFonts w:ascii="Times New Roman" w:hAnsi="Times New Roman" w:cs="Times New Roman"/>
          <w:bCs/>
          <w:sz w:val="18"/>
          <w:szCs w:val="18"/>
        </w:rPr>
        <w:t xml:space="preserve">, Assistant Professor, Community Medicine department, S P Medical College, Bikaner, Rajasthan. </w:t>
      </w:r>
    </w:p>
    <w:p w:rsidR="00400A7D" w:rsidRPr="00400A7D" w:rsidRDefault="00400A7D" w:rsidP="00400A7D">
      <w:pPr>
        <w:spacing w:after="0" w:line="360" w:lineRule="auto"/>
        <w:rPr>
          <w:rFonts w:ascii="Times New Roman" w:hAnsi="Times New Roman" w:cs="Times New Roman"/>
          <w:bCs/>
          <w:sz w:val="18"/>
          <w:szCs w:val="18"/>
        </w:rPr>
      </w:pPr>
    </w:p>
    <w:p w:rsidR="00F319C4" w:rsidRPr="00400A7D" w:rsidRDefault="00F319C4" w:rsidP="00400A7D">
      <w:pPr>
        <w:spacing w:after="0" w:line="360" w:lineRule="auto"/>
        <w:jc w:val="both"/>
        <w:rPr>
          <w:rFonts w:ascii="Times New Roman" w:hAnsi="Times New Roman" w:cs="Times New Roman"/>
          <w:b/>
          <w:sz w:val="20"/>
          <w:szCs w:val="20"/>
        </w:rPr>
      </w:pPr>
      <w:r w:rsidRPr="00400A7D">
        <w:rPr>
          <w:rFonts w:ascii="Times New Roman" w:hAnsi="Times New Roman" w:cs="Times New Roman"/>
          <w:b/>
          <w:sz w:val="20"/>
          <w:szCs w:val="20"/>
        </w:rPr>
        <w:t>Abstract</w:t>
      </w:r>
    </w:p>
    <w:p w:rsidR="00400A7D" w:rsidRDefault="00EB3D52" w:rsidP="00400A7D">
      <w:pPr>
        <w:spacing w:after="0" w:line="360" w:lineRule="auto"/>
        <w:jc w:val="both"/>
        <w:rPr>
          <w:rFonts w:ascii="Times New Roman" w:hAnsi="Times New Roman" w:cs="Times New Roman"/>
          <w:sz w:val="18"/>
          <w:szCs w:val="18"/>
        </w:rPr>
      </w:pPr>
      <w:r w:rsidRPr="00400A7D">
        <w:rPr>
          <w:rFonts w:ascii="Times New Roman" w:hAnsi="Times New Roman" w:cs="Times New Roman"/>
          <w:b/>
          <w:sz w:val="18"/>
          <w:szCs w:val="18"/>
        </w:rPr>
        <w:t xml:space="preserve">Background: </w:t>
      </w:r>
      <w:r w:rsidR="00F319C4" w:rsidRPr="00400A7D">
        <w:rPr>
          <w:rFonts w:ascii="Times New Roman" w:hAnsi="Times New Roman" w:cs="Times New Roman"/>
          <w:sz w:val="18"/>
          <w:szCs w:val="18"/>
        </w:rPr>
        <w:t>Clonidine, a selective alpha 2 adrenergic agonist, has been used traditionally as an anti</w:t>
      </w:r>
      <w:r w:rsidR="002D332E" w:rsidRPr="00400A7D">
        <w:rPr>
          <w:rFonts w:ascii="Times New Roman" w:hAnsi="Times New Roman" w:cs="Times New Roman"/>
          <w:sz w:val="18"/>
          <w:szCs w:val="18"/>
        </w:rPr>
        <w:t>-</w:t>
      </w:r>
      <w:r w:rsidR="00F319C4" w:rsidRPr="00400A7D">
        <w:rPr>
          <w:rFonts w:ascii="Times New Roman" w:hAnsi="Times New Roman" w:cs="Times New Roman"/>
          <w:sz w:val="18"/>
          <w:szCs w:val="18"/>
        </w:rPr>
        <w:t xml:space="preserve"> hypertensive agent, also used as </w:t>
      </w:r>
      <w:r w:rsidR="00A71777" w:rsidRPr="00400A7D">
        <w:rPr>
          <w:rFonts w:ascii="Times New Roman" w:hAnsi="Times New Roman" w:cs="Times New Roman"/>
          <w:sz w:val="18"/>
          <w:szCs w:val="18"/>
        </w:rPr>
        <w:t xml:space="preserve">an adjunct to local </w:t>
      </w:r>
      <w:proofErr w:type="spellStart"/>
      <w:r w:rsidR="00A71777" w:rsidRPr="00400A7D">
        <w:rPr>
          <w:rFonts w:ascii="Times New Roman" w:hAnsi="Times New Roman" w:cs="Times New Roman"/>
          <w:sz w:val="18"/>
          <w:szCs w:val="18"/>
        </w:rPr>
        <w:t>anaesthetic</w:t>
      </w:r>
      <w:proofErr w:type="spellEnd"/>
      <w:r w:rsidR="00F319C4" w:rsidRPr="00400A7D">
        <w:rPr>
          <w:rFonts w:ascii="Times New Roman" w:hAnsi="Times New Roman" w:cs="Times New Roman"/>
          <w:sz w:val="18"/>
          <w:szCs w:val="18"/>
        </w:rPr>
        <w:t xml:space="preserve"> in peripheral ner</w:t>
      </w:r>
      <w:r w:rsidR="00A71777" w:rsidRPr="00400A7D">
        <w:rPr>
          <w:rFonts w:ascii="Times New Roman" w:hAnsi="Times New Roman" w:cs="Times New Roman"/>
          <w:sz w:val="18"/>
          <w:szCs w:val="18"/>
        </w:rPr>
        <w:t xml:space="preserve">ve blocks. </w:t>
      </w:r>
      <w:r w:rsidR="00F319C4" w:rsidRPr="00400A7D">
        <w:rPr>
          <w:rFonts w:ascii="Times New Roman" w:hAnsi="Times New Roman" w:cs="Times New Roman"/>
          <w:sz w:val="18"/>
          <w:szCs w:val="18"/>
        </w:rPr>
        <w:t xml:space="preserve">Present study was done to determine the effect of clonidine </w:t>
      </w:r>
      <w:r w:rsidR="00A71777" w:rsidRPr="00400A7D">
        <w:rPr>
          <w:rFonts w:ascii="Times New Roman" w:hAnsi="Times New Roman" w:cs="Times New Roman"/>
          <w:sz w:val="18"/>
          <w:szCs w:val="18"/>
        </w:rPr>
        <w:t>(</w:t>
      </w:r>
      <w:r w:rsidR="00F319C4" w:rsidRPr="00400A7D">
        <w:rPr>
          <w:rFonts w:ascii="Times New Roman" w:hAnsi="Times New Roman" w:cs="Times New Roman"/>
          <w:sz w:val="18"/>
          <w:szCs w:val="18"/>
        </w:rPr>
        <w:t>2 mcg / kg</w:t>
      </w:r>
      <w:r w:rsidR="00A71777" w:rsidRPr="00400A7D">
        <w:rPr>
          <w:rFonts w:ascii="Times New Roman" w:hAnsi="Times New Roman" w:cs="Times New Roman"/>
          <w:sz w:val="18"/>
          <w:szCs w:val="18"/>
        </w:rPr>
        <w:t>)</w:t>
      </w:r>
      <w:r w:rsidR="00F319C4" w:rsidRPr="00400A7D">
        <w:rPr>
          <w:rFonts w:ascii="Times New Roman" w:hAnsi="Times New Roman" w:cs="Times New Roman"/>
          <w:sz w:val="18"/>
          <w:szCs w:val="18"/>
        </w:rPr>
        <w:t xml:space="preserve"> added to bupivacaine </w:t>
      </w:r>
      <w:r w:rsidR="00A71777" w:rsidRPr="00400A7D">
        <w:rPr>
          <w:rFonts w:ascii="Times New Roman" w:hAnsi="Times New Roman" w:cs="Times New Roman"/>
          <w:sz w:val="18"/>
          <w:szCs w:val="18"/>
        </w:rPr>
        <w:t>(</w:t>
      </w:r>
      <w:r w:rsidR="00F319C4" w:rsidRPr="00400A7D">
        <w:rPr>
          <w:rFonts w:ascii="Times New Roman" w:hAnsi="Times New Roman" w:cs="Times New Roman"/>
          <w:sz w:val="18"/>
          <w:szCs w:val="18"/>
        </w:rPr>
        <w:t>0.5%</w:t>
      </w:r>
      <w:r w:rsidR="00A71777" w:rsidRPr="00400A7D">
        <w:rPr>
          <w:rFonts w:ascii="Times New Roman" w:hAnsi="Times New Roman" w:cs="Times New Roman"/>
          <w:sz w:val="18"/>
          <w:szCs w:val="18"/>
        </w:rPr>
        <w:t>)</w:t>
      </w:r>
      <w:r w:rsidR="00F319C4" w:rsidRPr="00400A7D">
        <w:rPr>
          <w:rFonts w:ascii="Times New Roman" w:hAnsi="Times New Roman" w:cs="Times New Roman"/>
          <w:sz w:val="18"/>
          <w:szCs w:val="18"/>
        </w:rPr>
        <w:t xml:space="preserve"> on onset and duration o</w:t>
      </w:r>
      <w:r w:rsidR="00A71777" w:rsidRPr="00400A7D">
        <w:rPr>
          <w:rFonts w:ascii="Times New Roman" w:hAnsi="Times New Roman" w:cs="Times New Roman"/>
          <w:sz w:val="18"/>
          <w:szCs w:val="18"/>
        </w:rPr>
        <w:t xml:space="preserve">f analgesia and motor block in supraclavicular brachial plexus block .We </w:t>
      </w:r>
      <w:r w:rsidR="00F319C4" w:rsidRPr="00400A7D">
        <w:rPr>
          <w:rFonts w:ascii="Times New Roman" w:hAnsi="Times New Roman" w:cs="Times New Roman"/>
          <w:sz w:val="18"/>
          <w:szCs w:val="18"/>
        </w:rPr>
        <w:t>al</w:t>
      </w:r>
      <w:r w:rsidR="00A71777" w:rsidRPr="00400A7D">
        <w:rPr>
          <w:rFonts w:ascii="Times New Roman" w:hAnsi="Times New Roman" w:cs="Times New Roman"/>
          <w:sz w:val="18"/>
          <w:szCs w:val="18"/>
        </w:rPr>
        <w:t xml:space="preserve">so evaluated the side effects like </w:t>
      </w:r>
      <w:r w:rsidR="00F319C4" w:rsidRPr="00400A7D">
        <w:rPr>
          <w:rFonts w:ascii="Times New Roman" w:hAnsi="Times New Roman" w:cs="Times New Roman"/>
          <w:sz w:val="18"/>
          <w:szCs w:val="18"/>
        </w:rPr>
        <w:t xml:space="preserve">hypotension, </w:t>
      </w:r>
      <w:proofErr w:type="spellStart"/>
      <w:r w:rsidR="00F319C4" w:rsidRPr="00400A7D">
        <w:rPr>
          <w:rFonts w:ascii="Times New Roman" w:hAnsi="Times New Roman" w:cs="Times New Roman"/>
          <w:sz w:val="18"/>
          <w:szCs w:val="18"/>
        </w:rPr>
        <w:t>bradycardia</w:t>
      </w:r>
      <w:proofErr w:type="spellEnd"/>
      <w:r w:rsidR="00F319C4" w:rsidRPr="00400A7D">
        <w:rPr>
          <w:rFonts w:ascii="Times New Roman" w:hAnsi="Times New Roman" w:cs="Times New Roman"/>
          <w:sz w:val="18"/>
          <w:szCs w:val="18"/>
        </w:rPr>
        <w:t xml:space="preserve">, </w:t>
      </w:r>
      <w:r w:rsidR="00A71777" w:rsidRPr="00400A7D">
        <w:rPr>
          <w:rFonts w:ascii="Times New Roman" w:hAnsi="Times New Roman" w:cs="Times New Roman"/>
          <w:sz w:val="18"/>
          <w:szCs w:val="18"/>
        </w:rPr>
        <w:t xml:space="preserve">and </w:t>
      </w:r>
      <w:r w:rsidR="00F319C4" w:rsidRPr="00400A7D">
        <w:rPr>
          <w:rFonts w:ascii="Times New Roman" w:hAnsi="Times New Roman" w:cs="Times New Roman"/>
          <w:sz w:val="18"/>
          <w:szCs w:val="18"/>
        </w:rPr>
        <w:t>sedation</w:t>
      </w:r>
      <w:r w:rsidR="00A71777" w:rsidRPr="00400A7D">
        <w:rPr>
          <w:rFonts w:ascii="Times New Roman" w:hAnsi="Times New Roman" w:cs="Times New Roman"/>
          <w:sz w:val="18"/>
          <w:szCs w:val="18"/>
        </w:rPr>
        <w:t>.</w:t>
      </w:r>
      <w:r w:rsidR="00F319C4" w:rsidRPr="00400A7D">
        <w:rPr>
          <w:rFonts w:ascii="Times New Roman" w:hAnsi="Times New Roman" w:cs="Times New Roman"/>
          <w:sz w:val="18"/>
          <w:szCs w:val="18"/>
        </w:rPr>
        <w:t xml:space="preserve"> </w:t>
      </w:r>
    </w:p>
    <w:p w:rsidR="00400A7D" w:rsidRDefault="002A4E9E" w:rsidP="00400A7D">
      <w:pPr>
        <w:spacing w:after="0" w:line="360" w:lineRule="auto"/>
        <w:jc w:val="both"/>
        <w:rPr>
          <w:rFonts w:ascii="Times New Roman" w:hAnsi="Times New Roman" w:cs="Times New Roman"/>
          <w:b/>
          <w:sz w:val="18"/>
          <w:szCs w:val="18"/>
        </w:rPr>
      </w:pPr>
      <w:r w:rsidRPr="00400A7D">
        <w:rPr>
          <w:rFonts w:ascii="Times New Roman" w:hAnsi="Times New Roman" w:cs="Times New Roman"/>
          <w:b/>
          <w:sz w:val="18"/>
          <w:szCs w:val="18"/>
        </w:rPr>
        <w:t>Methodology</w:t>
      </w:r>
      <w:r w:rsidR="00F319C4" w:rsidRPr="00400A7D">
        <w:rPr>
          <w:rFonts w:ascii="Times New Roman" w:hAnsi="Times New Roman" w:cs="Times New Roman"/>
          <w:b/>
          <w:sz w:val="18"/>
          <w:szCs w:val="18"/>
        </w:rPr>
        <w:t>:</w:t>
      </w:r>
      <w:r w:rsidRPr="00400A7D">
        <w:rPr>
          <w:rFonts w:ascii="Times New Roman" w:hAnsi="Times New Roman" w:cs="Times New Roman"/>
          <w:b/>
          <w:sz w:val="18"/>
          <w:szCs w:val="18"/>
        </w:rPr>
        <w:t xml:space="preserve"> </w:t>
      </w:r>
      <w:r w:rsidR="00F319C4" w:rsidRPr="00400A7D">
        <w:rPr>
          <w:rFonts w:ascii="Times New Roman" w:hAnsi="Times New Roman" w:cs="Times New Roman"/>
          <w:bCs/>
          <w:sz w:val="18"/>
          <w:szCs w:val="18"/>
        </w:rPr>
        <w:t>This</w:t>
      </w:r>
      <w:r w:rsidR="00F319C4" w:rsidRPr="00400A7D">
        <w:rPr>
          <w:rFonts w:ascii="Times New Roman" w:hAnsi="Times New Roman" w:cs="Times New Roman"/>
          <w:sz w:val="18"/>
          <w:szCs w:val="18"/>
        </w:rPr>
        <w:t xml:space="preserve"> randomized</w:t>
      </w:r>
      <w:r w:rsidR="00F319C4" w:rsidRPr="00400A7D">
        <w:rPr>
          <w:rFonts w:ascii="Times New Roman" w:hAnsi="Times New Roman" w:cs="Times New Roman"/>
          <w:bCs/>
          <w:sz w:val="18"/>
          <w:szCs w:val="18"/>
        </w:rPr>
        <w:t xml:space="preserve"> </w:t>
      </w:r>
      <w:r w:rsidR="0064483B" w:rsidRPr="00400A7D">
        <w:rPr>
          <w:rFonts w:ascii="Times New Roman" w:hAnsi="Times New Roman" w:cs="Times New Roman"/>
          <w:bCs/>
          <w:sz w:val="18"/>
          <w:szCs w:val="18"/>
        </w:rPr>
        <w:t>double-blind</w:t>
      </w:r>
      <w:r w:rsidR="00F319C4" w:rsidRPr="00400A7D">
        <w:rPr>
          <w:rFonts w:ascii="Times New Roman" w:hAnsi="Times New Roman" w:cs="Times New Roman"/>
          <w:bCs/>
          <w:sz w:val="18"/>
          <w:szCs w:val="18"/>
        </w:rPr>
        <w:t xml:space="preserve"> controlled study included 60 </w:t>
      </w:r>
      <w:r w:rsidR="00A71777" w:rsidRPr="00400A7D">
        <w:rPr>
          <w:rFonts w:ascii="Times New Roman" w:hAnsi="Times New Roman" w:cs="Times New Roman"/>
          <w:bCs/>
          <w:sz w:val="18"/>
          <w:szCs w:val="18"/>
        </w:rPr>
        <w:t>ASA grade I and II</w:t>
      </w:r>
      <w:r w:rsidR="0064483B" w:rsidRPr="00400A7D">
        <w:rPr>
          <w:rFonts w:ascii="Times New Roman" w:hAnsi="Times New Roman" w:cs="Times New Roman"/>
          <w:bCs/>
          <w:sz w:val="18"/>
          <w:szCs w:val="18"/>
        </w:rPr>
        <w:t xml:space="preserve"> </w:t>
      </w:r>
      <w:r w:rsidR="00F319C4" w:rsidRPr="00400A7D">
        <w:rPr>
          <w:rFonts w:ascii="Times New Roman" w:hAnsi="Times New Roman" w:cs="Times New Roman"/>
          <w:bCs/>
          <w:sz w:val="18"/>
          <w:szCs w:val="18"/>
        </w:rPr>
        <w:t>patients (age 20-50years) undergoing elective surgery in upper limb.</w:t>
      </w:r>
      <w:r w:rsidR="0064483B" w:rsidRPr="00400A7D">
        <w:rPr>
          <w:rFonts w:ascii="Times New Roman" w:hAnsi="Times New Roman" w:cs="Times New Roman"/>
          <w:bCs/>
          <w:sz w:val="18"/>
          <w:szCs w:val="18"/>
        </w:rPr>
        <w:t xml:space="preserve"> Group 1 (n=30) received 28</w:t>
      </w:r>
      <w:r w:rsidR="00C53D0F" w:rsidRPr="00400A7D">
        <w:rPr>
          <w:rFonts w:ascii="Times New Roman" w:hAnsi="Times New Roman" w:cs="Times New Roman"/>
          <w:bCs/>
          <w:sz w:val="18"/>
          <w:szCs w:val="18"/>
        </w:rPr>
        <w:t xml:space="preserve"> </w:t>
      </w:r>
      <w:r w:rsidR="0064483B" w:rsidRPr="00400A7D">
        <w:rPr>
          <w:rFonts w:ascii="Times New Roman" w:hAnsi="Times New Roman" w:cs="Times New Roman"/>
          <w:bCs/>
          <w:sz w:val="18"/>
          <w:szCs w:val="18"/>
        </w:rPr>
        <w:t xml:space="preserve">ml of 0.5% bupivacaine and </w:t>
      </w:r>
      <w:r w:rsidR="00A71777" w:rsidRPr="00400A7D">
        <w:rPr>
          <w:rFonts w:ascii="Times New Roman" w:hAnsi="Times New Roman" w:cs="Times New Roman"/>
          <w:bCs/>
          <w:sz w:val="18"/>
          <w:szCs w:val="18"/>
        </w:rPr>
        <w:t xml:space="preserve">2 ml </w:t>
      </w:r>
      <w:r w:rsidR="0064483B" w:rsidRPr="00400A7D">
        <w:rPr>
          <w:rFonts w:ascii="Times New Roman" w:hAnsi="Times New Roman" w:cs="Times New Roman"/>
          <w:bCs/>
          <w:sz w:val="18"/>
          <w:szCs w:val="18"/>
        </w:rPr>
        <w:t>normal saline while Group 2 (n=30) received 28</w:t>
      </w:r>
      <w:r w:rsidR="00C53D0F" w:rsidRPr="00400A7D">
        <w:rPr>
          <w:rFonts w:ascii="Times New Roman" w:hAnsi="Times New Roman" w:cs="Times New Roman"/>
          <w:bCs/>
          <w:sz w:val="18"/>
          <w:szCs w:val="18"/>
        </w:rPr>
        <w:t xml:space="preserve"> </w:t>
      </w:r>
      <w:r w:rsidR="0064483B" w:rsidRPr="00400A7D">
        <w:rPr>
          <w:rFonts w:ascii="Times New Roman" w:hAnsi="Times New Roman" w:cs="Times New Roman"/>
          <w:bCs/>
          <w:sz w:val="18"/>
          <w:szCs w:val="18"/>
        </w:rPr>
        <w:t>ml of 0.5% bupivacaine and inj. Clonidi</w:t>
      </w:r>
      <w:r w:rsidR="00A71777" w:rsidRPr="00400A7D">
        <w:rPr>
          <w:rFonts w:ascii="Times New Roman" w:hAnsi="Times New Roman" w:cs="Times New Roman"/>
          <w:bCs/>
          <w:sz w:val="18"/>
          <w:szCs w:val="18"/>
        </w:rPr>
        <w:t>ne Hydrochloride</w:t>
      </w:r>
      <w:r w:rsidR="0064483B" w:rsidRPr="00400A7D">
        <w:rPr>
          <w:rFonts w:ascii="Times New Roman" w:hAnsi="Times New Roman" w:cs="Times New Roman"/>
          <w:bCs/>
          <w:sz w:val="18"/>
          <w:szCs w:val="18"/>
        </w:rPr>
        <w:t xml:space="preserve"> 2 mcg/kg through supraclavicular approach for brachial plexus block.</w:t>
      </w:r>
      <w:r w:rsidR="00A71777" w:rsidRPr="00400A7D">
        <w:rPr>
          <w:rFonts w:ascii="Times New Roman" w:hAnsi="Times New Roman" w:cs="Times New Roman"/>
          <w:sz w:val="18"/>
          <w:szCs w:val="18"/>
        </w:rPr>
        <w:t xml:space="preserve"> Vital parameters (Heart rate and</w:t>
      </w:r>
      <w:r w:rsidR="0064483B" w:rsidRPr="00400A7D">
        <w:rPr>
          <w:rFonts w:ascii="Times New Roman" w:hAnsi="Times New Roman" w:cs="Times New Roman"/>
          <w:sz w:val="18"/>
          <w:szCs w:val="18"/>
        </w:rPr>
        <w:t xml:space="preserve"> non-invasive blood pressure) and sedation score were measured every 5 minutes till the end of procedure. Postoperatively heart rate, noninvasive blood pressure, pain</w:t>
      </w:r>
      <w:r w:rsidR="00C53D0F" w:rsidRPr="00400A7D">
        <w:rPr>
          <w:rFonts w:ascii="Times New Roman" w:hAnsi="Times New Roman" w:cs="Times New Roman"/>
          <w:sz w:val="18"/>
          <w:szCs w:val="18"/>
        </w:rPr>
        <w:t xml:space="preserve"> score</w:t>
      </w:r>
      <w:r w:rsidR="0064483B" w:rsidRPr="00400A7D">
        <w:rPr>
          <w:rFonts w:ascii="Times New Roman" w:hAnsi="Times New Roman" w:cs="Times New Roman"/>
          <w:sz w:val="18"/>
          <w:szCs w:val="18"/>
        </w:rPr>
        <w:t xml:space="preserve"> and sedation scores were recorded every 30 min till </w:t>
      </w:r>
      <w:r w:rsidR="002D332E" w:rsidRPr="00400A7D">
        <w:rPr>
          <w:rFonts w:ascii="Times New Roman" w:hAnsi="Times New Roman" w:cs="Times New Roman"/>
          <w:sz w:val="18"/>
          <w:szCs w:val="18"/>
        </w:rPr>
        <w:t>2 hours and thereafter at 6 hour</w:t>
      </w:r>
      <w:r w:rsidR="00A71777" w:rsidRPr="00400A7D">
        <w:rPr>
          <w:rFonts w:ascii="Times New Roman" w:hAnsi="Times New Roman" w:cs="Times New Roman"/>
          <w:sz w:val="18"/>
          <w:szCs w:val="18"/>
        </w:rPr>
        <w:t>s</w:t>
      </w:r>
      <w:proofErr w:type="gramStart"/>
      <w:r w:rsidR="002D332E" w:rsidRPr="00400A7D">
        <w:rPr>
          <w:rFonts w:ascii="Times New Roman" w:hAnsi="Times New Roman" w:cs="Times New Roman"/>
          <w:sz w:val="18"/>
          <w:szCs w:val="18"/>
        </w:rPr>
        <w:t>,</w:t>
      </w:r>
      <w:r w:rsidR="0064483B" w:rsidRPr="00400A7D">
        <w:rPr>
          <w:rFonts w:ascii="Times New Roman" w:hAnsi="Times New Roman" w:cs="Times New Roman"/>
          <w:sz w:val="18"/>
          <w:szCs w:val="18"/>
        </w:rPr>
        <w:t>12</w:t>
      </w:r>
      <w:proofErr w:type="gramEnd"/>
      <w:r w:rsidR="002D332E" w:rsidRPr="00400A7D">
        <w:rPr>
          <w:rFonts w:ascii="Times New Roman" w:hAnsi="Times New Roman" w:cs="Times New Roman"/>
          <w:sz w:val="18"/>
          <w:szCs w:val="18"/>
        </w:rPr>
        <w:t xml:space="preserve"> </w:t>
      </w:r>
      <w:r w:rsidR="0064483B" w:rsidRPr="00400A7D">
        <w:rPr>
          <w:rFonts w:ascii="Times New Roman" w:hAnsi="Times New Roman" w:cs="Times New Roman"/>
          <w:sz w:val="18"/>
          <w:szCs w:val="18"/>
        </w:rPr>
        <w:t>h</w:t>
      </w:r>
      <w:r w:rsidR="002D332E" w:rsidRPr="00400A7D">
        <w:rPr>
          <w:rFonts w:ascii="Times New Roman" w:hAnsi="Times New Roman" w:cs="Times New Roman"/>
          <w:sz w:val="18"/>
          <w:szCs w:val="18"/>
        </w:rPr>
        <w:t>ou</w:t>
      </w:r>
      <w:r w:rsidR="0064483B" w:rsidRPr="00400A7D">
        <w:rPr>
          <w:rFonts w:ascii="Times New Roman" w:hAnsi="Times New Roman" w:cs="Times New Roman"/>
          <w:sz w:val="18"/>
          <w:szCs w:val="18"/>
        </w:rPr>
        <w:t>rs and 24</w:t>
      </w:r>
      <w:r w:rsidR="002D332E" w:rsidRPr="00400A7D">
        <w:rPr>
          <w:rFonts w:ascii="Times New Roman" w:hAnsi="Times New Roman" w:cs="Times New Roman"/>
          <w:sz w:val="18"/>
          <w:szCs w:val="18"/>
        </w:rPr>
        <w:t xml:space="preserve"> </w:t>
      </w:r>
      <w:r w:rsidR="0064483B" w:rsidRPr="00400A7D">
        <w:rPr>
          <w:rFonts w:ascii="Times New Roman" w:hAnsi="Times New Roman" w:cs="Times New Roman"/>
          <w:sz w:val="18"/>
          <w:szCs w:val="18"/>
        </w:rPr>
        <w:t>h</w:t>
      </w:r>
      <w:r w:rsidR="002D332E" w:rsidRPr="00400A7D">
        <w:rPr>
          <w:rFonts w:ascii="Times New Roman" w:hAnsi="Times New Roman" w:cs="Times New Roman"/>
          <w:sz w:val="18"/>
          <w:szCs w:val="18"/>
        </w:rPr>
        <w:t>ou</w:t>
      </w:r>
      <w:r w:rsidR="0064483B" w:rsidRPr="00400A7D">
        <w:rPr>
          <w:rFonts w:ascii="Times New Roman" w:hAnsi="Times New Roman" w:cs="Times New Roman"/>
          <w:sz w:val="18"/>
          <w:szCs w:val="18"/>
        </w:rPr>
        <w:t>rs.</w:t>
      </w:r>
      <w:r w:rsidR="00A71777" w:rsidRPr="00400A7D">
        <w:rPr>
          <w:rFonts w:ascii="Times New Roman" w:hAnsi="Times New Roman" w:cs="Times New Roman"/>
          <w:sz w:val="18"/>
          <w:szCs w:val="18"/>
        </w:rPr>
        <w:t xml:space="preserve"> The</w:t>
      </w:r>
      <w:r w:rsidR="003210F4" w:rsidRPr="00400A7D">
        <w:rPr>
          <w:rFonts w:ascii="Times New Roman" w:hAnsi="Times New Roman" w:cs="Times New Roman"/>
          <w:sz w:val="18"/>
          <w:szCs w:val="18"/>
        </w:rPr>
        <w:t xml:space="preserve"> </w:t>
      </w:r>
      <w:r w:rsidR="0064483B" w:rsidRPr="00400A7D">
        <w:rPr>
          <w:rFonts w:ascii="Times New Roman" w:hAnsi="Times New Roman" w:cs="Times New Roman"/>
          <w:sz w:val="18"/>
          <w:szCs w:val="18"/>
        </w:rPr>
        <w:t xml:space="preserve">onset and duration of sensory and motor block </w:t>
      </w:r>
      <w:r w:rsidR="003210F4" w:rsidRPr="00400A7D">
        <w:rPr>
          <w:rFonts w:ascii="Times New Roman" w:hAnsi="Times New Roman" w:cs="Times New Roman"/>
          <w:sz w:val="18"/>
          <w:szCs w:val="18"/>
        </w:rPr>
        <w:t xml:space="preserve">as well as duration of analgesia </w:t>
      </w:r>
      <w:r w:rsidR="0064483B" w:rsidRPr="00400A7D">
        <w:rPr>
          <w:rFonts w:ascii="Times New Roman" w:hAnsi="Times New Roman" w:cs="Times New Roman"/>
          <w:sz w:val="18"/>
          <w:szCs w:val="18"/>
        </w:rPr>
        <w:t>were recorded.</w:t>
      </w:r>
      <w:r w:rsidRPr="00400A7D">
        <w:rPr>
          <w:rFonts w:ascii="Times New Roman" w:hAnsi="Times New Roman" w:cs="Times New Roman"/>
          <w:b/>
          <w:sz w:val="18"/>
          <w:szCs w:val="18"/>
        </w:rPr>
        <w:t xml:space="preserve"> </w:t>
      </w:r>
    </w:p>
    <w:p w:rsidR="00400A7D" w:rsidRDefault="002A4E9E" w:rsidP="00400A7D">
      <w:pPr>
        <w:spacing w:after="0" w:line="360" w:lineRule="auto"/>
        <w:jc w:val="both"/>
        <w:rPr>
          <w:rFonts w:ascii="Times New Roman" w:hAnsi="Times New Roman" w:cs="Times New Roman"/>
          <w:sz w:val="18"/>
          <w:szCs w:val="18"/>
        </w:rPr>
      </w:pPr>
      <w:r w:rsidRPr="00400A7D">
        <w:rPr>
          <w:rFonts w:ascii="Times New Roman" w:hAnsi="Times New Roman" w:cs="Times New Roman"/>
          <w:b/>
          <w:sz w:val="18"/>
          <w:szCs w:val="18"/>
        </w:rPr>
        <w:t xml:space="preserve">Results: </w:t>
      </w:r>
      <w:r w:rsidR="002D332E" w:rsidRPr="00400A7D">
        <w:rPr>
          <w:rFonts w:ascii="Times New Roman" w:hAnsi="Times New Roman" w:cs="Times New Roman"/>
          <w:sz w:val="18"/>
          <w:szCs w:val="18"/>
        </w:rPr>
        <w:t xml:space="preserve">The mean duration of analgesia </w:t>
      </w:r>
      <w:r w:rsidR="00AF27B9" w:rsidRPr="00400A7D">
        <w:rPr>
          <w:rFonts w:ascii="Times New Roman" w:hAnsi="Times New Roman" w:cs="Times New Roman"/>
          <w:sz w:val="18"/>
          <w:szCs w:val="18"/>
        </w:rPr>
        <w:t xml:space="preserve">in group 1 was 466.87 </w:t>
      </w:r>
      <w:r w:rsidR="00AF27B9" w:rsidRPr="00400A7D">
        <w:rPr>
          <w:rFonts w:ascii="Times New Roman" w:hAnsi="Times New Roman" w:cs="Times New Roman"/>
          <w:sz w:val="18"/>
          <w:szCs w:val="18"/>
          <w:u w:val="single"/>
        </w:rPr>
        <w:t>+</w:t>
      </w:r>
      <w:r w:rsidR="00AF27B9" w:rsidRPr="00400A7D">
        <w:rPr>
          <w:rFonts w:ascii="Times New Roman" w:hAnsi="Times New Roman" w:cs="Times New Roman"/>
          <w:sz w:val="18"/>
          <w:szCs w:val="18"/>
        </w:rPr>
        <w:t xml:space="preserve"> 75.02 (min) and group 2 was 876.80 </w:t>
      </w:r>
      <w:r w:rsidR="00AF27B9" w:rsidRPr="00400A7D">
        <w:rPr>
          <w:rFonts w:ascii="Times New Roman" w:hAnsi="Times New Roman" w:cs="Times New Roman"/>
          <w:sz w:val="18"/>
          <w:szCs w:val="18"/>
          <w:u w:val="single"/>
        </w:rPr>
        <w:t>+</w:t>
      </w:r>
      <w:r w:rsidR="002D332E" w:rsidRPr="00400A7D">
        <w:rPr>
          <w:rFonts w:ascii="Times New Roman" w:hAnsi="Times New Roman" w:cs="Times New Roman"/>
          <w:sz w:val="18"/>
          <w:szCs w:val="18"/>
        </w:rPr>
        <w:t xml:space="preserve"> 221.52 (min). </w:t>
      </w:r>
      <w:proofErr w:type="gramStart"/>
      <w:r w:rsidR="003772D6" w:rsidRPr="00400A7D">
        <w:rPr>
          <w:rFonts w:ascii="Times New Roman" w:hAnsi="Times New Roman" w:cs="Times New Roman"/>
          <w:sz w:val="18"/>
          <w:szCs w:val="18"/>
        </w:rPr>
        <w:t>(</w:t>
      </w:r>
      <w:r w:rsidR="002D332E" w:rsidRPr="00400A7D">
        <w:rPr>
          <w:rFonts w:ascii="Times New Roman" w:hAnsi="Times New Roman" w:cs="Times New Roman"/>
          <w:sz w:val="18"/>
          <w:szCs w:val="18"/>
        </w:rPr>
        <w:t xml:space="preserve"> </w:t>
      </w:r>
      <w:r w:rsidR="003772D6" w:rsidRPr="00400A7D">
        <w:rPr>
          <w:rFonts w:ascii="Times New Roman" w:hAnsi="Times New Roman" w:cs="Times New Roman"/>
          <w:sz w:val="18"/>
          <w:szCs w:val="18"/>
        </w:rPr>
        <w:t>p</w:t>
      </w:r>
      <w:proofErr w:type="gramEnd"/>
      <w:r w:rsidR="003772D6" w:rsidRPr="00400A7D">
        <w:rPr>
          <w:rFonts w:ascii="Times New Roman" w:hAnsi="Times New Roman" w:cs="Times New Roman"/>
          <w:sz w:val="18"/>
          <w:szCs w:val="18"/>
        </w:rPr>
        <w:t xml:space="preserve"> </w:t>
      </w:r>
      <w:r w:rsidR="00AF27B9" w:rsidRPr="00400A7D">
        <w:rPr>
          <w:rFonts w:ascii="Times New Roman" w:hAnsi="Times New Roman" w:cs="Times New Roman"/>
          <w:sz w:val="18"/>
          <w:szCs w:val="18"/>
        </w:rPr>
        <w:t>value came out to be &lt; 0.001</w:t>
      </w:r>
      <w:r w:rsidR="003772D6" w:rsidRPr="00400A7D">
        <w:rPr>
          <w:rFonts w:ascii="Times New Roman" w:hAnsi="Times New Roman" w:cs="Times New Roman"/>
          <w:sz w:val="18"/>
          <w:szCs w:val="18"/>
        </w:rPr>
        <w:t>) showing significant prolongation of duration of analgesia by adding clonidine</w:t>
      </w:r>
      <w:r w:rsidR="00FA54FE" w:rsidRPr="00400A7D">
        <w:rPr>
          <w:rFonts w:ascii="Times New Roman" w:hAnsi="Times New Roman" w:cs="Times New Roman"/>
          <w:sz w:val="18"/>
          <w:szCs w:val="18"/>
        </w:rPr>
        <w:t xml:space="preserve">. Moreover Group 1 </w:t>
      </w:r>
      <w:r w:rsidR="00596772" w:rsidRPr="00400A7D">
        <w:rPr>
          <w:rFonts w:ascii="Times New Roman" w:hAnsi="Times New Roman" w:cs="Times New Roman"/>
          <w:sz w:val="18"/>
          <w:szCs w:val="18"/>
        </w:rPr>
        <w:t xml:space="preserve">experienced </w:t>
      </w:r>
      <w:r w:rsidR="002D332E" w:rsidRPr="00400A7D">
        <w:rPr>
          <w:rFonts w:ascii="Times New Roman" w:hAnsi="Times New Roman" w:cs="Times New Roman"/>
          <w:sz w:val="18"/>
          <w:szCs w:val="18"/>
        </w:rPr>
        <w:t xml:space="preserve">the </w:t>
      </w:r>
      <w:r w:rsidR="00AF27B9" w:rsidRPr="00400A7D">
        <w:rPr>
          <w:rFonts w:ascii="Times New Roman" w:hAnsi="Times New Roman" w:cs="Times New Roman"/>
          <w:sz w:val="18"/>
          <w:szCs w:val="18"/>
        </w:rPr>
        <w:t>mean severity of pain at first analgesic requirement</w:t>
      </w:r>
      <w:r w:rsidR="002D332E" w:rsidRPr="00400A7D">
        <w:rPr>
          <w:rFonts w:ascii="Times New Roman" w:hAnsi="Times New Roman" w:cs="Times New Roman"/>
          <w:sz w:val="18"/>
          <w:szCs w:val="18"/>
        </w:rPr>
        <w:t xml:space="preserve"> more</w:t>
      </w:r>
      <w:r w:rsidR="00AF27B9" w:rsidRPr="00400A7D">
        <w:rPr>
          <w:rFonts w:ascii="Times New Roman" w:hAnsi="Times New Roman" w:cs="Times New Roman"/>
          <w:sz w:val="18"/>
          <w:szCs w:val="18"/>
        </w:rPr>
        <w:t xml:space="preserve"> than group 2 and it was found to be statistically significant. No clinically significant difference in vital parameters and sedation score was noted. </w:t>
      </w:r>
    </w:p>
    <w:p w:rsidR="00AD10B8" w:rsidRPr="00400A7D" w:rsidRDefault="00AF27B9" w:rsidP="00400A7D">
      <w:pPr>
        <w:spacing w:after="0" w:line="360" w:lineRule="auto"/>
        <w:jc w:val="both"/>
        <w:rPr>
          <w:rFonts w:ascii="Times New Roman" w:hAnsi="Times New Roman" w:cs="Times New Roman"/>
          <w:sz w:val="18"/>
          <w:szCs w:val="18"/>
        </w:rPr>
      </w:pPr>
      <w:r w:rsidRPr="00400A7D">
        <w:rPr>
          <w:rFonts w:ascii="Times New Roman" w:hAnsi="Times New Roman" w:cs="Times New Roman"/>
          <w:b/>
          <w:sz w:val="18"/>
          <w:szCs w:val="18"/>
        </w:rPr>
        <w:t>Conclusion</w:t>
      </w:r>
      <w:r w:rsidR="006B13D3" w:rsidRPr="00400A7D">
        <w:rPr>
          <w:rFonts w:ascii="Times New Roman" w:hAnsi="Times New Roman" w:cs="Times New Roman"/>
          <w:b/>
          <w:sz w:val="18"/>
          <w:szCs w:val="18"/>
        </w:rPr>
        <w:t xml:space="preserve">: </w:t>
      </w:r>
      <w:r w:rsidRPr="00400A7D">
        <w:rPr>
          <w:rFonts w:ascii="Times New Roman" w:hAnsi="Times New Roman" w:cs="Times New Roman"/>
          <w:sz w:val="18"/>
          <w:szCs w:val="18"/>
        </w:rPr>
        <w:t xml:space="preserve">Clonidine at the dose of 2 mcg / kg body weight added to 0.5% bupivacaine in supraclavicular brachial plexus block in upper limb surgeries is highly effective in prolongation of sensory analgesia and provides a better </w:t>
      </w:r>
      <w:proofErr w:type="spellStart"/>
      <w:r w:rsidRPr="00400A7D">
        <w:rPr>
          <w:rFonts w:ascii="Times New Roman" w:hAnsi="Times New Roman" w:cs="Times New Roman"/>
          <w:sz w:val="18"/>
          <w:szCs w:val="18"/>
        </w:rPr>
        <w:t>post operative</w:t>
      </w:r>
      <w:proofErr w:type="spellEnd"/>
      <w:r w:rsidRPr="00400A7D">
        <w:rPr>
          <w:rFonts w:ascii="Times New Roman" w:hAnsi="Times New Roman" w:cs="Times New Roman"/>
          <w:sz w:val="18"/>
          <w:szCs w:val="18"/>
        </w:rPr>
        <w:t xml:space="preserve"> period for the patient free of pain without any potential side effects. </w:t>
      </w:r>
    </w:p>
    <w:p w:rsidR="007579A1" w:rsidRPr="00400A7D" w:rsidRDefault="007579A1" w:rsidP="00400A7D">
      <w:pPr>
        <w:spacing w:after="0" w:line="360" w:lineRule="auto"/>
        <w:jc w:val="both"/>
        <w:rPr>
          <w:rFonts w:ascii="Times New Roman" w:hAnsi="Times New Roman" w:cs="Times New Roman"/>
          <w:sz w:val="18"/>
          <w:szCs w:val="18"/>
        </w:rPr>
      </w:pPr>
      <w:proofErr w:type="gramStart"/>
      <w:r w:rsidRPr="00400A7D">
        <w:rPr>
          <w:rFonts w:ascii="Times New Roman" w:hAnsi="Times New Roman" w:cs="Times New Roman"/>
          <w:b/>
          <w:bCs/>
          <w:sz w:val="18"/>
          <w:szCs w:val="18"/>
        </w:rPr>
        <w:t>Keywords :</w:t>
      </w:r>
      <w:proofErr w:type="gramEnd"/>
      <w:r w:rsidRPr="00400A7D">
        <w:rPr>
          <w:rFonts w:ascii="Times New Roman" w:hAnsi="Times New Roman" w:cs="Times New Roman"/>
          <w:b/>
          <w:bCs/>
          <w:sz w:val="18"/>
          <w:szCs w:val="18"/>
        </w:rPr>
        <w:t xml:space="preserve"> </w:t>
      </w:r>
      <w:r w:rsidRPr="00400A7D">
        <w:rPr>
          <w:rFonts w:ascii="Times New Roman" w:hAnsi="Times New Roman" w:cs="Times New Roman"/>
          <w:sz w:val="18"/>
          <w:szCs w:val="18"/>
        </w:rPr>
        <w:t xml:space="preserve">Clonidine, Adjuvant, </w:t>
      </w:r>
      <w:r w:rsidR="00266893" w:rsidRPr="00400A7D">
        <w:rPr>
          <w:rFonts w:ascii="Times New Roman" w:hAnsi="Times New Roman" w:cs="Times New Roman"/>
          <w:sz w:val="18"/>
          <w:szCs w:val="18"/>
        </w:rPr>
        <w:t xml:space="preserve">Supraclavicular brachial plexus block </w:t>
      </w:r>
    </w:p>
    <w:p w:rsidR="001B2762" w:rsidRPr="00400A7D" w:rsidRDefault="001B2762" w:rsidP="00400A7D">
      <w:pPr>
        <w:spacing w:after="0" w:line="360" w:lineRule="auto"/>
        <w:jc w:val="both"/>
        <w:rPr>
          <w:rFonts w:ascii="Times New Roman" w:hAnsi="Times New Roman" w:cs="Times New Roman"/>
          <w:sz w:val="20"/>
          <w:szCs w:val="20"/>
        </w:rPr>
      </w:pPr>
    </w:p>
    <w:p w:rsidR="00FA54FE" w:rsidRPr="00400A7D" w:rsidRDefault="00AF27B9" w:rsidP="00400A7D">
      <w:pPr>
        <w:spacing w:after="0" w:line="360" w:lineRule="auto"/>
        <w:jc w:val="both"/>
        <w:rPr>
          <w:rFonts w:ascii="Times New Roman" w:hAnsi="Times New Roman" w:cs="Times New Roman"/>
          <w:b/>
          <w:bCs/>
          <w:sz w:val="20"/>
          <w:szCs w:val="20"/>
        </w:rPr>
      </w:pPr>
      <w:r w:rsidRPr="00400A7D">
        <w:rPr>
          <w:rFonts w:ascii="Times New Roman" w:hAnsi="Times New Roman" w:cs="Times New Roman"/>
          <w:sz w:val="20"/>
          <w:szCs w:val="20"/>
        </w:rPr>
        <w:t xml:space="preserve"> </w:t>
      </w:r>
      <w:r w:rsidR="00FA54FE" w:rsidRPr="00400A7D">
        <w:rPr>
          <w:rFonts w:ascii="Times New Roman" w:eastAsia="Calibri" w:hAnsi="Times New Roman" w:cs="Times New Roman"/>
          <w:b/>
          <w:caps/>
          <w:sz w:val="20"/>
          <w:szCs w:val="20"/>
        </w:rPr>
        <w:t>Introduction</w:t>
      </w:r>
    </w:p>
    <w:p w:rsidR="008B1528" w:rsidRPr="00400A7D" w:rsidRDefault="00FA54FE" w:rsidP="00400A7D">
      <w:pPr>
        <w:spacing w:after="0" w:line="360" w:lineRule="auto"/>
        <w:jc w:val="both"/>
        <w:rPr>
          <w:rFonts w:ascii="Times New Roman" w:eastAsia="Calibri" w:hAnsi="Times New Roman" w:cs="Times New Roman"/>
          <w:sz w:val="20"/>
          <w:szCs w:val="20"/>
        </w:rPr>
      </w:pPr>
      <w:r w:rsidRPr="00400A7D">
        <w:rPr>
          <w:rFonts w:ascii="Times New Roman" w:eastAsia="Calibri" w:hAnsi="Times New Roman" w:cs="Times New Roman"/>
          <w:b/>
          <w:caps/>
          <w:sz w:val="20"/>
          <w:szCs w:val="20"/>
        </w:rPr>
        <w:t xml:space="preserve"> </w:t>
      </w:r>
      <w:r w:rsidRPr="00400A7D">
        <w:rPr>
          <w:rFonts w:ascii="Times New Roman" w:eastAsia="Calibri" w:hAnsi="Times New Roman" w:cs="Times New Roman"/>
          <w:sz w:val="20"/>
          <w:szCs w:val="20"/>
        </w:rPr>
        <w:t xml:space="preserve">Peripheral nerve block remains a </w:t>
      </w:r>
      <w:proofErr w:type="spellStart"/>
      <w:r w:rsidRPr="00400A7D">
        <w:rPr>
          <w:rFonts w:ascii="Times New Roman" w:eastAsia="Calibri" w:hAnsi="Times New Roman" w:cs="Times New Roman"/>
          <w:sz w:val="20"/>
          <w:szCs w:val="20"/>
        </w:rPr>
        <w:t>well accepted</w:t>
      </w:r>
      <w:proofErr w:type="spellEnd"/>
      <w:r w:rsidRPr="00400A7D">
        <w:rPr>
          <w:rFonts w:ascii="Times New Roman" w:eastAsia="Calibri" w:hAnsi="Times New Roman" w:cs="Times New Roman"/>
          <w:sz w:val="20"/>
          <w:szCs w:val="20"/>
        </w:rPr>
        <w:t xml:space="preserve"> component of comprehen</w:t>
      </w:r>
      <w:r w:rsidR="00061E5D" w:rsidRPr="00400A7D">
        <w:rPr>
          <w:rFonts w:ascii="Times New Roman" w:eastAsia="Calibri" w:hAnsi="Times New Roman" w:cs="Times New Roman"/>
          <w:sz w:val="20"/>
          <w:szCs w:val="20"/>
        </w:rPr>
        <w:t xml:space="preserve">sive </w:t>
      </w:r>
      <w:r w:rsidR="00436309" w:rsidRPr="00400A7D">
        <w:rPr>
          <w:rFonts w:ascii="Times New Roman" w:eastAsia="Calibri" w:hAnsi="Times New Roman" w:cs="Times New Roman"/>
          <w:sz w:val="20"/>
          <w:szCs w:val="20"/>
        </w:rPr>
        <w:t>anesthetic</w:t>
      </w:r>
      <w:r w:rsidR="00061E5D" w:rsidRPr="00400A7D">
        <w:rPr>
          <w:rFonts w:ascii="Times New Roman" w:eastAsia="Calibri" w:hAnsi="Times New Roman" w:cs="Times New Roman"/>
          <w:sz w:val="20"/>
          <w:szCs w:val="20"/>
        </w:rPr>
        <w:t xml:space="preserve"> care since Halsted </w:t>
      </w:r>
      <w:r w:rsidRPr="00400A7D">
        <w:rPr>
          <w:rFonts w:ascii="Times New Roman" w:eastAsia="Calibri" w:hAnsi="Times New Roman" w:cs="Times New Roman"/>
          <w:sz w:val="20"/>
          <w:szCs w:val="20"/>
        </w:rPr>
        <w:t>first reported the use of cocaine to blo</w:t>
      </w:r>
      <w:r w:rsidR="00061E5D" w:rsidRPr="00400A7D">
        <w:rPr>
          <w:rFonts w:ascii="Times New Roman" w:eastAsia="Calibri" w:hAnsi="Times New Roman" w:cs="Times New Roman"/>
          <w:sz w:val="20"/>
          <w:szCs w:val="20"/>
        </w:rPr>
        <w:t>ck upper extremity nerve in 1885</w:t>
      </w:r>
      <w:r w:rsidR="003772D6" w:rsidRPr="00400A7D">
        <w:rPr>
          <w:rFonts w:ascii="Times New Roman" w:eastAsia="Calibri" w:hAnsi="Times New Roman" w:cs="Times New Roman"/>
          <w:sz w:val="20"/>
          <w:szCs w:val="20"/>
        </w:rPr>
        <w:t>.</w:t>
      </w:r>
      <w:r w:rsidR="00A351F3" w:rsidRPr="00400A7D">
        <w:rPr>
          <w:rFonts w:ascii="Times New Roman" w:eastAsia="Calibri" w:hAnsi="Times New Roman" w:cs="Times New Roman"/>
          <w:b/>
          <w:sz w:val="20"/>
          <w:szCs w:val="20"/>
          <w:vertAlign w:val="superscript"/>
        </w:rPr>
        <w:t>1</w:t>
      </w:r>
      <w:r w:rsidRPr="00400A7D">
        <w:rPr>
          <w:rFonts w:ascii="Times New Roman" w:hAnsi="Times New Roman" w:cs="Times New Roman"/>
          <w:sz w:val="20"/>
          <w:szCs w:val="20"/>
        </w:rPr>
        <w:t xml:space="preserve"> </w:t>
      </w:r>
      <w:r w:rsidR="005212E5" w:rsidRPr="00400A7D">
        <w:rPr>
          <w:rFonts w:ascii="Times New Roman" w:hAnsi="Times New Roman" w:cs="Times New Roman"/>
          <w:sz w:val="20"/>
          <w:szCs w:val="20"/>
        </w:rPr>
        <w:t>Brachial plexus block with supraclavicular approach is used as an alternative or adjunct to general anesthesia</w:t>
      </w:r>
      <w:r w:rsidR="008B1528" w:rsidRPr="00400A7D">
        <w:rPr>
          <w:rFonts w:ascii="Times New Roman" w:hAnsi="Times New Roman" w:cs="Times New Roman"/>
          <w:sz w:val="20"/>
          <w:szCs w:val="20"/>
        </w:rPr>
        <w:t xml:space="preserve"> for surgery of hand and arm</w:t>
      </w:r>
      <w:r w:rsidR="005212E5" w:rsidRPr="00400A7D">
        <w:rPr>
          <w:rFonts w:ascii="Times New Roman" w:hAnsi="Times New Roman" w:cs="Times New Roman"/>
          <w:sz w:val="20"/>
          <w:szCs w:val="20"/>
        </w:rPr>
        <w:t xml:space="preserve">. </w:t>
      </w:r>
      <w:r w:rsidR="008B1528" w:rsidRPr="00400A7D">
        <w:rPr>
          <w:rFonts w:ascii="Times New Roman" w:hAnsi="Times New Roman" w:cs="Times New Roman"/>
          <w:sz w:val="20"/>
          <w:szCs w:val="20"/>
        </w:rPr>
        <w:t>This was introduced into clinical practice in Germany by Kulenkampff.</w:t>
      </w:r>
      <w:r w:rsidR="008B1528" w:rsidRPr="00400A7D">
        <w:rPr>
          <w:rFonts w:ascii="Times New Roman" w:hAnsi="Times New Roman" w:cs="Times New Roman"/>
          <w:b/>
          <w:sz w:val="20"/>
          <w:szCs w:val="20"/>
          <w:vertAlign w:val="superscript"/>
        </w:rPr>
        <w:t>2</w:t>
      </w:r>
      <w:r w:rsidR="008B1528" w:rsidRPr="00400A7D">
        <w:rPr>
          <w:rFonts w:ascii="Times New Roman" w:hAnsi="Times New Roman" w:cs="Times New Roman"/>
          <w:sz w:val="20"/>
          <w:szCs w:val="20"/>
          <w:vertAlign w:val="superscript"/>
        </w:rPr>
        <w:t xml:space="preserve"> </w:t>
      </w:r>
      <w:r w:rsidR="005212E5" w:rsidRPr="00400A7D">
        <w:rPr>
          <w:rFonts w:ascii="Times New Roman" w:hAnsi="Times New Roman" w:cs="Times New Roman"/>
          <w:sz w:val="20"/>
          <w:szCs w:val="20"/>
        </w:rPr>
        <w:t xml:space="preserve">Colloquially </w:t>
      </w:r>
      <w:r w:rsidR="003772D6" w:rsidRPr="00400A7D">
        <w:rPr>
          <w:rFonts w:ascii="Times New Roman" w:hAnsi="Times New Roman" w:cs="Times New Roman"/>
          <w:sz w:val="20"/>
          <w:szCs w:val="20"/>
        </w:rPr>
        <w:t>known as the</w:t>
      </w:r>
      <w:r w:rsidR="005212E5" w:rsidRPr="00400A7D">
        <w:rPr>
          <w:rFonts w:ascii="Times New Roman" w:hAnsi="Times New Roman" w:cs="Times New Roman"/>
          <w:sz w:val="20"/>
          <w:szCs w:val="20"/>
        </w:rPr>
        <w:t xml:space="preserve"> </w:t>
      </w:r>
      <w:r w:rsidR="003772D6" w:rsidRPr="00400A7D">
        <w:rPr>
          <w:rFonts w:ascii="Times New Roman" w:hAnsi="Times New Roman" w:cs="Times New Roman"/>
          <w:sz w:val="20"/>
          <w:szCs w:val="20"/>
        </w:rPr>
        <w:t>“</w:t>
      </w:r>
      <w:r w:rsidR="005212E5" w:rsidRPr="00400A7D">
        <w:rPr>
          <w:rFonts w:ascii="Times New Roman" w:hAnsi="Times New Roman" w:cs="Times New Roman"/>
          <w:sz w:val="20"/>
          <w:szCs w:val="20"/>
        </w:rPr>
        <w:t xml:space="preserve">spinal of the arm” supraclavicular </w:t>
      </w:r>
      <w:r w:rsidR="005212E5" w:rsidRPr="00400A7D">
        <w:rPr>
          <w:rFonts w:ascii="Times New Roman" w:hAnsi="Times New Roman" w:cs="Times New Roman"/>
          <w:sz w:val="20"/>
          <w:szCs w:val="20"/>
        </w:rPr>
        <w:lastRenderedPageBreak/>
        <w:t xml:space="preserve">block is advantageous as the brachial plexus nerves are tightly packed in </w:t>
      </w:r>
      <w:r w:rsidR="008B1528" w:rsidRPr="00400A7D">
        <w:rPr>
          <w:rFonts w:ascii="Times New Roman" w:hAnsi="Times New Roman" w:cs="Times New Roman"/>
          <w:sz w:val="20"/>
          <w:szCs w:val="20"/>
        </w:rPr>
        <w:t>this approach and rapid onset times as well as high success rate</w:t>
      </w:r>
      <w:r w:rsidR="005212E5" w:rsidRPr="00400A7D">
        <w:rPr>
          <w:rFonts w:ascii="Times New Roman" w:hAnsi="Times New Roman" w:cs="Times New Roman"/>
          <w:sz w:val="20"/>
          <w:szCs w:val="20"/>
        </w:rPr>
        <w:t xml:space="preserve"> is often rapidly achieved.</w:t>
      </w:r>
      <w:r w:rsidR="008B1528" w:rsidRPr="00400A7D">
        <w:rPr>
          <w:rFonts w:ascii="Times New Roman" w:eastAsia="Calibri" w:hAnsi="Times New Roman" w:cs="Times New Roman"/>
          <w:sz w:val="20"/>
          <w:szCs w:val="20"/>
        </w:rPr>
        <w:t xml:space="preserve">                          </w:t>
      </w:r>
    </w:p>
    <w:p w:rsidR="00A76EFA" w:rsidRPr="00400A7D" w:rsidRDefault="00FA54FE" w:rsidP="00400A7D">
      <w:pPr>
        <w:spacing w:after="0" w:line="360" w:lineRule="auto"/>
        <w:ind w:firstLine="720"/>
        <w:jc w:val="both"/>
        <w:rPr>
          <w:rFonts w:ascii="Times New Roman" w:hAnsi="Times New Roman" w:cs="Times New Roman"/>
          <w:sz w:val="20"/>
          <w:szCs w:val="20"/>
        </w:rPr>
      </w:pPr>
      <w:r w:rsidRPr="00400A7D">
        <w:rPr>
          <w:rFonts w:ascii="Times New Roman" w:eastAsia="Calibri" w:hAnsi="Times New Roman" w:cs="Times New Roman"/>
          <w:sz w:val="20"/>
          <w:szCs w:val="20"/>
        </w:rPr>
        <w:t xml:space="preserve">Various studies have investigated several adjuncts to local </w:t>
      </w:r>
      <w:r w:rsidR="00FC5B2F" w:rsidRPr="00400A7D">
        <w:rPr>
          <w:rFonts w:ascii="Times New Roman" w:eastAsia="Calibri" w:hAnsi="Times New Roman" w:cs="Times New Roman"/>
          <w:sz w:val="20"/>
          <w:szCs w:val="20"/>
        </w:rPr>
        <w:t>anesthetics</w:t>
      </w:r>
      <w:r w:rsidRPr="00400A7D">
        <w:rPr>
          <w:rFonts w:ascii="Times New Roman" w:eastAsia="Calibri" w:hAnsi="Times New Roman" w:cs="Times New Roman"/>
          <w:sz w:val="20"/>
          <w:szCs w:val="20"/>
        </w:rPr>
        <w:t xml:space="preserve"> to improve the quality of</w:t>
      </w:r>
      <w:r w:rsidR="00A351F3" w:rsidRPr="00400A7D">
        <w:rPr>
          <w:rFonts w:ascii="Times New Roman" w:eastAsia="Calibri" w:hAnsi="Times New Roman" w:cs="Times New Roman"/>
          <w:sz w:val="20"/>
          <w:szCs w:val="20"/>
        </w:rPr>
        <w:t xml:space="preserve"> onset and duration of </w:t>
      </w:r>
      <w:r w:rsidRPr="00400A7D">
        <w:rPr>
          <w:rFonts w:ascii="Times New Roman" w:eastAsia="Calibri" w:hAnsi="Times New Roman" w:cs="Times New Roman"/>
          <w:sz w:val="20"/>
          <w:szCs w:val="20"/>
        </w:rPr>
        <w:t>block and decrease postoperative analgesic requirements</w:t>
      </w:r>
      <w:r w:rsidR="00A76EFA" w:rsidRPr="00400A7D">
        <w:rPr>
          <w:rFonts w:ascii="Times New Roman" w:eastAsia="Calibri" w:hAnsi="Times New Roman" w:cs="Times New Roman"/>
          <w:sz w:val="20"/>
          <w:szCs w:val="20"/>
        </w:rPr>
        <w:t xml:space="preserve"> and </w:t>
      </w:r>
      <w:r w:rsidR="002D332E" w:rsidRPr="00400A7D">
        <w:rPr>
          <w:rFonts w:ascii="Times New Roman" w:eastAsia="Calibri" w:hAnsi="Times New Roman" w:cs="Times New Roman"/>
          <w:sz w:val="20"/>
          <w:szCs w:val="20"/>
        </w:rPr>
        <w:t>systemic effect like midazolam,</w:t>
      </w:r>
      <w:r w:rsidR="00A76EFA" w:rsidRPr="00400A7D">
        <w:rPr>
          <w:rFonts w:ascii="Times New Roman" w:eastAsia="Calibri" w:hAnsi="Times New Roman" w:cs="Times New Roman"/>
          <w:b/>
          <w:sz w:val="20"/>
          <w:szCs w:val="20"/>
          <w:vertAlign w:val="superscript"/>
        </w:rPr>
        <w:t>3</w:t>
      </w:r>
      <w:r w:rsidRPr="00400A7D">
        <w:rPr>
          <w:rFonts w:ascii="Times New Roman" w:eastAsia="Calibri" w:hAnsi="Times New Roman" w:cs="Times New Roman"/>
          <w:sz w:val="20"/>
          <w:szCs w:val="20"/>
        </w:rPr>
        <w:t xml:space="preserve"> adrenaline</w:t>
      </w:r>
      <w:r w:rsidR="002D332E" w:rsidRPr="00400A7D">
        <w:rPr>
          <w:rFonts w:ascii="Times New Roman" w:eastAsia="Calibri" w:hAnsi="Times New Roman" w:cs="Times New Roman"/>
          <w:sz w:val="20"/>
          <w:szCs w:val="20"/>
        </w:rPr>
        <w:t>,</w:t>
      </w:r>
      <w:r w:rsidR="00A76EFA" w:rsidRPr="00400A7D">
        <w:rPr>
          <w:rFonts w:ascii="Times New Roman" w:eastAsia="Calibri" w:hAnsi="Times New Roman" w:cs="Times New Roman"/>
          <w:b/>
          <w:sz w:val="20"/>
          <w:szCs w:val="20"/>
          <w:vertAlign w:val="superscript"/>
        </w:rPr>
        <w:t>4</w:t>
      </w:r>
      <w:r w:rsidR="002D332E" w:rsidRPr="00400A7D">
        <w:rPr>
          <w:rFonts w:ascii="Times New Roman" w:eastAsia="Calibri" w:hAnsi="Times New Roman" w:cs="Times New Roman"/>
          <w:sz w:val="20"/>
          <w:szCs w:val="20"/>
          <w:vertAlign w:val="superscript"/>
        </w:rPr>
        <w:t xml:space="preserve"> </w:t>
      </w:r>
      <w:proofErr w:type="spellStart"/>
      <w:r w:rsidR="00A76EFA" w:rsidRPr="00400A7D">
        <w:rPr>
          <w:rFonts w:ascii="Times New Roman" w:eastAsia="Calibri" w:hAnsi="Times New Roman" w:cs="Times New Roman"/>
          <w:sz w:val="20"/>
          <w:szCs w:val="20"/>
        </w:rPr>
        <w:t>hyaluronidase</w:t>
      </w:r>
      <w:proofErr w:type="spellEnd"/>
      <w:r w:rsidR="002D332E" w:rsidRPr="00400A7D">
        <w:rPr>
          <w:rFonts w:ascii="Times New Roman" w:eastAsia="Calibri" w:hAnsi="Times New Roman" w:cs="Times New Roman"/>
          <w:sz w:val="20"/>
          <w:szCs w:val="20"/>
        </w:rPr>
        <w:t>,</w:t>
      </w:r>
      <w:r w:rsidR="00A76EFA" w:rsidRPr="00400A7D">
        <w:rPr>
          <w:rFonts w:ascii="Times New Roman" w:eastAsia="Calibri" w:hAnsi="Times New Roman" w:cs="Times New Roman"/>
          <w:sz w:val="20"/>
          <w:szCs w:val="20"/>
        </w:rPr>
        <w:t xml:space="preserve"> </w:t>
      </w:r>
      <w:r w:rsidR="002D332E" w:rsidRPr="00400A7D">
        <w:rPr>
          <w:rFonts w:ascii="Times New Roman" w:eastAsia="Calibri" w:hAnsi="Times New Roman" w:cs="Times New Roman"/>
          <w:b/>
          <w:sz w:val="20"/>
          <w:szCs w:val="20"/>
          <w:vertAlign w:val="superscript"/>
        </w:rPr>
        <w:t>4</w:t>
      </w:r>
      <w:r w:rsidR="002D332E" w:rsidRPr="00400A7D">
        <w:rPr>
          <w:rFonts w:ascii="Times New Roman" w:eastAsia="Calibri" w:hAnsi="Times New Roman" w:cs="Times New Roman"/>
          <w:sz w:val="20"/>
          <w:szCs w:val="20"/>
          <w:vertAlign w:val="superscript"/>
        </w:rPr>
        <w:t xml:space="preserve"> </w:t>
      </w:r>
      <w:r w:rsidR="00A76EFA" w:rsidRPr="00400A7D">
        <w:rPr>
          <w:rFonts w:ascii="Times New Roman" w:eastAsia="Calibri" w:hAnsi="Times New Roman" w:cs="Times New Roman"/>
          <w:sz w:val="20"/>
          <w:szCs w:val="20"/>
        </w:rPr>
        <w:t>magnesium sulphate</w:t>
      </w:r>
      <w:r w:rsidR="002D332E" w:rsidRPr="00400A7D">
        <w:rPr>
          <w:rFonts w:ascii="Times New Roman" w:eastAsia="Calibri" w:hAnsi="Times New Roman" w:cs="Times New Roman"/>
          <w:sz w:val="20"/>
          <w:szCs w:val="20"/>
        </w:rPr>
        <w:t>,</w:t>
      </w:r>
      <w:r w:rsidR="000C128F" w:rsidRPr="00400A7D">
        <w:rPr>
          <w:rFonts w:ascii="Times New Roman" w:eastAsia="Calibri" w:hAnsi="Times New Roman" w:cs="Times New Roman"/>
          <w:b/>
          <w:sz w:val="20"/>
          <w:szCs w:val="20"/>
          <w:vertAlign w:val="superscript"/>
        </w:rPr>
        <w:t>5</w:t>
      </w:r>
      <w:r w:rsidR="002D332E" w:rsidRPr="00400A7D">
        <w:rPr>
          <w:rFonts w:ascii="Times New Roman" w:eastAsia="Calibri" w:hAnsi="Times New Roman" w:cs="Times New Roman"/>
          <w:sz w:val="20"/>
          <w:szCs w:val="20"/>
        </w:rPr>
        <w:t xml:space="preserve"> </w:t>
      </w:r>
      <w:r w:rsidR="00A76EFA" w:rsidRPr="00400A7D">
        <w:rPr>
          <w:rFonts w:ascii="Times New Roman" w:eastAsia="Calibri" w:hAnsi="Times New Roman" w:cs="Times New Roman"/>
          <w:sz w:val="20"/>
          <w:szCs w:val="20"/>
        </w:rPr>
        <w:t>ketamine</w:t>
      </w:r>
      <w:r w:rsidR="002D332E" w:rsidRPr="00400A7D">
        <w:rPr>
          <w:rFonts w:ascii="Times New Roman" w:eastAsia="Calibri" w:hAnsi="Times New Roman" w:cs="Times New Roman"/>
          <w:sz w:val="20"/>
          <w:szCs w:val="20"/>
        </w:rPr>
        <w:t>,</w:t>
      </w:r>
      <w:r w:rsidR="000C128F" w:rsidRPr="00400A7D">
        <w:rPr>
          <w:rFonts w:ascii="Times New Roman" w:eastAsia="Calibri" w:hAnsi="Times New Roman" w:cs="Times New Roman"/>
          <w:b/>
          <w:sz w:val="20"/>
          <w:szCs w:val="20"/>
          <w:vertAlign w:val="superscript"/>
        </w:rPr>
        <w:t>5</w:t>
      </w:r>
      <w:r w:rsidR="002D332E" w:rsidRPr="00400A7D">
        <w:rPr>
          <w:rFonts w:ascii="Times New Roman" w:eastAsia="Calibri" w:hAnsi="Times New Roman" w:cs="Times New Roman"/>
          <w:sz w:val="20"/>
          <w:szCs w:val="20"/>
        </w:rPr>
        <w:t xml:space="preserve"> </w:t>
      </w:r>
      <w:r w:rsidR="00A76EFA" w:rsidRPr="00400A7D">
        <w:rPr>
          <w:rFonts w:ascii="Times New Roman" w:eastAsia="Calibri" w:hAnsi="Times New Roman" w:cs="Times New Roman"/>
          <w:sz w:val="20"/>
          <w:szCs w:val="20"/>
        </w:rPr>
        <w:t>dexamethasone,</w:t>
      </w:r>
      <w:r w:rsidR="000C128F" w:rsidRPr="00400A7D">
        <w:rPr>
          <w:rFonts w:ascii="Times New Roman" w:eastAsia="Calibri" w:hAnsi="Times New Roman" w:cs="Times New Roman"/>
          <w:b/>
          <w:sz w:val="20"/>
          <w:szCs w:val="20"/>
          <w:vertAlign w:val="superscript"/>
        </w:rPr>
        <w:t>6</w:t>
      </w:r>
      <w:r w:rsidRPr="00400A7D">
        <w:rPr>
          <w:rFonts w:ascii="Times New Roman" w:eastAsia="Calibri" w:hAnsi="Times New Roman" w:cs="Times New Roman"/>
          <w:sz w:val="20"/>
          <w:szCs w:val="20"/>
        </w:rPr>
        <w:t xml:space="preserve"> neostigmine</w:t>
      </w:r>
      <w:r w:rsidR="00B069AE" w:rsidRPr="00400A7D">
        <w:rPr>
          <w:rFonts w:ascii="Times New Roman" w:eastAsia="Calibri" w:hAnsi="Times New Roman" w:cs="Times New Roman"/>
          <w:b/>
          <w:sz w:val="20"/>
          <w:szCs w:val="20"/>
          <w:vertAlign w:val="superscript"/>
        </w:rPr>
        <w:t>7</w:t>
      </w:r>
      <w:r w:rsidRPr="00400A7D">
        <w:rPr>
          <w:rFonts w:ascii="Times New Roman" w:eastAsia="Calibri" w:hAnsi="Times New Roman" w:cs="Times New Roman"/>
          <w:sz w:val="20"/>
          <w:szCs w:val="20"/>
        </w:rPr>
        <w:t xml:space="preserve"> and</w:t>
      </w:r>
      <w:r w:rsidR="000C128F" w:rsidRPr="00400A7D">
        <w:rPr>
          <w:rFonts w:ascii="Times New Roman" w:eastAsia="Calibri" w:hAnsi="Times New Roman" w:cs="Times New Roman"/>
          <w:sz w:val="20"/>
          <w:szCs w:val="20"/>
        </w:rPr>
        <w:t xml:space="preserve"> various </w:t>
      </w:r>
      <w:r w:rsidRPr="00400A7D">
        <w:rPr>
          <w:rFonts w:ascii="Times New Roman" w:eastAsia="Calibri" w:hAnsi="Times New Roman" w:cs="Times New Roman"/>
          <w:sz w:val="20"/>
          <w:szCs w:val="20"/>
        </w:rPr>
        <w:t>Opioids</w:t>
      </w:r>
      <w:r w:rsidR="000C128F" w:rsidRPr="00400A7D">
        <w:rPr>
          <w:rFonts w:ascii="Times New Roman" w:eastAsia="Calibri" w:hAnsi="Times New Roman" w:cs="Times New Roman"/>
          <w:b/>
          <w:sz w:val="20"/>
          <w:szCs w:val="20"/>
          <w:vertAlign w:val="superscript"/>
        </w:rPr>
        <w:t>8</w:t>
      </w:r>
      <w:r w:rsidRPr="00400A7D">
        <w:rPr>
          <w:rFonts w:ascii="Times New Roman" w:eastAsia="Calibri" w:hAnsi="Times New Roman" w:cs="Times New Roman"/>
          <w:sz w:val="20"/>
          <w:szCs w:val="20"/>
        </w:rPr>
        <w:t xml:space="preserve"> .</w:t>
      </w:r>
      <w:r w:rsidRPr="00400A7D">
        <w:rPr>
          <w:rFonts w:ascii="Times New Roman" w:hAnsi="Times New Roman" w:cs="Times New Roman"/>
          <w:sz w:val="20"/>
          <w:szCs w:val="20"/>
        </w:rPr>
        <w:t xml:space="preserve"> </w:t>
      </w:r>
    </w:p>
    <w:p w:rsidR="00FA54FE" w:rsidRPr="00400A7D" w:rsidRDefault="00FA54FE" w:rsidP="00400A7D">
      <w:pPr>
        <w:spacing w:after="0" w:line="360" w:lineRule="auto"/>
        <w:ind w:firstLine="720"/>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Clonidine, a selective alpha 2 adrenergic agonist, has been used traditionally as an </w:t>
      </w:r>
      <w:proofErr w:type="spellStart"/>
      <w:r w:rsidRPr="00400A7D">
        <w:rPr>
          <w:rFonts w:ascii="Times New Roman" w:eastAsia="Calibri" w:hAnsi="Times New Roman" w:cs="Times New Roman"/>
          <w:sz w:val="20"/>
          <w:szCs w:val="20"/>
        </w:rPr>
        <w:t>anti hypertensive</w:t>
      </w:r>
      <w:proofErr w:type="spellEnd"/>
      <w:r w:rsidRPr="00400A7D">
        <w:rPr>
          <w:rFonts w:ascii="Times New Roman" w:eastAsia="Calibri" w:hAnsi="Times New Roman" w:cs="Times New Roman"/>
          <w:sz w:val="20"/>
          <w:szCs w:val="20"/>
        </w:rPr>
        <w:t xml:space="preserve"> agent. Various studies have shown that clonidine can be used</w:t>
      </w:r>
      <w:r w:rsidRPr="00400A7D">
        <w:rPr>
          <w:rFonts w:ascii="Times New Roman" w:hAnsi="Times New Roman" w:cs="Times New Roman"/>
          <w:sz w:val="20"/>
          <w:szCs w:val="20"/>
        </w:rPr>
        <w:t xml:space="preserve"> a</w:t>
      </w:r>
      <w:r w:rsidRPr="00400A7D">
        <w:rPr>
          <w:rFonts w:ascii="Times New Roman" w:eastAsia="Calibri" w:hAnsi="Times New Roman" w:cs="Times New Roman"/>
          <w:sz w:val="20"/>
          <w:szCs w:val="20"/>
        </w:rPr>
        <w:t xml:space="preserve">s adjunct to local </w:t>
      </w:r>
      <w:r w:rsidR="00FC5B2F" w:rsidRPr="00400A7D">
        <w:rPr>
          <w:rFonts w:ascii="Times New Roman" w:eastAsia="Calibri" w:hAnsi="Times New Roman" w:cs="Times New Roman"/>
          <w:sz w:val="20"/>
          <w:szCs w:val="20"/>
        </w:rPr>
        <w:t>anesthetics</w:t>
      </w:r>
      <w:r w:rsidRPr="00400A7D">
        <w:rPr>
          <w:rFonts w:ascii="Times New Roman" w:eastAsia="Calibri" w:hAnsi="Times New Roman" w:cs="Times New Roman"/>
          <w:sz w:val="20"/>
          <w:szCs w:val="20"/>
        </w:rPr>
        <w:t xml:space="preserve"> in peripheral nerve blocks. </w:t>
      </w:r>
      <w:r w:rsidR="00B069AE" w:rsidRPr="00400A7D">
        <w:rPr>
          <w:rFonts w:ascii="Times New Roman" w:eastAsia="Calibri" w:hAnsi="Times New Roman" w:cs="Times New Roman"/>
          <w:sz w:val="20"/>
          <w:szCs w:val="20"/>
        </w:rPr>
        <w:t xml:space="preserve">The proposed mechanism of action of clonidine as adjunct to local anesthesia are, centrally mediated analgesia, alpha 2 </w:t>
      </w:r>
      <w:r w:rsidR="00FC5B2F" w:rsidRPr="00400A7D">
        <w:rPr>
          <w:rFonts w:ascii="Times New Roman" w:eastAsia="Calibri" w:hAnsi="Times New Roman" w:cs="Times New Roman"/>
          <w:sz w:val="20"/>
          <w:szCs w:val="20"/>
        </w:rPr>
        <w:t>adrenergic</w:t>
      </w:r>
      <w:r w:rsidR="00B069AE" w:rsidRPr="00400A7D">
        <w:rPr>
          <w:rFonts w:ascii="Times New Roman" w:eastAsia="Calibri" w:hAnsi="Times New Roman" w:cs="Times New Roman"/>
          <w:sz w:val="20"/>
          <w:szCs w:val="20"/>
        </w:rPr>
        <w:t xml:space="preserve"> receptor mediated vasoconstriction ,attenuation of inflammatory response and direct action on peripheral nerves.</w:t>
      </w:r>
      <w:r w:rsidR="00B069AE" w:rsidRPr="00400A7D">
        <w:rPr>
          <w:rFonts w:ascii="Times New Roman" w:eastAsia="Calibri" w:hAnsi="Times New Roman" w:cs="Times New Roman"/>
          <w:b/>
          <w:sz w:val="20"/>
          <w:szCs w:val="20"/>
          <w:vertAlign w:val="superscript"/>
        </w:rPr>
        <w:t>9</w:t>
      </w:r>
      <w:r w:rsidR="002D332E" w:rsidRPr="00400A7D">
        <w:rPr>
          <w:rFonts w:ascii="Times New Roman" w:eastAsia="Calibri" w:hAnsi="Times New Roman" w:cs="Times New Roman"/>
          <w:sz w:val="20"/>
          <w:szCs w:val="20"/>
          <w:vertAlign w:val="superscript"/>
        </w:rPr>
        <w:t xml:space="preserve"> </w:t>
      </w:r>
      <w:r w:rsidRPr="00400A7D">
        <w:rPr>
          <w:rFonts w:ascii="Times New Roman" w:eastAsia="Calibri" w:hAnsi="Times New Roman" w:cs="Times New Roman"/>
          <w:sz w:val="20"/>
          <w:szCs w:val="20"/>
        </w:rPr>
        <w:t>Present study was done to determine the effect of clonidine 2 mcg / kg added to bupivacaine 0.5% on onset and duration of analgesia and motor block  and al</w:t>
      </w:r>
      <w:r w:rsidR="002D332E" w:rsidRPr="00400A7D">
        <w:rPr>
          <w:rFonts w:ascii="Times New Roman" w:eastAsia="Calibri" w:hAnsi="Times New Roman" w:cs="Times New Roman"/>
          <w:sz w:val="20"/>
          <w:szCs w:val="20"/>
        </w:rPr>
        <w:t>so to evaluate the side effects such as</w:t>
      </w:r>
      <w:r w:rsidRPr="00400A7D">
        <w:rPr>
          <w:rFonts w:ascii="Times New Roman" w:eastAsia="Calibri" w:hAnsi="Times New Roman" w:cs="Times New Roman"/>
          <w:sz w:val="20"/>
          <w:szCs w:val="20"/>
        </w:rPr>
        <w:t xml:space="preserve"> hypotension, </w:t>
      </w:r>
      <w:proofErr w:type="spellStart"/>
      <w:r w:rsidRPr="00400A7D">
        <w:rPr>
          <w:rFonts w:ascii="Times New Roman" w:eastAsia="Calibri" w:hAnsi="Times New Roman" w:cs="Times New Roman"/>
          <w:sz w:val="20"/>
          <w:szCs w:val="20"/>
        </w:rPr>
        <w:t>bradycardia</w:t>
      </w:r>
      <w:proofErr w:type="spellEnd"/>
      <w:r w:rsidRPr="00400A7D">
        <w:rPr>
          <w:rFonts w:ascii="Times New Roman" w:eastAsia="Calibri" w:hAnsi="Times New Roman" w:cs="Times New Roman"/>
          <w:sz w:val="20"/>
          <w:szCs w:val="20"/>
        </w:rPr>
        <w:t>, sedation in supraclavicular brachial plexus block.</w:t>
      </w:r>
    </w:p>
    <w:p w:rsidR="003B3DB5" w:rsidRPr="00400A7D" w:rsidRDefault="008F355E" w:rsidP="00400A7D">
      <w:pPr>
        <w:spacing w:after="0" w:line="360" w:lineRule="auto"/>
        <w:ind w:firstLine="720"/>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OBJECTIVES </w:t>
      </w:r>
    </w:p>
    <w:p w:rsidR="000A1BAA" w:rsidRPr="00400A7D" w:rsidRDefault="000A1BAA" w:rsidP="00400A7D">
      <w:pPr>
        <w:spacing w:after="0" w:line="360" w:lineRule="auto"/>
        <w:ind w:firstLine="720"/>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To </w:t>
      </w:r>
      <w:r w:rsidR="008F355E" w:rsidRPr="00400A7D">
        <w:rPr>
          <w:rFonts w:ascii="Times New Roman" w:eastAsia="Calibri" w:hAnsi="Times New Roman" w:cs="Times New Roman"/>
          <w:sz w:val="20"/>
          <w:szCs w:val="20"/>
        </w:rPr>
        <w:t>determine the effect of clonidine 2 mcg / kg added to bupivacaine</w:t>
      </w:r>
      <w:r w:rsidR="0071724A" w:rsidRPr="00400A7D">
        <w:rPr>
          <w:rFonts w:ascii="Times New Roman" w:eastAsia="Calibri" w:hAnsi="Times New Roman" w:cs="Times New Roman"/>
          <w:sz w:val="20"/>
          <w:szCs w:val="20"/>
        </w:rPr>
        <w:t xml:space="preserve"> </w:t>
      </w:r>
      <w:r w:rsidR="008F355E" w:rsidRPr="00400A7D">
        <w:rPr>
          <w:rFonts w:ascii="Times New Roman" w:eastAsia="Calibri" w:hAnsi="Times New Roman" w:cs="Times New Roman"/>
          <w:sz w:val="20"/>
          <w:szCs w:val="20"/>
        </w:rPr>
        <w:t>0.5</w:t>
      </w:r>
      <w:proofErr w:type="gramStart"/>
      <w:r w:rsidR="008F355E" w:rsidRPr="00400A7D">
        <w:rPr>
          <w:rFonts w:ascii="Times New Roman" w:eastAsia="Calibri" w:hAnsi="Times New Roman" w:cs="Times New Roman"/>
          <w:sz w:val="20"/>
          <w:szCs w:val="20"/>
        </w:rPr>
        <w:t>%</w:t>
      </w:r>
      <w:r w:rsidR="00A12410" w:rsidRPr="00400A7D">
        <w:rPr>
          <w:rFonts w:ascii="Times New Roman" w:eastAsia="Calibri" w:hAnsi="Times New Roman" w:cs="Times New Roman"/>
          <w:sz w:val="20"/>
          <w:szCs w:val="20"/>
        </w:rPr>
        <w:t xml:space="preserve"> </w:t>
      </w:r>
      <w:r w:rsidR="008F355E" w:rsidRPr="00400A7D">
        <w:rPr>
          <w:rFonts w:ascii="Times New Roman" w:eastAsia="Calibri" w:hAnsi="Times New Roman" w:cs="Times New Roman"/>
          <w:sz w:val="20"/>
          <w:szCs w:val="20"/>
        </w:rPr>
        <w:t xml:space="preserve"> </w:t>
      </w:r>
      <w:r w:rsidR="00A12410" w:rsidRPr="00400A7D">
        <w:rPr>
          <w:rFonts w:ascii="Times New Roman" w:eastAsia="Calibri" w:hAnsi="Times New Roman" w:cs="Times New Roman"/>
          <w:sz w:val="20"/>
          <w:szCs w:val="20"/>
        </w:rPr>
        <w:t>in</w:t>
      </w:r>
      <w:proofErr w:type="gramEnd"/>
      <w:r w:rsidR="00A12410" w:rsidRPr="00400A7D">
        <w:rPr>
          <w:rFonts w:ascii="Times New Roman" w:eastAsia="Calibri" w:hAnsi="Times New Roman" w:cs="Times New Roman"/>
          <w:sz w:val="20"/>
          <w:szCs w:val="20"/>
        </w:rPr>
        <w:t xml:space="preserve"> supraclavicular brachial plexus block on</w:t>
      </w:r>
    </w:p>
    <w:p w:rsidR="002C0D82" w:rsidRPr="00400A7D" w:rsidRDefault="00A12410" w:rsidP="00400A7D">
      <w:pPr>
        <w:pStyle w:val="ListParagraph"/>
        <w:numPr>
          <w:ilvl w:val="0"/>
          <w:numId w:val="18"/>
        </w:numPr>
        <w:spacing w:after="0" w:line="360" w:lineRule="auto"/>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Onset </w:t>
      </w:r>
      <w:r w:rsidR="008F355E" w:rsidRPr="00400A7D">
        <w:rPr>
          <w:rFonts w:ascii="Times New Roman" w:eastAsia="Calibri" w:hAnsi="Times New Roman" w:cs="Times New Roman"/>
          <w:sz w:val="20"/>
          <w:szCs w:val="20"/>
        </w:rPr>
        <w:t xml:space="preserve">and duration of analgesia </w:t>
      </w:r>
    </w:p>
    <w:p w:rsidR="0003071B" w:rsidRPr="00400A7D" w:rsidRDefault="00A12410" w:rsidP="00400A7D">
      <w:pPr>
        <w:pStyle w:val="ListParagraph"/>
        <w:numPr>
          <w:ilvl w:val="0"/>
          <w:numId w:val="18"/>
        </w:numPr>
        <w:spacing w:after="0" w:line="360" w:lineRule="auto"/>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Onset </w:t>
      </w:r>
      <w:r w:rsidR="002C0D82" w:rsidRPr="00400A7D">
        <w:rPr>
          <w:rFonts w:ascii="Times New Roman" w:eastAsia="Calibri" w:hAnsi="Times New Roman" w:cs="Times New Roman"/>
          <w:sz w:val="20"/>
          <w:szCs w:val="20"/>
        </w:rPr>
        <w:t xml:space="preserve">and duration of Motor block </w:t>
      </w:r>
    </w:p>
    <w:p w:rsidR="00400A7D" w:rsidRDefault="004E0F7A" w:rsidP="00400A7D">
      <w:pPr>
        <w:pStyle w:val="ListParagraph"/>
        <w:numPr>
          <w:ilvl w:val="0"/>
          <w:numId w:val="18"/>
        </w:numPr>
        <w:spacing w:after="0" w:line="360" w:lineRule="auto"/>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Occurrence of side effects </w:t>
      </w:r>
      <w:r w:rsidR="006279CC" w:rsidRPr="00400A7D">
        <w:rPr>
          <w:rFonts w:ascii="Times New Roman" w:eastAsia="Calibri" w:hAnsi="Times New Roman" w:cs="Times New Roman"/>
          <w:sz w:val="20"/>
          <w:szCs w:val="20"/>
        </w:rPr>
        <w:t xml:space="preserve">such as hypotension, </w:t>
      </w:r>
      <w:proofErr w:type="spellStart"/>
      <w:r w:rsidR="006279CC" w:rsidRPr="00400A7D">
        <w:rPr>
          <w:rFonts w:ascii="Times New Roman" w:eastAsia="Calibri" w:hAnsi="Times New Roman" w:cs="Times New Roman"/>
          <w:sz w:val="20"/>
          <w:szCs w:val="20"/>
        </w:rPr>
        <w:t>bradycardia</w:t>
      </w:r>
      <w:proofErr w:type="spellEnd"/>
      <w:r w:rsidR="006279CC" w:rsidRPr="00400A7D">
        <w:rPr>
          <w:rFonts w:ascii="Times New Roman" w:eastAsia="Calibri" w:hAnsi="Times New Roman" w:cs="Times New Roman"/>
          <w:sz w:val="20"/>
          <w:szCs w:val="20"/>
        </w:rPr>
        <w:t xml:space="preserve"> and sedation </w:t>
      </w:r>
    </w:p>
    <w:p w:rsidR="00A351F3" w:rsidRPr="00400A7D" w:rsidRDefault="00B069AE" w:rsidP="00400A7D">
      <w:pPr>
        <w:spacing w:after="0" w:line="360" w:lineRule="auto"/>
        <w:jc w:val="both"/>
        <w:rPr>
          <w:rFonts w:ascii="Times New Roman" w:eastAsia="Calibri" w:hAnsi="Times New Roman" w:cs="Times New Roman"/>
          <w:sz w:val="20"/>
          <w:szCs w:val="20"/>
        </w:rPr>
      </w:pPr>
      <w:r w:rsidRPr="00400A7D">
        <w:rPr>
          <w:rFonts w:ascii="Times New Roman" w:hAnsi="Times New Roman" w:cs="Times New Roman"/>
          <w:b/>
          <w:bCs/>
          <w:sz w:val="20"/>
          <w:szCs w:val="20"/>
        </w:rPr>
        <w:t xml:space="preserve">MATERIAL AND </w:t>
      </w:r>
      <w:r w:rsidR="00A351F3" w:rsidRPr="00400A7D">
        <w:rPr>
          <w:rFonts w:ascii="Times New Roman" w:hAnsi="Times New Roman" w:cs="Times New Roman"/>
          <w:b/>
          <w:bCs/>
          <w:sz w:val="20"/>
          <w:szCs w:val="20"/>
        </w:rPr>
        <w:t>METHODS</w:t>
      </w:r>
    </w:p>
    <w:p w:rsidR="00DC0BBF" w:rsidRPr="00400A7D" w:rsidRDefault="00A351F3" w:rsidP="00400A7D">
      <w:pPr>
        <w:tabs>
          <w:tab w:val="left" w:pos="-3690"/>
          <w:tab w:val="left" w:pos="990"/>
        </w:tabs>
        <w:spacing w:after="0" w:line="360" w:lineRule="auto"/>
        <w:jc w:val="both"/>
        <w:rPr>
          <w:rFonts w:ascii="Times New Roman" w:hAnsi="Times New Roman" w:cs="Times New Roman"/>
          <w:bCs/>
          <w:sz w:val="20"/>
          <w:szCs w:val="20"/>
        </w:rPr>
      </w:pPr>
      <w:r w:rsidRPr="00400A7D">
        <w:rPr>
          <w:rFonts w:ascii="Times New Roman" w:hAnsi="Times New Roman" w:cs="Times New Roman"/>
          <w:bCs/>
          <w:sz w:val="20"/>
          <w:szCs w:val="20"/>
        </w:rPr>
        <w:t xml:space="preserve">The study was conducted in the Department of </w:t>
      </w:r>
      <w:r w:rsidR="00C1457D" w:rsidRPr="00400A7D">
        <w:rPr>
          <w:rFonts w:ascii="Times New Roman" w:hAnsi="Times New Roman" w:cs="Times New Roman"/>
          <w:bCs/>
          <w:sz w:val="20"/>
          <w:szCs w:val="20"/>
        </w:rPr>
        <w:t>Anesthesia</w:t>
      </w:r>
      <w:r w:rsidR="002D332E" w:rsidRPr="00400A7D">
        <w:rPr>
          <w:rFonts w:ascii="Times New Roman" w:hAnsi="Times New Roman" w:cs="Times New Roman"/>
          <w:bCs/>
          <w:sz w:val="20"/>
          <w:szCs w:val="20"/>
        </w:rPr>
        <w:t xml:space="preserve">, S.M.S Medical </w:t>
      </w:r>
      <w:r w:rsidR="005F4FBB" w:rsidRPr="00400A7D">
        <w:rPr>
          <w:rFonts w:ascii="Times New Roman" w:hAnsi="Times New Roman" w:cs="Times New Roman"/>
          <w:bCs/>
          <w:sz w:val="20"/>
          <w:szCs w:val="20"/>
        </w:rPr>
        <w:t xml:space="preserve">College, </w:t>
      </w:r>
      <w:proofErr w:type="gramStart"/>
      <w:r w:rsidR="005F4FBB" w:rsidRPr="00400A7D">
        <w:rPr>
          <w:rFonts w:ascii="Times New Roman" w:hAnsi="Times New Roman" w:cs="Times New Roman"/>
          <w:bCs/>
          <w:sz w:val="20"/>
          <w:szCs w:val="20"/>
        </w:rPr>
        <w:t>Jaipur</w:t>
      </w:r>
      <w:proofErr w:type="gramEnd"/>
      <w:r w:rsidRPr="00400A7D">
        <w:rPr>
          <w:rFonts w:ascii="Times New Roman" w:hAnsi="Times New Roman" w:cs="Times New Roman"/>
          <w:bCs/>
          <w:sz w:val="20"/>
          <w:szCs w:val="20"/>
        </w:rPr>
        <w:t xml:space="preserve">. This double-blinded controlled study included 60 </w:t>
      </w:r>
      <w:r w:rsidR="00CB3D3E" w:rsidRPr="00400A7D">
        <w:rPr>
          <w:rFonts w:ascii="Times New Roman" w:hAnsi="Times New Roman" w:cs="Times New Roman"/>
          <w:bCs/>
          <w:sz w:val="20"/>
          <w:szCs w:val="20"/>
        </w:rPr>
        <w:t xml:space="preserve">ASA </w:t>
      </w:r>
      <w:proofErr w:type="gramStart"/>
      <w:r w:rsidR="00CB3D3E" w:rsidRPr="00400A7D">
        <w:rPr>
          <w:rFonts w:ascii="Times New Roman" w:hAnsi="Times New Roman" w:cs="Times New Roman"/>
          <w:bCs/>
          <w:sz w:val="20"/>
          <w:szCs w:val="20"/>
        </w:rPr>
        <w:t>grade</w:t>
      </w:r>
      <w:proofErr w:type="gramEnd"/>
      <w:r w:rsidR="00CB3D3E" w:rsidRPr="00400A7D">
        <w:rPr>
          <w:rFonts w:ascii="Times New Roman" w:hAnsi="Times New Roman" w:cs="Times New Roman"/>
          <w:bCs/>
          <w:sz w:val="20"/>
          <w:szCs w:val="20"/>
        </w:rPr>
        <w:t xml:space="preserve"> I and II </w:t>
      </w:r>
      <w:r w:rsidRPr="00400A7D">
        <w:rPr>
          <w:rFonts w:ascii="Times New Roman" w:hAnsi="Times New Roman" w:cs="Times New Roman"/>
          <w:bCs/>
          <w:sz w:val="20"/>
          <w:szCs w:val="20"/>
        </w:rPr>
        <w:t>pati</w:t>
      </w:r>
      <w:r w:rsidR="00CB3D3E" w:rsidRPr="00400A7D">
        <w:rPr>
          <w:rFonts w:ascii="Times New Roman" w:hAnsi="Times New Roman" w:cs="Times New Roman"/>
          <w:bCs/>
          <w:sz w:val="20"/>
          <w:szCs w:val="20"/>
        </w:rPr>
        <w:t>ents (age 20-50years) scheduled for</w:t>
      </w:r>
      <w:r w:rsidRPr="00400A7D">
        <w:rPr>
          <w:rFonts w:ascii="Times New Roman" w:hAnsi="Times New Roman" w:cs="Times New Roman"/>
          <w:bCs/>
          <w:sz w:val="20"/>
          <w:szCs w:val="20"/>
        </w:rPr>
        <w:t xml:space="preserve"> elective</w:t>
      </w:r>
      <w:r w:rsidR="00CB3D3E" w:rsidRPr="00400A7D">
        <w:rPr>
          <w:rFonts w:ascii="Times New Roman" w:hAnsi="Times New Roman" w:cs="Times New Roman"/>
          <w:bCs/>
          <w:sz w:val="20"/>
          <w:szCs w:val="20"/>
        </w:rPr>
        <w:t xml:space="preserve"> </w:t>
      </w:r>
      <w:r w:rsidR="005F4FBB" w:rsidRPr="00400A7D">
        <w:rPr>
          <w:rFonts w:ascii="Times New Roman" w:hAnsi="Times New Roman" w:cs="Times New Roman"/>
          <w:bCs/>
          <w:sz w:val="20"/>
          <w:szCs w:val="20"/>
        </w:rPr>
        <w:t>orthopedic</w:t>
      </w:r>
      <w:r w:rsidR="00CB3D3E" w:rsidRPr="00400A7D">
        <w:rPr>
          <w:rFonts w:ascii="Times New Roman" w:hAnsi="Times New Roman" w:cs="Times New Roman"/>
          <w:bCs/>
          <w:sz w:val="20"/>
          <w:szCs w:val="20"/>
        </w:rPr>
        <w:t xml:space="preserve"> surgery in upper limb</w:t>
      </w:r>
      <w:r w:rsidR="00B069AE" w:rsidRPr="00400A7D">
        <w:rPr>
          <w:rFonts w:ascii="Times New Roman" w:hAnsi="Times New Roman" w:cs="Times New Roman"/>
          <w:bCs/>
          <w:sz w:val="20"/>
          <w:szCs w:val="20"/>
        </w:rPr>
        <w:t xml:space="preserve"> </w:t>
      </w:r>
      <w:r w:rsidR="00CB3D3E" w:rsidRPr="00400A7D">
        <w:rPr>
          <w:rFonts w:ascii="Times New Roman" w:hAnsi="Times New Roman" w:cs="Times New Roman"/>
          <w:bCs/>
          <w:sz w:val="20"/>
          <w:szCs w:val="20"/>
        </w:rPr>
        <w:t>under supr</w:t>
      </w:r>
      <w:r w:rsidR="002D332E" w:rsidRPr="00400A7D">
        <w:rPr>
          <w:rFonts w:ascii="Times New Roman" w:hAnsi="Times New Roman" w:cs="Times New Roman"/>
          <w:bCs/>
          <w:sz w:val="20"/>
          <w:szCs w:val="20"/>
        </w:rPr>
        <w:t>aclavicular brachial plexus bloc</w:t>
      </w:r>
      <w:r w:rsidR="00CB3D3E" w:rsidRPr="00400A7D">
        <w:rPr>
          <w:rFonts w:ascii="Times New Roman" w:hAnsi="Times New Roman" w:cs="Times New Roman"/>
          <w:bCs/>
          <w:sz w:val="20"/>
          <w:szCs w:val="20"/>
        </w:rPr>
        <w:t>k</w:t>
      </w:r>
      <w:r w:rsidR="002D332E" w:rsidRPr="00400A7D">
        <w:rPr>
          <w:rFonts w:ascii="Times New Roman" w:hAnsi="Times New Roman" w:cs="Times New Roman"/>
          <w:bCs/>
          <w:sz w:val="20"/>
          <w:szCs w:val="20"/>
        </w:rPr>
        <w:t xml:space="preserve"> </w:t>
      </w:r>
      <w:r w:rsidR="00B069AE" w:rsidRPr="00400A7D">
        <w:rPr>
          <w:rFonts w:ascii="Times New Roman" w:hAnsi="Times New Roman" w:cs="Times New Roman"/>
          <w:bCs/>
          <w:sz w:val="20"/>
          <w:szCs w:val="20"/>
        </w:rPr>
        <w:t xml:space="preserve">after approval from institutional ethical </w:t>
      </w:r>
      <w:r w:rsidR="005F4FBB" w:rsidRPr="00400A7D">
        <w:rPr>
          <w:rFonts w:ascii="Times New Roman" w:hAnsi="Times New Roman" w:cs="Times New Roman"/>
          <w:bCs/>
          <w:sz w:val="20"/>
          <w:szCs w:val="20"/>
        </w:rPr>
        <w:t>committee</w:t>
      </w:r>
      <w:r w:rsidR="00CB3D3E" w:rsidRPr="00400A7D">
        <w:rPr>
          <w:rFonts w:ascii="Times New Roman" w:hAnsi="Times New Roman" w:cs="Times New Roman"/>
          <w:bCs/>
          <w:sz w:val="20"/>
          <w:szCs w:val="20"/>
        </w:rPr>
        <w:t>. Patients not willi</w:t>
      </w:r>
      <w:r w:rsidR="002D332E" w:rsidRPr="00400A7D">
        <w:rPr>
          <w:rFonts w:ascii="Times New Roman" w:hAnsi="Times New Roman" w:cs="Times New Roman"/>
          <w:bCs/>
          <w:sz w:val="20"/>
          <w:szCs w:val="20"/>
        </w:rPr>
        <w:t xml:space="preserve">ng to participate in the </w:t>
      </w:r>
      <w:r w:rsidR="005F4FBB" w:rsidRPr="00400A7D">
        <w:rPr>
          <w:rFonts w:ascii="Times New Roman" w:hAnsi="Times New Roman" w:cs="Times New Roman"/>
          <w:bCs/>
          <w:sz w:val="20"/>
          <w:szCs w:val="20"/>
        </w:rPr>
        <w:t>study, uncooperative</w:t>
      </w:r>
      <w:r w:rsidR="00B069AE" w:rsidRPr="00400A7D">
        <w:rPr>
          <w:rFonts w:ascii="Times New Roman" w:hAnsi="Times New Roman" w:cs="Times New Roman"/>
          <w:bCs/>
          <w:sz w:val="20"/>
          <w:szCs w:val="20"/>
        </w:rPr>
        <w:t xml:space="preserve"> patients, with </w:t>
      </w:r>
      <w:proofErr w:type="spellStart"/>
      <w:r w:rsidR="00B069AE" w:rsidRPr="00400A7D">
        <w:rPr>
          <w:rFonts w:ascii="Times New Roman" w:hAnsi="Times New Roman" w:cs="Times New Roman"/>
          <w:bCs/>
          <w:sz w:val="20"/>
          <w:szCs w:val="20"/>
        </w:rPr>
        <w:t>pre existing</w:t>
      </w:r>
      <w:proofErr w:type="spellEnd"/>
      <w:r w:rsidR="00B069AE" w:rsidRPr="00400A7D">
        <w:rPr>
          <w:rFonts w:ascii="Times New Roman" w:hAnsi="Times New Roman" w:cs="Times New Roman"/>
          <w:bCs/>
          <w:sz w:val="20"/>
          <w:szCs w:val="20"/>
        </w:rPr>
        <w:t xml:space="preserve"> </w:t>
      </w:r>
      <w:r w:rsidR="00CB3D3E" w:rsidRPr="00400A7D">
        <w:rPr>
          <w:rFonts w:ascii="Times New Roman" w:hAnsi="Times New Roman" w:cs="Times New Roman"/>
          <w:bCs/>
          <w:sz w:val="20"/>
          <w:szCs w:val="20"/>
        </w:rPr>
        <w:t>respiratory, c</w:t>
      </w:r>
      <w:r w:rsidR="00B069AE" w:rsidRPr="00400A7D">
        <w:rPr>
          <w:rFonts w:ascii="Times New Roman" w:hAnsi="Times New Roman" w:cs="Times New Roman"/>
          <w:bCs/>
          <w:sz w:val="20"/>
          <w:szCs w:val="20"/>
        </w:rPr>
        <w:t>ardiac, hepatic or renal disorders</w:t>
      </w:r>
      <w:r w:rsidR="00CB3D3E" w:rsidRPr="00400A7D">
        <w:rPr>
          <w:rFonts w:ascii="Times New Roman" w:hAnsi="Times New Roman" w:cs="Times New Roman"/>
          <w:bCs/>
          <w:sz w:val="20"/>
          <w:szCs w:val="20"/>
        </w:rPr>
        <w:t>, allergy to the drug used, bleeding disorder, severe neurological deficit or other contraindications to regional anesthesia were excluded from the study.</w:t>
      </w:r>
      <w:r w:rsidR="002D332E" w:rsidRPr="00400A7D">
        <w:rPr>
          <w:rFonts w:ascii="Times New Roman" w:hAnsi="Times New Roman" w:cs="Times New Roman"/>
          <w:bCs/>
          <w:sz w:val="20"/>
          <w:szCs w:val="20"/>
        </w:rPr>
        <w:t xml:space="preserve"> Pre </w:t>
      </w:r>
      <w:r w:rsidR="005F4FBB" w:rsidRPr="00400A7D">
        <w:rPr>
          <w:rFonts w:ascii="Times New Roman" w:hAnsi="Times New Roman" w:cs="Times New Roman"/>
          <w:bCs/>
          <w:sz w:val="20"/>
          <w:szCs w:val="20"/>
        </w:rPr>
        <w:t>anesthetic</w:t>
      </w:r>
      <w:r w:rsidR="002D332E" w:rsidRPr="00400A7D">
        <w:rPr>
          <w:rFonts w:ascii="Times New Roman" w:hAnsi="Times New Roman" w:cs="Times New Roman"/>
          <w:bCs/>
          <w:sz w:val="20"/>
          <w:szCs w:val="20"/>
        </w:rPr>
        <w:t xml:space="preserve"> check</w:t>
      </w:r>
      <w:r w:rsidR="006652DA" w:rsidRPr="00400A7D">
        <w:rPr>
          <w:rFonts w:ascii="Times New Roman" w:hAnsi="Times New Roman" w:cs="Times New Roman"/>
          <w:bCs/>
          <w:sz w:val="20"/>
          <w:szCs w:val="20"/>
        </w:rPr>
        <w:t>up was don</w:t>
      </w:r>
      <w:r w:rsidR="002D332E" w:rsidRPr="00400A7D">
        <w:rPr>
          <w:rFonts w:ascii="Times New Roman" w:hAnsi="Times New Roman" w:cs="Times New Roman"/>
          <w:bCs/>
          <w:sz w:val="20"/>
          <w:szCs w:val="20"/>
        </w:rPr>
        <w:t xml:space="preserve">e a day before the surgery and </w:t>
      </w:r>
      <w:r w:rsidR="00B069AE" w:rsidRPr="00400A7D">
        <w:rPr>
          <w:rFonts w:ascii="Times New Roman" w:hAnsi="Times New Roman" w:cs="Times New Roman"/>
          <w:bCs/>
          <w:sz w:val="20"/>
          <w:szCs w:val="20"/>
        </w:rPr>
        <w:t>written i</w:t>
      </w:r>
      <w:r w:rsidR="006652DA" w:rsidRPr="00400A7D">
        <w:rPr>
          <w:rFonts w:ascii="Times New Roman" w:hAnsi="Times New Roman" w:cs="Times New Roman"/>
          <w:bCs/>
          <w:sz w:val="20"/>
          <w:szCs w:val="20"/>
        </w:rPr>
        <w:t>nformed consent was obtained for performance of block after complete explanation about the stu</w:t>
      </w:r>
      <w:r w:rsidR="00B069AE" w:rsidRPr="00400A7D">
        <w:rPr>
          <w:rFonts w:ascii="Times New Roman" w:hAnsi="Times New Roman" w:cs="Times New Roman"/>
          <w:bCs/>
          <w:sz w:val="20"/>
          <w:szCs w:val="20"/>
        </w:rPr>
        <w:t>dy protocol and the procedure.</w:t>
      </w:r>
      <w:r w:rsidR="002D332E" w:rsidRPr="00400A7D">
        <w:rPr>
          <w:rFonts w:ascii="Times New Roman" w:hAnsi="Times New Roman" w:cs="Times New Roman"/>
          <w:bCs/>
          <w:sz w:val="20"/>
          <w:szCs w:val="20"/>
        </w:rPr>
        <w:t xml:space="preserve"> </w:t>
      </w:r>
      <w:r w:rsidR="00B069AE" w:rsidRPr="00400A7D">
        <w:rPr>
          <w:rFonts w:ascii="Times New Roman" w:hAnsi="Times New Roman" w:cs="Times New Roman"/>
          <w:bCs/>
          <w:sz w:val="20"/>
          <w:szCs w:val="20"/>
        </w:rPr>
        <w:t>P</w:t>
      </w:r>
      <w:r w:rsidR="00CB3D3E" w:rsidRPr="00400A7D">
        <w:rPr>
          <w:rFonts w:ascii="Times New Roman" w:hAnsi="Times New Roman" w:cs="Times New Roman"/>
          <w:bCs/>
          <w:sz w:val="20"/>
          <w:szCs w:val="20"/>
        </w:rPr>
        <w:t>atients were rando</w:t>
      </w:r>
      <w:r w:rsidR="002D332E" w:rsidRPr="00400A7D">
        <w:rPr>
          <w:rFonts w:ascii="Times New Roman" w:hAnsi="Times New Roman" w:cs="Times New Roman"/>
          <w:bCs/>
          <w:sz w:val="20"/>
          <w:szCs w:val="20"/>
        </w:rPr>
        <w:t xml:space="preserve">mly divided into two groups of </w:t>
      </w:r>
      <w:r w:rsidR="00CB3D3E" w:rsidRPr="00400A7D">
        <w:rPr>
          <w:rFonts w:ascii="Times New Roman" w:hAnsi="Times New Roman" w:cs="Times New Roman"/>
          <w:bCs/>
          <w:sz w:val="20"/>
          <w:szCs w:val="20"/>
        </w:rPr>
        <w:t>each of 30 patients by a computer generated random number list</w:t>
      </w:r>
      <w:r w:rsidR="006652DA" w:rsidRPr="00400A7D">
        <w:rPr>
          <w:rFonts w:ascii="Times New Roman" w:hAnsi="Times New Roman" w:cs="Times New Roman"/>
          <w:bCs/>
          <w:sz w:val="20"/>
          <w:szCs w:val="20"/>
        </w:rPr>
        <w:t>. Group 1 (n=30) received 28ml of 0.5% bupivacaine and normal saline while Group 2 (n=30) received 28ml of 0.5% bu</w:t>
      </w:r>
      <w:r w:rsidR="00B069AE" w:rsidRPr="00400A7D">
        <w:rPr>
          <w:rFonts w:ascii="Times New Roman" w:hAnsi="Times New Roman" w:cs="Times New Roman"/>
          <w:bCs/>
          <w:sz w:val="20"/>
          <w:szCs w:val="20"/>
        </w:rPr>
        <w:t xml:space="preserve">pivacaine and inj. Clonidine </w:t>
      </w:r>
      <w:r w:rsidR="006652DA" w:rsidRPr="00400A7D">
        <w:rPr>
          <w:rFonts w:ascii="Times New Roman" w:hAnsi="Times New Roman" w:cs="Times New Roman"/>
          <w:bCs/>
          <w:sz w:val="20"/>
          <w:szCs w:val="20"/>
        </w:rPr>
        <w:t>2 mcg/kg</w:t>
      </w:r>
      <w:r w:rsidR="00B069AE" w:rsidRPr="00400A7D">
        <w:rPr>
          <w:rFonts w:ascii="Times New Roman" w:hAnsi="Times New Roman" w:cs="Times New Roman"/>
          <w:bCs/>
          <w:sz w:val="20"/>
          <w:szCs w:val="20"/>
        </w:rPr>
        <w:t xml:space="preserve"> </w:t>
      </w:r>
      <w:r w:rsidR="006652DA" w:rsidRPr="00400A7D">
        <w:rPr>
          <w:rFonts w:ascii="Times New Roman" w:hAnsi="Times New Roman" w:cs="Times New Roman"/>
          <w:bCs/>
          <w:sz w:val="20"/>
          <w:szCs w:val="20"/>
        </w:rPr>
        <w:t>.All the solutions were diluted with normal saline to make a total volume of 30 ml</w:t>
      </w:r>
      <w:r w:rsidR="002D332E" w:rsidRPr="00400A7D">
        <w:rPr>
          <w:rFonts w:ascii="Times New Roman" w:hAnsi="Times New Roman" w:cs="Times New Roman"/>
          <w:bCs/>
          <w:sz w:val="20"/>
          <w:szCs w:val="20"/>
        </w:rPr>
        <w:t>. T</w:t>
      </w:r>
      <w:r w:rsidR="00B069AE" w:rsidRPr="00400A7D">
        <w:rPr>
          <w:rFonts w:ascii="Times New Roman" w:hAnsi="Times New Roman" w:cs="Times New Roman"/>
          <w:bCs/>
          <w:sz w:val="20"/>
          <w:szCs w:val="20"/>
        </w:rPr>
        <w:t>he solutions were prepared by an anesthesia resident not involved in study.</w:t>
      </w:r>
      <w:r w:rsidR="002D332E" w:rsidRPr="00400A7D">
        <w:rPr>
          <w:rFonts w:ascii="Times New Roman" w:hAnsi="Times New Roman" w:cs="Times New Roman"/>
          <w:bCs/>
          <w:sz w:val="20"/>
          <w:szCs w:val="20"/>
        </w:rPr>
        <w:t xml:space="preserve"> </w:t>
      </w:r>
      <w:r w:rsidR="006652DA" w:rsidRPr="00400A7D">
        <w:rPr>
          <w:rFonts w:ascii="Times New Roman" w:hAnsi="Times New Roman" w:cs="Times New Roman"/>
          <w:bCs/>
          <w:sz w:val="20"/>
          <w:szCs w:val="20"/>
        </w:rPr>
        <w:t>Once the patients arrived in operation theatre,</w:t>
      </w:r>
      <w:r w:rsidR="00B069AE" w:rsidRPr="00400A7D">
        <w:rPr>
          <w:rFonts w:ascii="Times New Roman" w:hAnsi="Times New Roman" w:cs="Times New Roman"/>
          <w:bCs/>
          <w:sz w:val="20"/>
          <w:szCs w:val="20"/>
        </w:rPr>
        <w:t xml:space="preserve"> </w:t>
      </w:r>
      <w:r w:rsidR="006652DA" w:rsidRPr="00400A7D">
        <w:rPr>
          <w:rFonts w:ascii="Times New Roman" w:hAnsi="Times New Roman" w:cs="Times New Roman"/>
          <w:bCs/>
          <w:sz w:val="20"/>
          <w:szCs w:val="20"/>
        </w:rPr>
        <w:t xml:space="preserve">standard monitors </w:t>
      </w:r>
      <w:r w:rsidR="002D332E" w:rsidRPr="00400A7D">
        <w:rPr>
          <w:rFonts w:ascii="Times New Roman" w:hAnsi="Times New Roman" w:cs="Times New Roman"/>
          <w:bCs/>
          <w:sz w:val="20"/>
          <w:szCs w:val="20"/>
        </w:rPr>
        <w:t xml:space="preserve">applied and intravenous access </w:t>
      </w:r>
      <w:r w:rsidR="006652DA" w:rsidRPr="00400A7D">
        <w:rPr>
          <w:rFonts w:ascii="Times New Roman" w:hAnsi="Times New Roman" w:cs="Times New Roman"/>
          <w:bCs/>
          <w:sz w:val="20"/>
          <w:szCs w:val="20"/>
        </w:rPr>
        <w:t xml:space="preserve">secured. Patients did not receive any premedication. </w:t>
      </w:r>
    </w:p>
    <w:p w:rsidR="0027319C" w:rsidRPr="00400A7D" w:rsidRDefault="006652DA" w:rsidP="00400A7D">
      <w:pPr>
        <w:tabs>
          <w:tab w:val="left" w:pos="-3690"/>
          <w:tab w:val="left" w:pos="990"/>
        </w:tabs>
        <w:spacing w:after="0" w:line="360" w:lineRule="auto"/>
        <w:jc w:val="both"/>
        <w:rPr>
          <w:rFonts w:ascii="Times New Roman" w:hAnsi="Times New Roman" w:cs="Times New Roman"/>
          <w:sz w:val="20"/>
          <w:szCs w:val="20"/>
        </w:rPr>
      </w:pPr>
      <w:r w:rsidRPr="00400A7D">
        <w:rPr>
          <w:rFonts w:ascii="Times New Roman" w:hAnsi="Times New Roman" w:cs="Times New Roman"/>
          <w:bCs/>
          <w:sz w:val="20"/>
          <w:szCs w:val="20"/>
        </w:rPr>
        <w:t xml:space="preserve">The patient was placed in the supine position, with the head turned away and the </w:t>
      </w:r>
      <w:proofErr w:type="spellStart"/>
      <w:r w:rsidRPr="00400A7D">
        <w:rPr>
          <w:rFonts w:ascii="Times New Roman" w:hAnsi="Times New Roman" w:cs="Times New Roman"/>
          <w:bCs/>
          <w:sz w:val="20"/>
          <w:szCs w:val="20"/>
        </w:rPr>
        <w:t>ipsilateral</w:t>
      </w:r>
      <w:proofErr w:type="spellEnd"/>
      <w:r w:rsidRPr="00400A7D">
        <w:rPr>
          <w:rFonts w:ascii="Times New Roman" w:hAnsi="Times New Roman" w:cs="Times New Roman"/>
          <w:bCs/>
          <w:sz w:val="20"/>
          <w:szCs w:val="20"/>
        </w:rPr>
        <w:t xml:space="preserve"> arm adducted. The </w:t>
      </w:r>
      <w:proofErr w:type="spellStart"/>
      <w:r w:rsidRPr="00400A7D">
        <w:rPr>
          <w:rFonts w:ascii="Times New Roman" w:hAnsi="Times New Roman" w:cs="Times New Roman"/>
          <w:bCs/>
          <w:sz w:val="20"/>
          <w:szCs w:val="20"/>
        </w:rPr>
        <w:t>interscalene</w:t>
      </w:r>
      <w:proofErr w:type="spellEnd"/>
      <w:r w:rsidRPr="00400A7D">
        <w:rPr>
          <w:rFonts w:ascii="Times New Roman" w:hAnsi="Times New Roman" w:cs="Times New Roman"/>
          <w:bCs/>
          <w:sz w:val="20"/>
          <w:szCs w:val="20"/>
        </w:rPr>
        <w:t xml:space="preserve"> groove and mid-point of the clavicle and </w:t>
      </w:r>
      <w:proofErr w:type="spellStart"/>
      <w:r w:rsidRPr="00400A7D">
        <w:rPr>
          <w:rFonts w:ascii="Times New Roman" w:hAnsi="Times New Roman" w:cs="Times New Roman"/>
          <w:bCs/>
          <w:sz w:val="20"/>
          <w:szCs w:val="20"/>
        </w:rPr>
        <w:t>subclavian</w:t>
      </w:r>
      <w:proofErr w:type="spellEnd"/>
      <w:r w:rsidRPr="00400A7D">
        <w:rPr>
          <w:rFonts w:ascii="Times New Roman" w:hAnsi="Times New Roman" w:cs="Times New Roman"/>
          <w:bCs/>
          <w:sz w:val="20"/>
          <w:szCs w:val="20"/>
        </w:rPr>
        <w:t xml:space="preserve"> artery were identified. After aseptic preparation of the area, at a point 1.5 to 2.0 cm posterior to midpoint of the clavicle a skin wheal was raised with a local </w:t>
      </w:r>
      <w:proofErr w:type="spellStart"/>
      <w:r w:rsidRPr="00400A7D">
        <w:rPr>
          <w:rFonts w:ascii="Times New Roman" w:hAnsi="Times New Roman" w:cs="Times New Roman"/>
          <w:bCs/>
          <w:sz w:val="20"/>
          <w:szCs w:val="20"/>
        </w:rPr>
        <w:t>anaesthetic</w:t>
      </w:r>
      <w:proofErr w:type="spellEnd"/>
      <w:r w:rsidRPr="00400A7D">
        <w:rPr>
          <w:rFonts w:ascii="Times New Roman" w:hAnsi="Times New Roman" w:cs="Times New Roman"/>
          <w:bCs/>
          <w:sz w:val="20"/>
          <w:szCs w:val="20"/>
        </w:rPr>
        <w:t xml:space="preserve"> (lignocaine2% plain).</w:t>
      </w:r>
      <w:r w:rsidR="002D332E" w:rsidRPr="00400A7D">
        <w:rPr>
          <w:rFonts w:ascii="Times New Roman" w:hAnsi="Times New Roman" w:cs="Times New Roman"/>
          <w:bCs/>
          <w:sz w:val="20"/>
          <w:szCs w:val="20"/>
        </w:rPr>
        <w:t xml:space="preserve">Next, a 22G, 50 </w:t>
      </w:r>
      <w:r w:rsidRPr="00400A7D">
        <w:rPr>
          <w:rFonts w:ascii="Times New Roman" w:hAnsi="Times New Roman" w:cs="Times New Roman"/>
          <w:bCs/>
          <w:sz w:val="20"/>
          <w:szCs w:val="20"/>
        </w:rPr>
        <w:t>mm "short beveled" needle was passed through the s</w:t>
      </w:r>
      <w:r w:rsidR="002D332E" w:rsidRPr="00400A7D">
        <w:rPr>
          <w:rFonts w:ascii="Times New Roman" w:hAnsi="Times New Roman" w:cs="Times New Roman"/>
          <w:bCs/>
          <w:sz w:val="20"/>
          <w:szCs w:val="20"/>
        </w:rPr>
        <w:t>ame point in a caudal, slightly</w:t>
      </w:r>
      <w:r w:rsidR="00B921F2" w:rsidRPr="00400A7D">
        <w:rPr>
          <w:rFonts w:ascii="Times New Roman" w:hAnsi="Times New Roman" w:cs="Times New Roman"/>
          <w:bCs/>
          <w:sz w:val="20"/>
          <w:szCs w:val="20"/>
        </w:rPr>
        <w:t xml:space="preserve"> medial and </w:t>
      </w:r>
      <w:proofErr w:type="gramStart"/>
      <w:r w:rsidRPr="00400A7D">
        <w:rPr>
          <w:rFonts w:ascii="Times New Roman" w:hAnsi="Times New Roman" w:cs="Times New Roman"/>
          <w:bCs/>
          <w:sz w:val="20"/>
          <w:szCs w:val="20"/>
        </w:rPr>
        <w:t>posterior  direction</w:t>
      </w:r>
      <w:proofErr w:type="gramEnd"/>
      <w:r w:rsidRPr="00400A7D">
        <w:rPr>
          <w:rFonts w:ascii="Times New Roman" w:hAnsi="Times New Roman" w:cs="Times New Roman"/>
          <w:bCs/>
          <w:sz w:val="20"/>
          <w:szCs w:val="20"/>
        </w:rPr>
        <w:t xml:space="preserve">, until either a </w:t>
      </w:r>
      <w:proofErr w:type="spellStart"/>
      <w:r w:rsidRPr="00400A7D">
        <w:rPr>
          <w:rFonts w:ascii="Times New Roman" w:hAnsi="Times New Roman" w:cs="Times New Roman"/>
          <w:bCs/>
          <w:sz w:val="20"/>
          <w:szCs w:val="20"/>
        </w:rPr>
        <w:t>paresthesia</w:t>
      </w:r>
      <w:proofErr w:type="spellEnd"/>
      <w:r w:rsidRPr="00400A7D">
        <w:rPr>
          <w:rFonts w:ascii="Times New Roman" w:hAnsi="Times New Roman" w:cs="Times New Roman"/>
          <w:bCs/>
          <w:sz w:val="20"/>
          <w:szCs w:val="20"/>
        </w:rPr>
        <w:t xml:space="preserve"> is elicited or the first rib is encountered. If the first </w:t>
      </w:r>
      <w:r w:rsidRPr="00400A7D">
        <w:rPr>
          <w:rFonts w:ascii="Times New Roman" w:hAnsi="Times New Roman" w:cs="Times New Roman"/>
          <w:bCs/>
          <w:sz w:val="20"/>
          <w:szCs w:val="20"/>
        </w:rPr>
        <w:lastRenderedPageBreak/>
        <w:t xml:space="preserve">rib was encountered, the needle was moved over the first rib until a </w:t>
      </w:r>
      <w:proofErr w:type="spellStart"/>
      <w:r w:rsidRPr="00400A7D">
        <w:rPr>
          <w:rFonts w:ascii="Times New Roman" w:hAnsi="Times New Roman" w:cs="Times New Roman"/>
          <w:bCs/>
          <w:sz w:val="20"/>
          <w:szCs w:val="20"/>
        </w:rPr>
        <w:t>paresthesia</w:t>
      </w:r>
      <w:proofErr w:type="spellEnd"/>
      <w:r w:rsidRPr="00400A7D">
        <w:rPr>
          <w:rFonts w:ascii="Times New Roman" w:hAnsi="Times New Roman" w:cs="Times New Roman"/>
          <w:bCs/>
          <w:sz w:val="20"/>
          <w:szCs w:val="20"/>
        </w:rPr>
        <w:t xml:space="preserve"> was elicited either in the hand or arm. After eliciting </w:t>
      </w:r>
      <w:proofErr w:type="spellStart"/>
      <w:r w:rsidRPr="00400A7D">
        <w:rPr>
          <w:rFonts w:ascii="Times New Roman" w:hAnsi="Times New Roman" w:cs="Times New Roman"/>
          <w:bCs/>
          <w:sz w:val="20"/>
          <w:szCs w:val="20"/>
        </w:rPr>
        <w:t>paresthesia</w:t>
      </w:r>
      <w:proofErr w:type="spellEnd"/>
      <w:r w:rsidRPr="00400A7D">
        <w:rPr>
          <w:rFonts w:ascii="Times New Roman" w:hAnsi="Times New Roman" w:cs="Times New Roman"/>
          <w:bCs/>
          <w:sz w:val="20"/>
          <w:szCs w:val="20"/>
        </w:rPr>
        <w:t xml:space="preserve"> and negative aspiration of blood, th</w:t>
      </w:r>
      <w:r w:rsidR="002D332E" w:rsidRPr="00400A7D">
        <w:rPr>
          <w:rFonts w:ascii="Times New Roman" w:hAnsi="Times New Roman" w:cs="Times New Roman"/>
          <w:bCs/>
          <w:sz w:val="20"/>
          <w:szCs w:val="20"/>
        </w:rPr>
        <w:t>e study medication was injected (</w:t>
      </w:r>
      <w:r w:rsidR="00B069AE" w:rsidRPr="00400A7D">
        <w:rPr>
          <w:rFonts w:ascii="Times New Roman" w:hAnsi="Times New Roman" w:cs="Times New Roman"/>
          <w:bCs/>
          <w:sz w:val="20"/>
          <w:szCs w:val="20"/>
        </w:rPr>
        <w:t>classic landmark technique)</w:t>
      </w:r>
      <w:r w:rsidR="002D332E" w:rsidRPr="00400A7D">
        <w:rPr>
          <w:rFonts w:ascii="Times New Roman" w:hAnsi="Times New Roman" w:cs="Times New Roman"/>
          <w:bCs/>
          <w:sz w:val="20"/>
          <w:szCs w:val="20"/>
        </w:rPr>
        <w:t>.</w:t>
      </w:r>
      <w:r w:rsidRPr="00400A7D">
        <w:rPr>
          <w:rFonts w:ascii="Times New Roman" w:hAnsi="Times New Roman" w:cs="Times New Roman"/>
          <w:sz w:val="20"/>
          <w:szCs w:val="20"/>
        </w:rPr>
        <w:t xml:space="preserve"> </w:t>
      </w:r>
    </w:p>
    <w:p w:rsidR="002D332E" w:rsidRPr="00400A7D" w:rsidRDefault="006652DA" w:rsidP="00400A7D">
      <w:pPr>
        <w:tabs>
          <w:tab w:val="left" w:pos="-3690"/>
          <w:tab w:val="left" w:pos="990"/>
        </w:tabs>
        <w:spacing w:after="0" w:line="360" w:lineRule="auto"/>
        <w:jc w:val="both"/>
        <w:rPr>
          <w:rFonts w:ascii="Times New Roman" w:hAnsi="Times New Roman" w:cs="Times New Roman"/>
          <w:bCs/>
          <w:sz w:val="20"/>
          <w:szCs w:val="20"/>
        </w:rPr>
      </w:pPr>
      <w:r w:rsidRPr="00400A7D">
        <w:rPr>
          <w:rFonts w:ascii="Times New Roman" w:hAnsi="Times New Roman" w:cs="Times New Roman"/>
          <w:sz w:val="20"/>
          <w:szCs w:val="20"/>
        </w:rPr>
        <w:t xml:space="preserve"> After performance of ner</w:t>
      </w:r>
      <w:r w:rsidR="00B069AE" w:rsidRPr="00400A7D">
        <w:rPr>
          <w:rFonts w:ascii="Times New Roman" w:hAnsi="Times New Roman" w:cs="Times New Roman"/>
          <w:sz w:val="20"/>
          <w:szCs w:val="20"/>
        </w:rPr>
        <w:t xml:space="preserve">ve block patients were </w:t>
      </w:r>
      <w:r w:rsidR="00972569" w:rsidRPr="00400A7D">
        <w:rPr>
          <w:rFonts w:ascii="Times New Roman" w:hAnsi="Times New Roman" w:cs="Times New Roman"/>
          <w:sz w:val="20"/>
          <w:szCs w:val="20"/>
        </w:rPr>
        <w:t>assessed</w:t>
      </w:r>
      <w:r w:rsidR="002D332E" w:rsidRPr="00400A7D">
        <w:rPr>
          <w:rFonts w:ascii="Times New Roman" w:hAnsi="Times New Roman" w:cs="Times New Roman"/>
          <w:sz w:val="20"/>
          <w:szCs w:val="20"/>
        </w:rPr>
        <w:t xml:space="preserve"> for onset of sensory </w:t>
      </w:r>
      <w:r w:rsidR="00B921F2" w:rsidRPr="00400A7D">
        <w:rPr>
          <w:rFonts w:ascii="Times New Roman" w:hAnsi="Times New Roman" w:cs="Times New Roman"/>
          <w:sz w:val="20"/>
          <w:szCs w:val="20"/>
        </w:rPr>
        <w:t>block</w:t>
      </w:r>
      <w:r w:rsidRPr="00400A7D">
        <w:rPr>
          <w:rFonts w:ascii="Times New Roman" w:hAnsi="Times New Roman" w:cs="Times New Roman"/>
          <w:sz w:val="20"/>
          <w:szCs w:val="20"/>
        </w:rPr>
        <w:t xml:space="preserve"> every 1 minute by pin prick with 25 gauge needle.</w:t>
      </w:r>
      <w:r w:rsidRPr="00400A7D">
        <w:rPr>
          <w:rFonts w:ascii="Times New Roman" w:hAnsi="Times New Roman" w:cs="Times New Roman"/>
          <w:bCs/>
          <w:sz w:val="20"/>
          <w:szCs w:val="20"/>
        </w:rPr>
        <w:t xml:space="preserve"> </w:t>
      </w:r>
      <w:r w:rsidR="00B069AE" w:rsidRPr="00400A7D">
        <w:rPr>
          <w:rFonts w:ascii="Times New Roman" w:hAnsi="Times New Roman" w:cs="Times New Roman"/>
          <w:bCs/>
          <w:sz w:val="20"/>
          <w:szCs w:val="20"/>
        </w:rPr>
        <w:t xml:space="preserve">Assessment was done in all the </w:t>
      </w:r>
      <w:proofErr w:type="spellStart"/>
      <w:r w:rsidR="00B069AE" w:rsidRPr="00400A7D">
        <w:rPr>
          <w:rFonts w:ascii="Times New Roman" w:hAnsi="Times New Roman" w:cs="Times New Roman"/>
          <w:bCs/>
          <w:sz w:val="20"/>
          <w:szCs w:val="20"/>
        </w:rPr>
        <w:t>dermatomal</w:t>
      </w:r>
      <w:proofErr w:type="spellEnd"/>
      <w:r w:rsidR="00B069AE" w:rsidRPr="00400A7D">
        <w:rPr>
          <w:rFonts w:ascii="Times New Roman" w:hAnsi="Times New Roman" w:cs="Times New Roman"/>
          <w:bCs/>
          <w:sz w:val="20"/>
          <w:szCs w:val="20"/>
        </w:rPr>
        <w:t xml:space="preserve"> areas corresponding to all four nerves </w:t>
      </w:r>
      <w:proofErr w:type="gramStart"/>
      <w:r w:rsidR="00B069AE" w:rsidRPr="00400A7D">
        <w:rPr>
          <w:rFonts w:ascii="Times New Roman" w:hAnsi="Times New Roman" w:cs="Times New Roman"/>
          <w:bCs/>
          <w:sz w:val="20"/>
          <w:szCs w:val="20"/>
        </w:rPr>
        <w:t xml:space="preserve">( </w:t>
      </w:r>
      <w:proofErr w:type="spellStart"/>
      <w:r w:rsidR="00B069AE" w:rsidRPr="00400A7D">
        <w:rPr>
          <w:rFonts w:ascii="Times New Roman" w:hAnsi="Times New Roman" w:cs="Times New Roman"/>
          <w:bCs/>
          <w:sz w:val="20"/>
          <w:szCs w:val="20"/>
        </w:rPr>
        <w:t>radial,median,ulnar</w:t>
      </w:r>
      <w:proofErr w:type="spellEnd"/>
      <w:proofErr w:type="gramEnd"/>
      <w:r w:rsidR="00B069AE" w:rsidRPr="00400A7D">
        <w:rPr>
          <w:rFonts w:ascii="Times New Roman" w:hAnsi="Times New Roman" w:cs="Times New Roman"/>
          <w:bCs/>
          <w:sz w:val="20"/>
          <w:szCs w:val="20"/>
        </w:rPr>
        <w:t xml:space="preserve"> and </w:t>
      </w:r>
      <w:proofErr w:type="spellStart"/>
      <w:r w:rsidR="00B069AE" w:rsidRPr="00400A7D">
        <w:rPr>
          <w:rFonts w:ascii="Times New Roman" w:hAnsi="Times New Roman" w:cs="Times New Roman"/>
          <w:bCs/>
          <w:sz w:val="20"/>
          <w:szCs w:val="20"/>
        </w:rPr>
        <w:t>musculo</w:t>
      </w:r>
      <w:proofErr w:type="spellEnd"/>
      <w:r w:rsidR="00E05408" w:rsidRPr="00400A7D">
        <w:rPr>
          <w:rFonts w:ascii="Times New Roman" w:hAnsi="Times New Roman" w:cs="Times New Roman"/>
          <w:bCs/>
          <w:sz w:val="20"/>
          <w:szCs w:val="20"/>
        </w:rPr>
        <w:t>-</w:t>
      </w:r>
      <w:r w:rsidR="00B069AE" w:rsidRPr="00400A7D">
        <w:rPr>
          <w:rFonts w:ascii="Times New Roman" w:hAnsi="Times New Roman" w:cs="Times New Roman"/>
          <w:bCs/>
          <w:sz w:val="20"/>
          <w:szCs w:val="20"/>
        </w:rPr>
        <w:t>cutaneous nerve).</w:t>
      </w:r>
      <w:r w:rsidR="00632ADB" w:rsidRPr="00400A7D">
        <w:rPr>
          <w:rFonts w:ascii="Times New Roman" w:hAnsi="Times New Roman" w:cs="Times New Roman"/>
          <w:bCs/>
          <w:sz w:val="20"/>
          <w:szCs w:val="20"/>
        </w:rPr>
        <w:t xml:space="preserve"> </w:t>
      </w:r>
      <w:r w:rsidR="00B069AE" w:rsidRPr="00400A7D">
        <w:rPr>
          <w:rFonts w:ascii="Times New Roman" w:hAnsi="Times New Roman" w:cs="Times New Roman"/>
          <w:bCs/>
          <w:sz w:val="20"/>
          <w:szCs w:val="20"/>
        </w:rPr>
        <w:t xml:space="preserve">Sensory block was graded as-Grade 0- Sharp </w:t>
      </w:r>
      <w:r w:rsidR="00632ADB" w:rsidRPr="00400A7D">
        <w:rPr>
          <w:rFonts w:ascii="Times New Roman" w:hAnsi="Times New Roman" w:cs="Times New Roman"/>
          <w:bCs/>
          <w:sz w:val="20"/>
          <w:szCs w:val="20"/>
        </w:rPr>
        <w:t>pain, Grade</w:t>
      </w:r>
      <w:r w:rsidR="00B069AE" w:rsidRPr="00400A7D">
        <w:rPr>
          <w:rFonts w:ascii="Times New Roman" w:hAnsi="Times New Roman" w:cs="Times New Roman"/>
          <w:bCs/>
          <w:sz w:val="20"/>
          <w:szCs w:val="20"/>
        </w:rPr>
        <w:t xml:space="preserve"> 1 -Touch sensation </w:t>
      </w:r>
      <w:r w:rsidR="00632ADB" w:rsidRPr="00400A7D">
        <w:rPr>
          <w:rFonts w:ascii="Times New Roman" w:hAnsi="Times New Roman" w:cs="Times New Roman"/>
          <w:bCs/>
          <w:sz w:val="20"/>
          <w:szCs w:val="20"/>
        </w:rPr>
        <w:t>only, Grade</w:t>
      </w:r>
      <w:r w:rsidR="00B069AE" w:rsidRPr="00400A7D">
        <w:rPr>
          <w:rFonts w:ascii="Times New Roman" w:hAnsi="Times New Roman" w:cs="Times New Roman"/>
          <w:bCs/>
          <w:sz w:val="20"/>
          <w:szCs w:val="20"/>
        </w:rPr>
        <w:t xml:space="preserve"> </w:t>
      </w:r>
      <w:r w:rsidRPr="00400A7D">
        <w:rPr>
          <w:rFonts w:ascii="Times New Roman" w:hAnsi="Times New Roman" w:cs="Times New Roman"/>
          <w:bCs/>
          <w:sz w:val="20"/>
          <w:szCs w:val="20"/>
        </w:rPr>
        <w:t>2 -Not even touch sensati</w:t>
      </w:r>
      <w:r w:rsidR="00B069AE" w:rsidRPr="00400A7D">
        <w:rPr>
          <w:rFonts w:ascii="Times New Roman" w:hAnsi="Times New Roman" w:cs="Times New Roman"/>
          <w:bCs/>
          <w:sz w:val="20"/>
          <w:szCs w:val="20"/>
        </w:rPr>
        <w:t>on</w:t>
      </w:r>
    </w:p>
    <w:p w:rsidR="00663784" w:rsidRPr="00400A7D" w:rsidRDefault="00663784" w:rsidP="00400A7D">
      <w:pPr>
        <w:tabs>
          <w:tab w:val="left" w:pos="-3690"/>
          <w:tab w:val="left" w:pos="90"/>
          <w:tab w:val="left" w:pos="990"/>
        </w:tabs>
        <w:spacing w:after="0" w:line="360" w:lineRule="auto"/>
        <w:jc w:val="both"/>
        <w:rPr>
          <w:rFonts w:ascii="Times New Roman" w:hAnsi="Times New Roman" w:cs="Times New Roman"/>
          <w:bCs/>
          <w:sz w:val="20"/>
          <w:szCs w:val="20"/>
        </w:rPr>
      </w:pPr>
      <w:r w:rsidRPr="00400A7D">
        <w:rPr>
          <w:rFonts w:ascii="Times New Roman" w:hAnsi="Times New Roman" w:cs="Times New Roman"/>
          <w:bCs/>
          <w:sz w:val="20"/>
          <w:szCs w:val="20"/>
        </w:rPr>
        <w:t>Motor block</w:t>
      </w:r>
      <w:r w:rsidR="006652DA" w:rsidRPr="00400A7D">
        <w:rPr>
          <w:rFonts w:ascii="Times New Roman" w:hAnsi="Times New Roman" w:cs="Times New Roman"/>
          <w:sz w:val="20"/>
          <w:szCs w:val="20"/>
        </w:rPr>
        <w:t xml:space="preserve"> </w:t>
      </w:r>
      <w:r w:rsidRPr="00400A7D">
        <w:rPr>
          <w:rFonts w:ascii="Times New Roman" w:hAnsi="Times New Roman" w:cs="Times New Roman"/>
          <w:sz w:val="20"/>
          <w:szCs w:val="20"/>
        </w:rPr>
        <w:t xml:space="preserve">was assessed by </w:t>
      </w:r>
      <w:r w:rsidR="00B069AE" w:rsidRPr="00400A7D">
        <w:rPr>
          <w:rFonts w:ascii="Times New Roman" w:hAnsi="Times New Roman" w:cs="Times New Roman"/>
          <w:bCs/>
          <w:sz w:val="20"/>
          <w:szCs w:val="20"/>
        </w:rPr>
        <w:t xml:space="preserve">modified </w:t>
      </w:r>
      <w:proofErr w:type="spellStart"/>
      <w:r w:rsidR="00B069AE" w:rsidRPr="00400A7D">
        <w:rPr>
          <w:rFonts w:ascii="Times New Roman" w:hAnsi="Times New Roman" w:cs="Times New Roman"/>
          <w:bCs/>
          <w:sz w:val="20"/>
          <w:szCs w:val="20"/>
        </w:rPr>
        <w:t>B</w:t>
      </w:r>
      <w:r w:rsidRPr="00400A7D">
        <w:rPr>
          <w:rFonts w:ascii="Times New Roman" w:hAnsi="Times New Roman" w:cs="Times New Roman"/>
          <w:bCs/>
          <w:sz w:val="20"/>
          <w:szCs w:val="20"/>
        </w:rPr>
        <w:t>romage</w:t>
      </w:r>
      <w:proofErr w:type="spellEnd"/>
      <w:r w:rsidR="00B069AE" w:rsidRPr="00400A7D">
        <w:rPr>
          <w:rFonts w:ascii="Times New Roman" w:hAnsi="Times New Roman" w:cs="Times New Roman"/>
          <w:bCs/>
          <w:sz w:val="20"/>
          <w:szCs w:val="20"/>
        </w:rPr>
        <w:t xml:space="preserve"> scale every one </w:t>
      </w:r>
      <w:r w:rsidR="0027319C" w:rsidRPr="00400A7D">
        <w:rPr>
          <w:rFonts w:ascii="Times New Roman" w:hAnsi="Times New Roman" w:cs="Times New Roman"/>
          <w:bCs/>
          <w:sz w:val="20"/>
          <w:szCs w:val="20"/>
        </w:rPr>
        <w:t>minute.</w:t>
      </w:r>
      <w:r w:rsidR="0027319C" w:rsidRPr="00400A7D">
        <w:rPr>
          <w:rFonts w:ascii="Times New Roman" w:hAnsi="Times New Roman" w:cs="Times New Roman"/>
          <w:sz w:val="20"/>
          <w:szCs w:val="20"/>
        </w:rPr>
        <w:t xml:space="preserve"> Brachial</w:t>
      </w:r>
      <w:r w:rsidR="00B069AE" w:rsidRPr="00400A7D">
        <w:rPr>
          <w:rFonts w:ascii="Times New Roman" w:hAnsi="Times New Roman" w:cs="Times New Roman"/>
          <w:sz w:val="20"/>
          <w:szCs w:val="20"/>
        </w:rPr>
        <w:t xml:space="preserve"> plexus block was considered successful by </w:t>
      </w:r>
      <w:proofErr w:type="spellStart"/>
      <w:r w:rsidR="00B069AE" w:rsidRPr="00400A7D">
        <w:rPr>
          <w:rFonts w:ascii="Times New Roman" w:hAnsi="Times New Roman" w:cs="Times New Roman"/>
          <w:sz w:val="20"/>
          <w:szCs w:val="20"/>
        </w:rPr>
        <w:t>Vester</w:t>
      </w:r>
      <w:proofErr w:type="spellEnd"/>
      <w:r w:rsidR="00B069AE" w:rsidRPr="00400A7D">
        <w:rPr>
          <w:rFonts w:ascii="Times New Roman" w:hAnsi="Times New Roman" w:cs="Times New Roman"/>
          <w:sz w:val="20"/>
          <w:szCs w:val="20"/>
        </w:rPr>
        <w:t>-Andersen’s criteria</w:t>
      </w:r>
      <w:r w:rsidR="00E05408" w:rsidRPr="00400A7D">
        <w:rPr>
          <w:rFonts w:ascii="Times New Roman" w:hAnsi="Times New Roman" w:cs="Times New Roman"/>
          <w:b/>
          <w:sz w:val="20"/>
          <w:szCs w:val="20"/>
          <w:vertAlign w:val="superscript"/>
        </w:rPr>
        <w:t>10</w:t>
      </w:r>
      <w:r w:rsidR="00B069AE" w:rsidRPr="00400A7D">
        <w:rPr>
          <w:rFonts w:ascii="Times New Roman" w:hAnsi="Times New Roman" w:cs="Times New Roman"/>
          <w:sz w:val="20"/>
          <w:szCs w:val="20"/>
        </w:rPr>
        <w:t xml:space="preserve"> </w:t>
      </w:r>
      <w:proofErr w:type="spellStart"/>
      <w:r w:rsidR="0066184B" w:rsidRPr="00400A7D">
        <w:rPr>
          <w:rFonts w:ascii="Times New Roman" w:hAnsi="Times New Roman" w:cs="Times New Roman"/>
          <w:sz w:val="20"/>
          <w:szCs w:val="20"/>
        </w:rPr>
        <w:t>Vester</w:t>
      </w:r>
      <w:proofErr w:type="spellEnd"/>
      <w:r w:rsidR="0066184B" w:rsidRPr="00400A7D">
        <w:rPr>
          <w:rFonts w:ascii="Times New Roman" w:hAnsi="Times New Roman" w:cs="Times New Roman"/>
          <w:sz w:val="20"/>
          <w:szCs w:val="20"/>
        </w:rPr>
        <w:t xml:space="preserve"> Anderson's criteria</w:t>
      </w:r>
      <w:proofErr w:type="gramStart"/>
      <w:r w:rsidR="0066184B" w:rsidRPr="00400A7D">
        <w:rPr>
          <w:rFonts w:ascii="Times New Roman" w:hAnsi="Times New Roman" w:cs="Times New Roman"/>
          <w:sz w:val="20"/>
          <w:szCs w:val="20"/>
        </w:rPr>
        <w:t>.[</w:t>
      </w:r>
      <w:proofErr w:type="gramEnd"/>
      <w:r w:rsidR="00C45C2A" w:rsidRPr="00400A7D">
        <w:rPr>
          <w:rFonts w:ascii="Times New Roman" w:hAnsi="Times New Roman" w:cs="Times New Roman"/>
          <w:sz w:val="20"/>
          <w:szCs w:val="20"/>
        </w:rPr>
        <w:fldChar w:fldCharType="begin"/>
      </w:r>
      <w:r w:rsidR="00C45C2A" w:rsidRPr="00400A7D">
        <w:rPr>
          <w:rFonts w:ascii="Times New Roman" w:hAnsi="Times New Roman" w:cs="Times New Roman"/>
          <w:sz w:val="20"/>
          <w:szCs w:val="20"/>
        </w:rPr>
        <w:instrText xml:space="preserve"> HYPERLINK "https://www.ncbi.nlm.nih.gov/pmc/articles/PMC3141149/" \l "ref7" </w:instrText>
      </w:r>
      <w:r w:rsidR="00C45C2A" w:rsidRPr="00400A7D">
        <w:rPr>
          <w:rFonts w:ascii="Times New Roman" w:hAnsi="Times New Roman" w:cs="Times New Roman"/>
          <w:sz w:val="20"/>
          <w:szCs w:val="20"/>
        </w:rPr>
        <w:fldChar w:fldCharType="separate"/>
      </w:r>
      <w:r w:rsidR="0066184B" w:rsidRPr="00400A7D">
        <w:rPr>
          <w:rStyle w:val="Hyperlink"/>
          <w:rFonts w:ascii="Times New Roman" w:hAnsi="Times New Roman" w:cs="Times New Roman"/>
          <w:sz w:val="20"/>
          <w:szCs w:val="20"/>
          <w:u w:val="none"/>
        </w:rPr>
        <w:t>7</w:t>
      </w:r>
      <w:r w:rsidR="00C45C2A" w:rsidRPr="00400A7D">
        <w:rPr>
          <w:rStyle w:val="Hyperlink"/>
          <w:rFonts w:ascii="Times New Roman" w:hAnsi="Times New Roman" w:cs="Times New Roman"/>
          <w:sz w:val="20"/>
          <w:szCs w:val="20"/>
          <w:u w:val="none"/>
        </w:rPr>
        <w:fldChar w:fldCharType="end"/>
      </w:r>
      <w:r w:rsidR="0066184B" w:rsidRPr="00400A7D">
        <w:rPr>
          <w:rFonts w:ascii="Times New Roman" w:hAnsi="Times New Roman" w:cs="Times New Roman"/>
          <w:sz w:val="20"/>
          <w:szCs w:val="20"/>
        </w:rPr>
        <w:t xml:space="preserve">] i.e., complete when there is Sensory block in the entire distribution of arm except axillary nerve and incomplete when nil or incomplete sensory block in some of these nerves, or failed block when there is absence of sensory block in all major nerves or presence of sensory block in only one of the nerves. </w:t>
      </w:r>
    </w:p>
    <w:p w:rsidR="00B921F2" w:rsidRPr="00400A7D" w:rsidRDefault="00663784" w:rsidP="00400A7D">
      <w:pPr>
        <w:tabs>
          <w:tab w:val="left" w:pos="-3690"/>
          <w:tab w:val="left" w:pos="90"/>
          <w:tab w:val="left" w:pos="990"/>
        </w:tabs>
        <w:spacing w:after="0" w:line="360" w:lineRule="auto"/>
        <w:ind w:left="90" w:firstLine="720"/>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6652DA" w:rsidRPr="00400A7D">
        <w:rPr>
          <w:rFonts w:ascii="Times New Roman" w:hAnsi="Times New Roman" w:cs="Times New Roman"/>
          <w:sz w:val="20"/>
          <w:szCs w:val="20"/>
        </w:rPr>
        <w:t>Heart rate, non-invasive blood pressure, SPO2 &amp; sedation score were measured every 5 minutes till the end of procedure. Postoperatively heart rate, noninvasive blood pressure, pain and sedation scores were recorded every 30 min till 2 hours and thereafter at 6 hrs</w:t>
      </w:r>
      <w:proofErr w:type="gramStart"/>
      <w:r w:rsidR="006652DA" w:rsidRPr="00400A7D">
        <w:rPr>
          <w:rFonts w:ascii="Times New Roman" w:hAnsi="Times New Roman" w:cs="Times New Roman"/>
          <w:sz w:val="20"/>
          <w:szCs w:val="20"/>
        </w:rPr>
        <w:t>,12</w:t>
      </w:r>
      <w:proofErr w:type="gramEnd"/>
      <w:r w:rsidRPr="00400A7D">
        <w:rPr>
          <w:rFonts w:ascii="Times New Roman" w:hAnsi="Times New Roman" w:cs="Times New Roman"/>
          <w:sz w:val="20"/>
          <w:szCs w:val="20"/>
        </w:rPr>
        <w:t xml:space="preserve"> </w:t>
      </w:r>
      <w:proofErr w:type="spellStart"/>
      <w:r w:rsidR="006652DA" w:rsidRPr="00400A7D">
        <w:rPr>
          <w:rFonts w:ascii="Times New Roman" w:hAnsi="Times New Roman" w:cs="Times New Roman"/>
          <w:sz w:val="20"/>
          <w:szCs w:val="20"/>
        </w:rPr>
        <w:t>hrs</w:t>
      </w:r>
      <w:proofErr w:type="spellEnd"/>
      <w:r w:rsidR="006652DA" w:rsidRPr="00400A7D">
        <w:rPr>
          <w:rFonts w:ascii="Times New Roman" w:hAnsi="Times New Roman" w:cs="Times New Roman"/>
          <w:sz w:val="20"/>
          <w:szCs w:val="20"/>
        </w:rPr>
        <w:t xml:space="preserve"> and 24hrs.</w:t>
      </w:r>
      <w:r w:rsidR="00B069AE" w:rsidRPr="00400A7D">
        <w:rPr>
          <w:rFonts w:ascii="Times New Roman" w:hAnsi="Times New Roman" w:cs="Times New Roman"/>
          <w:sz w:val="20"/>
          <w:szCs w:val="20"/>
        </w:rPr>
        <w:t xml:space="preserve"> Pain was assessed by numeric rating scale while</w:t>
      </w:r>
      <w:r w:rsidR="00B069AE" w:rsidRPr="00400A7D">
        <w:rPr>
          <w:rFonts w:ascii="Times New Roman" w:hAnsi="Times New Roman" w:cs="Times New Roman"/>
          <w:bCs/>
          <w:sz w:val="20"/>
          <w:szCs w:val="20"/>
        </w:rPr>
        <w:t xml:space="preserve"> Sedation </w:t>
      </w:r>
      <w:r w:rsidR="00B069AE" w:rsidRPr="00400A7D">
        <w:rPr>
          <w:rFonts w:ascii="Times New Roman" w:hAnsi="Times New Roman" w:cs="Times New Roman"/>
          <w:sz w:val="20"/>
          <w:szCs w:val="20"/>
        </w:rPr>
        <w:t xml:space="preserve">was assessed by </w:t>
      </w:r>
      <w:proofErr w:type="gramStart"/>
      <w:r w:rsidR="00B069AE" w:rsidRPr="00400A7D">
        <w:rPr>
          <w:rFonts w:ascii="Times New Roman" w:hAnsi="Times New Roman" w:cs="Times New Roman"/>
          <w:sz w:val="20"/>
          <w:szCs w:val="20"/>
        </w:rPr>
        <w:t xml:space="preserve">using </w:t>
      </w:r>
      <w:r w:rsidR="0066184B" w:rsidRPr="00400A7D">
        <w:rPr>
          <w:rFonts w:ascii="Times New Roman" w:hAnsi="Times New Roman" w:cs="Times New Roman"/>
          <w:sz w:val="20"/>
          <w:szCs w:val="20"/>
        </w:rPr>
        <w:t xml:space="preserve"> Ramsay</w:t>
      </w:r>
      <w:proofErr w:type="gramEnd"/>
      <w:r w:rsidR="0066184B" w:rsidRPr="00400A7D">
        <w:rPr>
          <w:rFonts w:ascii="Times New Roman" w:hAnsi="Times New Roman" w:cs="Times New Roman"/>
          <w:sz w:val="20"/>
          <w:szCs w:val="20"/>
        </w:rPr>
        <w:t xml:space="preserve"> sedation score.</w:t>
      </w:r>
      <w:r w:rsidR="007C42E4" w:rsidRPr="00400A7D">
        <w:rPr>
          <w:rFonts w:ascii="Times New Roman" w:hAnsi="Times New Roman" w:cs="Times New Roman"/>
          <w:sz w:val="20"/>
          <w:szCs w:val="20"/>
        </w:rPr>
        <w:t xml:space="preserve"> </w:t>
      </w:r>
      <w:r w:rsidR="00401D8B" w:rsidRPr="00400A7D">
        <w:rPr>
          <w:rFonts w:ascii="Times New Roman" w:hAnsi="Times New Roman" w:cs="Times New Roman"/>
          <w:sz w:val="20"/>
          <w:szCs w:val="20"/>
        </w:rPr>
        <w:t>The comparison between the two groups with respect to demographic variables</w:t>
      </w:r>
      <w:r w:rsidR="00B80106" w:rsidRPr="00400A7D">
        <w:rPr>
          <w:rFonts w:ascii="Times New Roman" w:hAnsi="Times New Roman" w:cs="Times New Roman"/>
          <w:sz w:val="20"/>
          <w:szCs w:val="20"/>
        </w:rPr>
        <w:t>,</w:t>
      </w:r>
      <w:r w:rsidR="00401D8B" w:rsidRPr="00400A7D">
        <w:rPr>
          <w:rFonts w:ascii="Times New Roman" w:hAnsi="Times New Roman" w:cs="Times New Roman"/>
          <w:sz w:val="20"/>
          <w:szCs w:val="20"/>
        </w:rPr>
        <w:t xml:space="preserve"> Intraoperative </w:t>
      </w:r>
      <w:r w:rsidR="00B80106" w:rsidRPr="00400A7D">
        <w:rPr>
          <w:rFonts w:ascii="Times New Roman" w:hAnsi="Times New Roman" w:cs="Times New Roman"/>
          <w:sz w:val="20"/>
          <w:szCs w:val="20"/>
        </w:rPr>
        <w:t xml:space="preserve">Vital parameters, </w:t>
      </w:r>
      <w:r w:rsidR="00401D8B" w:rsidRPr="00400A7D">
        <w:rPr>
          <w:rFonts w:ascii="Times New Roman" w:hAnsi="Times New Roman" w:cs="Times New Roman"/>
          <w:sz w:val="20"/>
          <w:szCs w:val="20"/>
        </w:rPr>
        <w:t>onset and durati</w:t>
      </w:r>
      <w:r w:rsidR="00B921F2" w:rsidRPr="00400A7D">
        <w:rPr>
          <w:rFonts w:ascii="Times New Roman" w:hAnsi="Times New Roman" w:cs="Times New Roman"/>
          <w:sz w:val="20"/>
          <w:szCs w:val="20"/>
        </w:rPr>
        <w:t xml:space="preserve">on of sensory and motor blocks </w:t>
      </w:r>
      <w:r w:rsidR="00401D8B" w:rsidRPr="00400A7D">
        <w:rPr>
          <w:rFonts w:ascii="Times New Roman" w:hAnsi="Times New Roman" w:cs="Times New Roman"/>
          <w:sz w:val="20"/>
          <w:szCs w:val="20"/>
        </w:rPr>
        <w:t>were compared between two</w:t>
      </w:r>
      <w:r w:rsidR="00AD10B8" w:rsidRPr="00400A7D">
        <w:rPr>
          <w:rFonts w:ascii="Times New Roman" w:hAnsi="Times New Roman" w:cs="Times New Roman"/>
          <w:sz w:val="20"/>
          <w:szCs w:val="20"/>
        </w:rPr>
        <w:t xml:space="preserve"> groups using </w:t>
      </w:r>
      <w:r w:rsidR="00685C3C" w:rsidRPr="00400A7D">
        <w:rPr>
          <w:rFonts w:ascii="Times New Roman" w:hAnsi="Times New Roman" w:cs="Times New Roman"/>
          <w:sz w:val="20"/>
          <w:szCs w:val="20"/>
        </w:rPr>
        <w:t>z-test</w:t>
      </w:r>
      <w:r w:rsidR="00AD10B8" w:rsidRPr="00400A7D">
        <w:rPr>
          <w:rFonts w:ascii="Times New Roman" w:hAnsi="Times New Roman" w:cs="Times New Roman"/>
          <w:sz w:val="20"/>
          <w:szCs w:val="20"/>
        </w:rPr>
        <w:t>.</w:t>
      </w:r>
      <w:r w:rsidR="006E06E3" w:rsidRPr="00400A7D">
        <w:rPr>
          <w:rFonts w:ascii="Times New Roman" w:hAnsi="Times New Roman" w:cs="Times New Roman"/>
          <w:sz w:val="20"/>
          <w:szCs w:val="20"/>
        </w:rPr>
        <w:t xml:space="preserve"> </w:t>
      </w:r>
      <w:r w:rsidR="00401D8B" w:rsidRPr="00400A7D">
        <w:rPr>
          <w:rFonts w:ascii="Times New Roman" w:hAnsi="Times New Roman" w:cs="Times New Roman"/>
          <w:sz w:val="20"/>
          <w:szCs w:val="20"/>
        </w:rPr>
        <w:t>P value&lt;0.05 was considered significant.</w:t>
      </w:r>
      <w:r w:rsidR="007C42E4" w:rsidRPr="00400A7D">
        <w:rPr>
          <w:rFonts w:ascii="Times New Roman" w:hAnsi="Times New Roman" w:cs="Times New Roman"/>
          <w:sz w:val="20"/>
          <w:szCs w:val="20"/>
        </w:rPr>
        <w:t xml:space="preserve"> </w:t>
      </w:r>
      <w:proofErr w:type="spellStart"/>
      <w:r w:rsidR="007C42E4" w:rsidRPr="00400A7D">
        <w:rPr>
          <w:rFonts w:ascii="Times New Roman" w:hAnsi="Times New Roman" w:cs="Times New Roman"/>
          <w:sz w:val="20"/>
          <w:szCs w:val="20"/>
        </w:rPr>
        <w:t>Epi</w:t>
      </w:r>
      <w:proofErr w:type="spellEnd"/>
      <w:r w:rsidR="007C42E4" w:rsidRPr="00400A7D">
        <w:rPr>
          <w:rFonts w:ascii="Times New Roman" w:hAnsi="Times New Roman" w:cs="Times New Roman"/>
          <w:sz w:val="20"/>
          <w:szCs w:val="20"/>
        </w:rPr>
        <w:t xml:space="preserve"> Info software (</w:t>
      </w:r>
      <w:r w:rsidR="00B7060F" w:rsidRPr="00400A7D">
        <w:rPr>
          <w:rFonts w:ascii="Times New Roman" w:hAnsi="Times New Roman" w:cs="Times New Roman"/>
          <w:sz w:val="20"/>
          <w:szCs w:val="20"/>
        </w:rPr>
        <w:t xml:space="preserve">CDC WHO) was used for all statistical analysis. </w:t>
      </w:r>
    </w:p>
    <w:p w:rsidR="00B921F2" w:rsidRPr="00400A7D" w:rsidRDefault="00401D8B" w:rsidP="00400A7D">
      <w:pPr>
        <w:pStyle w:val="BlockText"/>
        <w:spacing w:line="360" w:lineRule="auto"/>
        <w:ind w:left="0" w:right="446"/>
        <w:jc w:val="both"/>
        <w:rPr>
          <w:b/>
          <w:sz w:val="20"/>
        </w:rPr>
      </w:pPr>
      <w:r w:rsidRPr="00400A7D">
        <w:rPr>
          <w:b/>
          <w:sz w:val="20"/>
        </w:rPr>
        <w:t>RESULTS</w:t>
      </w:r>
    </w:p>
    <w:p w:rsidR="00F23FAA" w:rsidRPr="00400A7D" w:rsidRDefault="00F97103" w:rsidP="00400A7D">
      <w:pPr>
        <w:pStyle w:val="BlockText"/>
        <w:spacing w:line="360" w:lineRule="auto"/>
        <w:ind w:left="0" w:right="446"/>
        <w:jc w:val="both"/>
        <w:rPr>
          <w:sz w:val="20"/>
        </w:rPr>
      </w:pPr>
      <w:r w:rsidRPr="00400A7D">
        <w:rPr>
          <w:sz w:val="20"/>
        </w:rPr>
        <w:t xml:space="preserve">We recruited </w:t>
      </w:r>
      <w:r w:rsidR="002F435F" w:rsidRPr="00400A7D">
        <w:rPr>
          <w:sz w:val="20"/>
        </w:rPr>
        <w:t xml:space="preserve">30 patients each group and there was no drop outs. </w:t>
      </w:r>
      <w:r w:rsidR="00B069AE" w:rsidRPr="00400A7D">
        <w:rPr>
          <w:sz w:val="20"/>
        </w:rPr>
        <w:t>The age</w:t>
      </w:r>
      <w:r w:rsidR="002F435F" w:rsidRPr="00400A7D">
        <w:rPr>
          <w:sz w:val="20"/>
        </w:rPr>
        <w:t xml:space="preserve">, sex distribution, body weight and duration of surgery was found to be </w:t>
      </w:r>
      <w:r w:rsidR="00B921F2" w:rsidRPr="00400A7D">
        <w:rPr>
          <w:sz w:val="20"/>
        </w:rPr>
        <w:t>comparable in both the groups (</w:t>
      </w:r>
      <w:r w:rsidR="006A5515" w:rsidRPr="00400A7D">
        <w:rPr>
          <w:sz w:val="20"/>
        </w:rPr>
        <w:t>T</w:t>
      </w:r>
      <w:r w:rsidR="002F435F" w:rsidRPr="00400A7D">
        <w:rPr>
          <w:sz w:val="20"/>
        </w:rPr>
        <w:t>able 1)</w:t>
      </w:r>
      <w:r w:rsidR="00B921F2" w:rsidRPr="00400A7D">
        <w:rPr>
          <w:sz w:val="20"/>
        </w:rPr>
        <w:t xml:space="preserve"> Onset and duration of sensory and motor blocks have been presented in </w:t>
      </w:r>
      <w:r w:rsidR="006A5515" w:rsidRPr="00400A7D">
        <w:rPr>
          <w:sz w:val="20"/>
        </w:rPr>
        <w:t>T</w:t>
      </w:r>
      <w:r w:rsidR="00B921F2" w:rsidRPr="00400A7D">
        <w:rPr>
          <w:sz w:val="20"/>
        </w:rPr>
        <w:t>able 2.</w:t>
      </w:r>
    </w:p>
    <w:p w:rsidR="002F435F" w:rsidRPr="00400A7D" w:rsidRDefault="002F435F" w:rsidP="00400A7D">
      <w:pPr>
        <w:pStyle w:val="BlockText"/>
        <w:spacing w:line="360" w:lineRule="auto"/>
        <w:ind w:left="0" w:right="446"/>
        <w:jc w:val="both"/>
        <w:rPr>
          <w:sz w:val="20"/>
        </w:rPr>
      </w:pPr>
      <w:r w:rsidRPr="00400A7D">
        <w:rPr>
          <w:sz w:val="20"/>
        </w:rPr>
        <w:t>Table 1</w:t>
      </w:r>
      <w:r w:rsidR="00B921F2" w:rsidRPr="00400A7D">
        <w:rPr>
          <w:sz w:val="20"/>
        </w:rPr>
        <w:t xml:space="preserve">: </w:t>
      </w:r>
      <w:r w:rsidRPr="00400A7D">
        <w:rPr>
          <w:sz w:val="20"/>
        </w:rPr>
        <w:t xml:space="preserve">Comparison of demographic and other </w:t>
      </w:r>
      <w:r w:rsidR="00F23FAA" w:rsidRPr="00400A7D">
        <w:rPr>
          <w:sz w:val="20"/>
        </w:rPr>
        <w:t>relevant</w:t>
      </w:r>
      <w:r w:rsidRPr="00400A7D">
        <w:rPr>
          <w:sz w:val="20"/>
        </w:rPr>
        <w:t xml:space="preserve"> parameters at baseline between both the groups</w:t>
      </w:r>
    </w:p>
    <w:tbl>
      <w:tblPr>
        <w:tblStyle w:val="TableGrid"/>
        <w:tblW w:w="9576" w:type="dxa"/>
        <w:tblLook w:val="04A0" w:firstRow="1" w:lastRow="0" w:firstColumn="1" w:lastColumn="0" w:noHBand="0" w:noVBand="1"/>
      </w:tblPr>
      <w:tblGrid>
        <w:gridCol w:w="2394"/>
        <w:gridCol w:w="2394"/>
        <w:gridCol w:w="2394"/>
        <w:gridCol w:w="2394"/>
      </w:tblGrid>
      <w:tr w:rsidR="007E602B" w:rsidRPr="00400A7D" w:rsidTr="007E602B">
        <w:tc>
          <w:tcPr>
            <w:tcW w:w="2394" w:type="dxa"/>
          </w:tcPr>
          <w:p w:rsidR="007E602B" w:rsidRPr="00400A7D" w:rsidRDefault="007E602B" w:rsidP="00400A7D">
            <w:pPr>
              <w:pStyle w:val="BlockText"/>
              <w:spacing w:line="360" w:lineRule="auto"/>
              <w:ind w:left="0" w:right="446" w:firstLine="720"/>
              <w:jc w:val="both"/>
              <w:rPr>
                <w:sz w:val="20"/>
              </w:rPr>
            </w:pPr>
          </w:p>
        </w:tc>
        <w:tc>
          <w:tcPr>
            <w:tcW w:w="2394" w:type="dxa"/>
          </w:tcPr>
          <w:p w:rsidR="007E602B" w:rsidRPr="00400A7D" w:rsidRDefault="007E602B" w:rsidP="00400A7D">
            <w:pPr>
              <w:spacing w:line="360" w:lineRule="auto"/>
              <w:ind w:firstLine="720"/>
              <w:jc w:val="both"/>
              <w:rPr>
                <w:rFonts w:ascii="Times New Roman" w:hAnsi="Times New Roman" w:cs="Times New Roman"/>
                <w:b/>
                <w:sz w:val="20"/>
                <w:szCs w:val="20"/>
              </w:rPr>
            </w:pPr>
            <w:r w:rsidRPr="00400A7D">
              <w:rPr>
                <w:rFonts w:ascii="Times New Roman" w:hAnsi="Times New Roman" w:cs="Times New Roman"/>
                <w:b/>
                <w:sz w:val="20"/>
                <w:szCs w:val="20"/>
              </w:rPr>
              <w:t>GROUP</w:t>
            </w:r>
            <w:r w:rsidR="00B069AE" w:rsidRPr="00400A7D">
              <w:rPr>
                <w:rFonts w:ascii="Times New Roman" w:hAnsi="Times New Roman" w:cs="Times New Roman"/>
                <w:b/>
                <w:sz w:val="20"/>
                <w:szCs w:val="20"/>
              </w:rPr>
              <w:t xml:space="preserve"> </w:t>
            </w:r>
            <w:r w:rsidRPr="00400A7D">
              <w:rPr>
                <w:rFonts w:ascii="Times New Roman" w:hAnsi="Times New Roman" w:cs="Times New Roman"/>
                <w:b/>
                <w:sz w:val="20"/>
                <w:szCs w:val="20"/>
              </w:rPr>
              <w:t>1</w:t>
            </w:r>
          </w:p>
        </w:tc>
        <w:tc>
          <w:tcPr>
            <w:tcW w:w="2394" w:type="dxa"/>
          </w:tcPr>
          <w:p w:rsidR="007E602B" w:rsidRPr="00400A7D" w:rsidRDefault="004760F4" w:rsidP="00400A7D">
            <w:pPr>
              <w:spacing w:line="360" w:lineRule="auto"/>
              <w:ind w:firstLine="720"/>
              <w:jc w:val="both"/>
              <w:rPr>
                <w:rFonts w:ascii="Times New Roman" w:hAnsi="Times New Roman" w:cs="Times New Roman"/>
                <w:b/>
                <w:sz w:val="20"/>
                <w:szCs w:val="20"/>
              </w:rPr>
            </w:pPr>
            <w:r w:rsidRPr="00400A7D">
              <w:rPr>
                <w:rFonts w:ascii="Times New Roman" w:hAnsi="Times New Roman" w:cs="Times New Roman"/>
                <w:b/>
                <w:sz w:val="20"/>
                <w:szCs w:val="20"/>
              </w:rPr>
              <w:t xml:space="preserve">  </w:t>
            </w:r>
            <w:r w:rsidR="007E602B" w:rsidRPr="00400A7D">
              <w:rPr>
                <w:rFonts w:ascii="Times New Roman" w:hAnsi="Times New Roman" w:cs="Times New Roman"/>
                <w:b/>
                <w:sz w:val="20"/>
                <w:szCs w:val="20"/>
              </w:rPr>
              <w:t>GROUP</w:t>
            </w:r>
            <w:r w:rsidR="00B069AE" w:rsidRPr="00400A7D">
              <w:rPr>
                <w:rFonts w:ascii="Times New Roman" w:hAnsi="Times New Roman" w:cs="Times New Roman"/>
                <w:b/>
                <w:sz w:val="20"/>
                <w:szCs w:val="20"/>
              </w:rPr>
              <w:t xml:space="preserve"> </w:t>
            </w:r>
            <w:r w:rsidR="007E602B" w:rsidRPr="00400A7D">
              <w:rPr>
                <w:rFonts w:ascii="Times New Roman" w:hAnsi="Times New Roman" w:cs="Times New Roman"/>
                <w:b/>
                <w:sz w:val="20"/>
                <w:szCs w:val="20"/>
              </w:rPr>
              <w:t>2</w:t>
            </w:r>
          </w:p>
        </w:tc>
        <w:tc>
          <w:tcPr>
            <w:tcW w:w="2394" w:type="dxa"/>
          </w:tcPr>
          <w:p w:rsidR="007E602B" w:rsidRPr="00400A7D" w:rsidRDefault="004760F4" w:rsidP="00400A7D">
            <w:pPr>
              <w:spacing w:line="360" w:lineRule="auto"/>
              <w:ind w:firstLine="720"/>
              <w:jc w:val="both"/>
              <w:rPr>
                <w:rFonts w:ascii="Times New Roman" w:hAnsi="Times New Roman" w:cs="Times New Roman"/>
                <w:b/>
                <w:sz w:val="20"/>
                <w:szCs w:val="20"/>
              </w:rPr>
            </w:pPr>
            <w:r w:rsidRPr="00400A7D">
              <w:rPr>
                <w:rFonts w:ascii="Times New Roman" w:hAnsi="Times New Roman" w:cs="Times New Roman"/>
                <w:b/>
                <w:sz w:val="20"/>
                <w:szCs w:val="20"/>
              </w:rPr>
              <w:t xml:space="preserve">    </w:t>
            </w:r>
            <w:r w:rsidR="00B069AE" w:rsidRPr="00400A7D">
              <w:rPr>
                <w:rFonts w:ascii="Times New Roman" w:hAnsi="Times New Roman" w:cs="Times New Roman"/>
                <w:b/>
                <w:sz w:val="20"/>
                <w:szCs w:val="20"/>
              </w:rPr>
              <w:t>p</w:t>
            </w:r>
            <w:r w:rsidR="007E602B" w:rsidRPr="00400A7D">
              <w:rPr>
                <w:rFonts w:ascii="Times New Roman" w:hAnsi="Times New Roman" w:cs="Times New Roman"/>
                <w:b/>
                <w:sz w:val="20"/>
                <w:szCs w:val="20"/>
              </w:rPr>
              <w:t xml:space="preserve"> value</w:t>
            </w:r>
          </w:p>
        </w:tc>
      </w:tr>
      <w:tr w:rsidR="007E602B" w:rsidRPr="00400A7D" w:rsidTr="007E602B">
        <w:tc>
          <w:tcPr>
            <w:tcW w:w="2394" w:type="dxa"/>
          </w:tcPr>
          <w:p w:rsidR="004760F4" w:rsidRPr="00400A7D" w:rsidRDefault="004760F4" w:rsidP="00400A7D">
            <w:pPr>
              <w:spacing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B921F2" w:rsidRPr="00400A7D">
              <w:rPr>
                <w:rFonts w:ascii="Times New Roman" w:hAnsi="Times New Roman" w:cs="Times New Roman"/>
                <w:sz w:val="20"/>
                <w:szCs w:val="20"/>
              </w:rPr>
              <w:t>Age</w:t>
            </w:r>
            <w:r w:rsidR="007E602B" w:rsidRPr="00400A7D">
              <w:rPr>
                <w:rFonts w:ascii="Times New Roman" w:hAnsi="Times New Roman" w:cs="Times New Roman"/>
                <w:sz w:val="20"/>
                <w:szCs w:val="20"/>
              </w:rPr>
              <w:t>(</w:t>
            </w:r>
            <w:proofErr w:type="spellStart"/>
            <w:r w:rsidR="007E602B" w:rsidRPr="00400A7D">
              <w:rPr>
                <w:rFonts w:ascii="Times New Roman" w:hAnsi="Times New Roman" w:cs="Times New Roman"/>
                <w:sz w:val="20"/>
                <w:szCs w:val="20"/>
              </w:rPr>
              <w:t>yrs</w:t>
            </w:r>
            <w:proofErr w:type="spellEnd"/>
            <w:r w:rsidR="007E602B" w:rsidRPr="00400A7D">
              <w:rPr>
                <w:rFonts w:ascii="Times New Roman" w:hAnsi="Times New Roman" w:cs="Times New Roman"/>
                <w:sz w:val="20"/>
                <w:szCs w:val="20"/>
              </w:rPr>
              <w:t>)</w:t>
            </w:r>
          </w:p>
          <w:p w:rsidR="007E602B" w:rsidRPr="00400A7D" w:rsidRDefault="004760F4" w:rsidP="00400A7D">
            <w:pPr>
              <w:spacing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7E602B" w:rsidRPr="00400A7D">
              <w:rPr>
                <w:rFonts w:ascii="Times New Roman" w:hAnsi="Times New Roman" w:cs="Times New Roman"/>
                <w:sz w:val="20"/>
                <w:szCs w:val="20"/>
              </w:rPr>
              <w:t>(</w:t>
            </w:r>
            <w:proofErr w:type="spellStart"/>
            <w:r w:rsidR="007E602B" w:rsidRPr="00400A7D">
              <w:rPr>
                <w:rFonts w:ascii="Times New Roman" w:hAnsi="Times New Roman" w:cs="Times New Roman"/>
                <w:sz w:val="20"/>
                <w:szCs w:val="20"/>
              </w:rPr>
              <w:t>mean</w:t>
            </w:r>
            <w:r w:rsidR="007E602B" w:rsidRPr="00400A7D">
              <w:rPr>
                <w:rFonts w:ascii="Times New Roman" w:hAnsi="Times New Roman" w:cs="Times New Roman"/>
                <w:sz w:val="20"/>
                <w:szCs w:val="20"/>
                <w:u w:val="single"/>
              </w:rPr>
              <w:t>+</w:t>
            </w:r>
            <w:r w:rsidR="007E602B" w:rsidRPr="00400A7D">
              <w:rPr>
                <w:rFonts w:ascii="Times New Roman" w:hAnsi="Times New Roman" w:cs="Times New Roman"/>
                <w:sz w:val="20"/>
                <w:szCs w:val="20"/>
              </w:rPr>
              <w:t>SD</w:t>
            </w:r>
            <w:proofErr w:type="spellEnd"/>
            <w:r w:rsidR="007E602B" w:rsidRPr="00400A7D">
              <w:rPr>
                <w:rFonts w:ascii="Times New Roman" w:hAnsi="Times New Roman" w:cs="Times New Roman"/>
                <w:sz w:val="20"/>
                <w:szCs w:val="20"/>
              </w:rPr>
              <w:t>)</w:t>
            </w:r>
          </w:p>
        </w:tc>
        <w:tc>
          <w:tcPr>
            <w:tcW w:w="2394" w:type="dxa"/>
          </w:tcPr>
          <w:p w:rsidR="007E602B" w:rsidRPr="00400A7D" w:rsidRDefault="004760F4" w:rsidP="00400A7D">
            <w:pPr>
              <w:spacing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7E602B" w:rsidRPr="00400A7D">
              <w:rPr>
                <w:rFonts w:ascii="Times New Roman" w:hAnsi="Times New Roman" w:cs="Times New Roman"/>
                <w:sz w:val="20"/>
                <w:szCs w:val="20"/>
              </w:rPr>
              <w:t xml:space="preserve">33.53 </w:t>
            </w:r>
            <w:r w:rsidR="007E602B" w:rsidRPr="00400A7D">
              <w:rPr>
                <w:rFonts w:ascii="Times New Roman" w:hAnsi="Times New Roman" w:cs="Times New Roman"/>
                <w:sz w:val="20"/>
                <w:szCs w:val="20"/>
                <w:u w:val="single"/>
              </w:rPr>
              <w:t>+</w:t>
            </w:r>
            <w:r w:rsidR="007E602B" w:rsidRPr="00400A7D">
              <w:rPr>
                <w:rFonts w:ascii="Times New Roman" w:hAnsi="Times New Roman" w:cs="Times New Roman"/>
                <w:sz w:val="20"/>
                <w:szCs w:val="20"/>
              </w:rPr>
              <w:t xml:space="preserve"> 7.49</w:t>
            </w:r>
          </w:p>
        </w:tc>
        <w:tc>
          <w:tcPr>
            <w:tcW w:w="2394" w:type="dxa"/>
          </w:tcPr>
          <w:p w:rsidR="007E602B" w:rsidRPr="00400A7D" w:rsidRDefault="007E602B" w:rsidP="00400A7D">
            <w:pPr>
              <w:spacing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 xml:space="preserve">34.37 </w:t>
            </w:r>
            <w:r w:rsidRPr="00400A7D">
              <w:rPr>
                <w:rFonts w:ascii="Times New Roman" w:hAnsi="Times New Roman" w:cs="Times New Roman"/>
                <w:sz w:val="20"/>
                <w:szCs w:val="20"/>
                <w:u w:val="single"/>
              </w:rPr>
              <w:t>+</w:t>
            </w:r>
            <w:r w:rsidRPr="00400A7D">
              <w:rPr>
                <w:rFonts w:ascii="Times New Roman" w:hAnsi="Times New Roman" w:cs="Times New Roman"/>
                <w:sz w:val="20"/>
                <w:szCs w:val="20"/>
              </w:rPr>
              <w:t xml:space="preserve"> 7.80</w:t>
            </w:r>
          </w:p>
        </w:tc>
        <w:tc>
          <w:tcPr>
            <w:tcW w:w="2394" w:type="dxa"/>
          </w:tcPr>
          <w:p w:rsidR="007E602B" w:rsidRPr="00400A7D" w:rsidRDefault="007E602B" w:rsidP="00400A7D">
            <w:pPr>
              <w:spacing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0.6745</w:t>
            </w:r>
          </w:p>
        </w:tc>
      </w:tr>
      <w:tr w:rsidR="007E602B" w:rsidRPr="00400A7D" w:rsidTr="007E602B">
        <w:tc>
          <w:tcPr>
            <w:tcW w:w="2394" w:type="dxa"/>
          </w:tcPr>
          <w:p w:rsidR="00B921F2" w:rsidRPr="00400A7D" w:rsidRDefault="004760F4" w:rsidP="00400A7D">
            <w:pPr>
              <w:spacing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B921F2" w:rsidRPr="00400A7D">
              <w:rPr>
                <w:rFonts w:ascii="Times New Roman" w:hAnsi="Times New Roman" w:cs="Times New Roman"/>
                <w:sz w:val="20"/>
                <w:szCs w:val="20"/>
              </w:rPr>
              <w:t xml:space="preserve">Body </w:t>
            </w:r>
            <w:proofErr w:type="spellStart"/>
            <w:r w:rsidR="00B921F2" w:rsidRPr="00400A7D">
              <w:rPr>
                <w:rFonts w:ascii="Times New Roman" w:hAnsi="Times New Roman" w:cs="Times New Roman"/>
                <w:sz w:val="20"/>
                <w:szCs w:val="20"/>
              </w:rPr>
              <w:t>wt</w:t>
            </w:r>
            <w:proofErr w:type="spellEnd"/>
            <w:r w:rsidR="007E602B" w:rsidRPr="00400A7D">
              <w:rPr>
                <w:rFonts w:ascii="Times New Roman" w:hAnsi="Times New Roman" w:cs="Times New Roman"/>
                <w:sz w:val="20"/>
                <w:szCs w:val="20"/>
              </w:rPr>
              <w:t>(</w:t>
            </w:r>
            <w:proofErr w:type="spellStart"/>
            <w:r w:rsidR="007E602B" w:rsidRPr="00400A7D">
              <w:rPr>
                <w:rFonts w:ascii="Times New Roman" w:hAnsi="Times New Roman" w:cs="Times New Roman"/>
                <w:sz w:val="20"/>
                <w:szCs w:val="20"/>
              </w:rPr>
              <w:t>kgs</w:t>
            </w:r>
            <w:proofErr w:type="spellEnd"/>
            <w:r w:rsidR="00B921F2" w:rsidRPr="00400A7D">
              <w:rPr>
                <w:rFonts w:ascii="Times New Roman" w:hAnsi="Times New Roman" w:cs="Times New Roman"/>
                <w:sz w:val="20"/>
                <w:szCs w:val="20"/>
              </w:rPr>
              <w:t>)</w:t>
            </w:r>
          </w:p>
          <w:p w:rsidR="007E602B" w:rsidRPr="00400A7D" w:rsidRDefault="004760F4" w:rsidP="00400A7D">
            <w:pPr>
              <w:spacing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7E602B" w:rsidRPr="00400A7D">
              <w:rPr>
                <w:rFonts w:ascii="Times New Roman" w:hAnsi="Times New Roman" w:cs="Times New Roman"/>
                <w:sz w:val="20"/>
                <w:szCs w:val="20"/>
              </w:rPr>
              <w:t>(</w:t>
            </w:r>
            <w:proofErr w:type="spellStart"/>
            <w:r w:rsidR="007E602B" w:rsidRPr="00400A7D">
              <w:rPr>
                <w:rFonts w:ascii="Times New Roman" w:hAnsi="Times New Roman" w:cs="Times New Roman"/>
                <w:sz w:val="20"/>
                <w:szCs w:val="20"/>
              </w:rPr>
              <w:t>mean</w:t>
            </w:r>
            <w:r w:rsidR="007E602B" w:rsidRPr="00400A7D">
              <w:rPr>
                <w:rFonts w:ascii="Times New Roman" w:hAnsi="Times New Roman" w:cs="Times New Roman"/>
                <w:sz w:val="20"/>
                <w:szCs w:val="20"/>
                <w:u w:val="single"/>
              </w:rPr>
              <w:t>+</w:t>
            </w:r>
            <w:r w:rsidR="007E602B" w:rsidRPr="00400A7D">
              <w:rPr>
                <w:rFonts w:ascii="Times New Roman" w:hAnsi="Times New Roman" w:cs="Times New Roman"/>
                <w:sz w:val="20"/>
                <w:szCs w:val="20"/>
              </w:rPr>
              <w:t>SD</w:t>
            </w:r>
            <w:proofErr w:type="spellEnd"/>
            <w:r w:rsidR="007E602B" w:rsidRPr="00400A7D">
              <w:rPr>
                <w:rFonts w:ascii="Times New Roman" w:hAnsi="Times New Roman" w:cs="Times New Roman"/>
                <w:sz w:val="20"/>
                <w:szCs w:val="20"/>
              </w:rPr>
              <w:t>)</w:t>
            </w:r>
          </w:p>
        </w:tc>
        <w:tc>
          <w:tcPr>
            <w:tcW w:w="2394" w:type="dxa"/>
          </w:tcPr>
          <w:p w:rsidR="007E602B" w:rsidRPr="00400A7D" w:rsidRDefault="004760F4" w:rsidP="00400A7D">
            <w:pPr>
              <w:spacing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7E602B" w:rsidRPr="00400A7D">
              <w:rPr>
                <w:rFonts w:ascii="Times New Roman" w:hAnsi="Times New Roman" w:cs="Times New Roman"/>
                <w:sz w:val="20"/>
                <w:szCs w:val="20"/>
              </w:rPr>
              <w:t xml:space="preserve">59.83 </w:t>
            </w:r>
            <w:r w:rsidR="007E602B" w:rsidRPr="00400A7D">
              <w:rPr>
                <w:rFonts w:ascii="Times New Roman" w:hAnsi="Times New Roman" w:cs="Times New Roman"/>
                <w:sz w:val="20"/>
                <w:szCs w:val="20"/>
                <w:u w:val="single"/>
              </w:rPr>
              <w:t xml:space="preserve">+ </w:t>
            </w:r>
            <w:r w:rsidR="007E602B" w:rsidRPr="00400A7D">
              <w:rPr>
                <w:rFonts w:ascii="Times New Roman" w:hAnsi="Times New Roman" w:cs="Times New Roman"/>
                <w:sz w:val="20"/>
                <w:szCs w:val="20"/>
              </w:rPr>
              <w:t>4.98</w:t>
            </w:r>
          </w:p>
        </w:tc>
        <w:tc>
          <w:tcPr>
            <w:tcW w:w="2394" w:type="dxa"/>
          </w:tcPr>
          <w:p w:rsidR="007E602B" w:rsidRPr="00400A7D" w:rsidRDefault="007E602B" w:rsidP="00400A7D">
            <w:pPr>
              <w:spacing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 xml:space="preserve">59.97 </w:t>
            </w:r>
            <w:r w:rsidRPr="00400A7D">
              <w:rPr>
                <w:rFonts w:ascii="Times New Roman" w:hAnsi="Times New Roman" w:cs="Times New Roman"/>
                <w:sz w:val="20"/>
                <w:szCs w:val="20"/>
                <w:u w:val="single"/>
              </w:rPr>
              <w:t>+</w:t>
            </w:r>
            <w:r w:rsidRPr="00400A7D">
              <w:rPr>
                <w:rFonts w:ascii="Times New Roman" w:hAnsi="Times New Roman" w:cs="Times New Roman"/>
                <w:sz w:val="20"/>
                <w:szCs w:val="20"/>
              </w:rPr>
              <w:t xml:space="preserve"> 5.30</w:t>
            </w:r>
          </w:p>
        </w:tc>
        <w:tc>
          <w:tcPr>
            <w:tcW w:w="2394" w:type="dxa"/>
          </w:tcPr>
          <w:p w:rsidR="007E602B" w:rsidRPr="00400A7D" w:rsidRDefault="007E602B" w:rsidP="00400A7D">
            <w:pPr>
              <w:spacing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0.9204</w:t>
            </w:r>
          </w:p>
        </w:tc>
      </w:tr>
      <w:tr w:rsidR="007E602B" w:rsidRPr="00400A7D" w:rsidTr="00B921F2">
        <w:trPr>
          <w:trHeight w:val="593"/>
        </w:trPr>
        <w:tc>
          <w:tcPr>
            <w:tcW w:w="2394" w:type="dxa"/>
          </w:tcPr>
          <w:p w:rsidR="007E602B" w:rsidRPr="00400A7D" w:rsidRDefault="007E602B" w:rsidP="00400A7D">
            <w:pPr>
              <w:spacing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Duration of surgery </w:t>
            </w:r>
            <w:r w:rsidRPr="00400A7D">
              <w:rPr>
                <w:rFonts w:ascii="Times New Roman" w:hAnsi="Times New Roman" w:cs="Times New Roman"/>
                <w:sz w:val="20"/>
                <w:szCs w:val="20"/>
              </w:rPr>
              <w:br/>
              <w:t xml:space="preserve">( min) (mean </w:t>
            </w:r>
            <w:r w:rsidRPr="00400A7D">
              <w:rPr>
                <w:rFonts w:ascii="Times New Roman" w:hAnsi="Times New Roman" w:cs="Times New Roman"/>
                <w:sz w:val="20"/>
                <w:szCs w:val="20"/>
                <w:u w:val="single"/>
              </w:rPr>
              <w:t>+</w:t>
            </w:r>
            <w:r w:rsidRPr="00400A7D">
              <w:rPr>
                <w:rFonts w:ascii="Times New Roman" w:hAnsi="Times New Roman" w:cs="Times New Roman"/>
                <w:sz w:val="20"/>
                <w:szCs w:val="20"/>
              </w:rPr>
              <w:t xml:space="preserve"> SD)</w:t>
            </w:r>
          </w:p>
        </w:tc>
        <w:tc>
          <w:tcPr>
            <w:tcW w:w="2394" w:type="dxa"/>
          </w:tcPr>
          <w:p w:rsidR="007E602B" w:rsidRPr="00400A7D" w:rsidRDefault="004760F4" w:rsidP="00400A7D">
            <w:pPr>
              <w:spacing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B921F2" w:rsidRPr="00400A7D">
              <w:rPr>
                <w:rFonts w:ascii="Times New Roman" w:hAnsi="Times New Roman" w:cs="Times New Roman"/>
                <w:sz w:val="20"/>
                <w:szCs w:val="20"/>
              </w:rPr>
              <w:t xml:space="preserve">52.5 </w:t>
            </w:r>
            <w:r w:rsidR="007E602B" w:rsidRPr="00400A7D">
              <w:rPr>
                <w:rFonts w:ascii="Times New Roman" w:hAnsi="Times New Roman" w:cs="Times New Roman"/>
                <w:sz w:val="20"/>
                <w:szCs w:val="20"/>
                <w:u w:val="single"/>
              </w:rPr>
              <w:t>+</w:t>
            </w:r>
            <w:r w:rsidR="007E602B" w:rsidRPr="00400A7D">
              <w:rPr>
                <w:rFonts w:ascii="Times New Roman" w:hAnsi="Times New Roman" w:cs="Times New Roman"/>
                <w:sz w:val="20"/>
                <w:szCs w:val="20"/>
              </w:rPr>
              <w:t xml:space="preserve"> 9.72</w:t>
            </w:r>
          </w:p>
        </w:tc>
        <w:tc>
          <w:tcPr>
            <w:tcW w:w="2394" w:type="dxa"/>
          </w:tcPr>
          <w:p w:rsidR="007E602B" w:rsidRPr="00400A7D" w:rsidRDefault="007E602B" w:rsidP="00400A7D">
            <w:pPr>
              <w:spacing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 xml:space="preserve">51.83 </w:t>
            </w:r>
            <w:r w:rsidRPr="00400A7D">
              <w:rPr>
                <w:rFonts w:ascii="Times New Roman" w:hAnsi="Times New Roman" w:cs="Times New Roman"/>
                <w:sz w:val="20"/>
                <w:szCs w:val="20"/>
                <w:u w:val="single"/>
              </w:rPr>
              <w:t>+</w:t>
            </w:r>
            <w:r w:rsidRPr="00400A7D">
              <w:rPr>
                <w:rFonts w:ascii="Times New Roman" w:hAnsi="Times New Roman" w:cs="Times New Roman"/>
                <w:sz w:val="20"/>
                <w:szCs w:val="20"/>
              </w:rPr>
              <w:t xml:space="preserve"> 10.54</w:t>
            </w:r>
          </w:p>
        </w:tc>
        <w:tc>
          <w:tcPr>
            <w:tcW w:w="2394" w:type="dxa"/>
          </w:tcPr>
          <w:p w:rsidR="007E602B" w:rsidRPr="00400A7D" w:rsidRDefault="007E602B" w:rsidP="00400A7D">
            <w:pPr>
              <w:spacing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0.7999</w:t>
            </w:r>
          </w:p>
        </w:tc>
      </w:tr>
    </w:tbl>
    <w:p w:rsidR="00F23FAA" w:rsidRPr="00400A7D" w:rsidRDefault="00F23FAA" w:rsidP="00400A7D">
      <w:pPr>
        <w:pStyle w:val="BlockText"/>
        <w:spacing w:line="360" w:lineRule="auto"/>
        <w:ind w:left="0" w:right="446"/>
        <w:jc w:val="both"/>
        <w:rPr>
          <w:rFonts w:eastAsia="Calibri"/>
          <w:sz w:val="20"/>
        </w:rPr>
      </w:pPr>
    </w:p>
    <w:p w:rsidR="00400A7D" w:rsidRDefault="00400A7D" w:rsidP="00400A7D">
      <w:pPr>
        <w:pStyle w:val="BlockText"/>
        <w:spacing w:line="360" w:lineRule="auto"/>
        <w:ind w:left="0" w:right="446"/>
        <w:jc w:val="both"/>
        <w:rPr>
          <w:rFonts w:eastAsia="Calibri"/>
          <w:sz w:val="20"/>
        </w:rPr>
      </w:pPr>
    </w:p>
    <w:p w:rsidR="00400A7D" w:rsidRDefault="00400A7D" w:rsidP="00400A7D">
      <w:pPr>
        <w:pStyle w:val="BlockText"/>
        <w:spacing w:line="360" w:lineRule="auto"/>
        <w:ind w:left="0" w:right="446"/>
        <w:jc w:val="both"/>
        <w:rPr>
          <w:rFonts w:eastAsia="Calibri"/>
          <w:sz w:val="20"/>
        </w:rPr>
      </w:pPr>
    </w:p>
    <w:p w:rsidR="00400A7D" w:rsidRDefault="00400A7D" w:rsidP="00400A7D">
      <w:pPr>
        <w:pStyle w:val="BlockText"/>
        <w:spacing w:line="360" w:lineRule="auto"/>
        <w:ind w:left="0" w:right="446"/>
        <w:jc w:val="both"/>
        <w:rPr>
          <w:rFonts w:eastAsia="Calibri"/>
          <w:sz w:val="20"/>
        </w:rPr>
      </w:pPr>
    </w:p>
    <w:p w:rsidR="00400A7D" w:rsidRDefault="00400A7D" w:rsidP="00400A7D">
      <w:pPr>
        <w:pStyle w:val="BlockText"/>
        <w:spacing w:line="360" w:lineRule="auto"/>
        <w:ind w:left="0" w:right="446"/>
        <w:jc w:val="both"/>
        <w:rPr>
          <w:rFonts w:eastAsia="Calibri"/>
          <w:sz w:val="20"/>
        </w:rPr>
      </w:pPr>
    </w:p>
    <w:p w:rsidR="00400A7D" w:rsidRDefault="00400A7D" w:rsidP="00400A7D">
      <w:pPr>
        <w:pStyle w:val="BlockText"/>
        <w:spacing w:line="360" w:lineRule="auto"/>
        <w:ind w:left="0" w:right="446"/>
        <w:jc w:val="both"/>
        <w:rPr>
          <w:rFonts w:eastAsia="Calibri"/>
          <w:sz w:val="20"/>
        </w:rPr>
      </w:pPr>
    </w:p>
    <w:p w:rsidR="00400A7D" w:rsidRDefault="00400A7D" w:rsidP="00400A7D">
      <w:pPr>
        <w:pStyle w:val="BlockText"/>
        <w:spacing w:line="360" w:lineRule="auto"/>
        <w:ind w:left="0" w:right="446"/>
        <w:jc w:val="both"/>
        <w:rPr>
          <w:rFonts w:eastAsia="Calibri"/>
          <w:sz w:val="20"/>
        </w:rPr>
      </w:pPr>
    </w:p>
    <w:p w:rsidR="004E5B0E" w:rsidRPr="00400A7D" w:rsidRDefault="007E602B" w:rsidP="00400A7D">
      <w:pPr>
        <w:pStyle w:val="BlockText"/>
        <w:spacing w:line="360" w:lineRule="auto"/>
        <w:ind w:left="0" w:right="446"/>
        <w:jc w:val="both"/>
        <w:rPr>
          <w:sz w:val="20"/>
          <w:u w:val="single"/>
        </w:rPr>
      </w:pPr>
      <w:r w:rsidRPr="00400A7D">
        <w:rPr>
          <w:rFonts w:eastAsia="Calibri"/>
          <w:sz w:val="20"/>
        </w:rPr>
        <w:t>Table 2</w:t>
      </w:r>
      <w:r w:rsidR="00B921F2" w:rsidRPr="00400A7D">
        <w:rPr>
          <w:rFonts w:eastAsia="Calibri"/>
          <w:sz w:val="20"/>
        </w:rPr>
        <w:t xml:space="preserve">: </w:t>
      </w:r>
      <w:r w:rsidRPr="00400A7D">
        <w:rPr>
          <w:rFonts w:eastAsia="Calibri"/>
          <w:sz w:val="20"/>
        </w:rPr>
        <w:t>Onset and d</w:t>
      </w:r>
      <w:r w:rsidR="0058799D" w:rsidRPr="00400A7D">
        <w:rPr>
          <w:rFonts w:eastAsia="Calibri"/>
          <w:sz w:val="20"/>
        </w:rPr>
        <w:t>uratio</w:t>
      </w:r>
      <w:r w:rsidR="00B921F2" w:rsidRPr="00400A7D">
        <w:rPr>
          <w:rFonts w:eastAsia="Calibri"/>
          <w:sz w:val="20"/>
        </w:rPr>
        <w:t>n of analgesia and motor block</w:t>
      </w:r>
      <w:r w:rsidR="004E5B0E" w:rsidRPr="00400A7D">
        <w:rPr>
          <w:rFonts w:eastAsia="Calibri"/>
          <w:sz w:val="20"/>
        </w:rPr>
        <w:t xml:space="preserve"> minutes</w:t>
      </w:r>
      <w:r w:rsidR="00B921F2" w:rsidRPr="00400A7D">
        <w:rPr>
          <w:rFonts w:eastAsia="Calibri"/>
          <w:sz w:val="20"/>
        </w:rPr>
        <w:t xml:space="preserve"> </w:t>
      </w:r>
      <w:r w:rsidR="00AD10B8" w:rsidRPr="00400A7D">
        <w:rPr>
          <w:rFonts w:eastAsia="Calibri"/>
          <w:sz w:val="20"/>
        </w:rPr>
        <w:t>{</w:t>
      </w:r>
      <w:r w:rsidR="004E5B0E" w:rsidRPr="00400A7D">
        <w:rPr>
          <w:rFonts w:eastAsia="Calibri"/>
          <w:sz w:val="20"/>
        </w:rPr>
        <w:t xml:space="preserve">mean </w:t>
      </w:r>
      <w:r w:rsidR="004E5B0E" w:rsidRPr="00400A7D">
        <w:rPr>
          <w:sz w:val="20"/>
        </w:rPr>
        <w:t xml:space="preserve">+ </w:t>
      </w:r>
      <w:proofErr w:type="gramStart"/>
      <w:r w:rsidR="004E5B0E" w:rsidRPr="00400A7D">
        <w:rPr>
          <w:sz w:val="20"/>
        </w:rPr>
        <w:t xml:space="preserve">SD </w:t>
      </w:r>
      <w:r w:rsidR="004E5B0E" w:rsidRPr="00400A7D">
        <w:rPr>
          <w:sz w:val="20"/>
          <w:u w:val="single"/>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5"/>
        <w:gridCol w:w="2306"/>
        <w:gridCol w:w="1524"/>
        <w:gridCol w:w="1915"/>
      </w:tblGrid>
      <w:tr w:rsidR="0058799D" w:rsidRPr="00400A7D" w:rsidTr="00C178A2">
        <w:tc>
          <w:tcPr>
            <w:tcW w:w="1000" w:type="pct"/>
          </w:tcPr>
          <w:p w:rsidR="0058799D" w:rsidRPr="00400A7D" w:rsidRDefault="004760F4" w:rsidP="00400A7D">
            <w:pPr>
              <w:spacing w:after="0" w:line="360" w:lineRule="auto"/>
              <w:jc w:val="both"/>
              <w:rPr>
                <w:rFonts w:ascii="Times New Roman" w:eastAsia="Calibri" w:hAnsi="Times New Roman" w:cs="Times New Roman"/>
                <w:b/>
                <w:sz w:val="20"/>
                <w:szCs w:val="20"/>
              </w:rPr>
            </w:pPr>
            <w:r w:rsidRPr="00400A7D">
              <w:rPr>
                <w:rFonts w:ascii="Times New Roman" w:eastAsia="Calibri" w:hAnsi="Times New Roman" w:cs="Times New Roman"/>
                <w:b/>
                <w:sz w:val="20"/>
                <w:szCs w:val="20"/>
              </w:rPr>
              <w:t>Time (minutes)</w:t>
            </w:r>
          </w:p>
        </w:tc>
        <w:tc>
          <w:tcPr>
            <w:tcW w:w="1000" w:type="pct"/>
          </w:tcPr>
          <w:p w:rsidR="0058799D" w:rsidRPr="00400A7D" w:rsidRDefault="0058799D" w:rsidP="00400A7D">
            <w:pPr>
              <w:spacing w:after="0" w:line="360" w:lineRule="auto"/>
              <w:ind w:firstLine="720"/>
              <w:jc w:val="both"/>
              <w:rPr>
                <w:rFonts w:ascii="Times New Roman" w:eastAsia="Calibri" w:hAnsi="Times New Roman" w:cs="Times New Roman"/>
                <w:b/>
                <w:sz w:val="20"/>
                <w:szCs w:val="20"/>
              </w:rPr>
            </w:pPr>
            <w:r w:rsidRPr="00400A7D">
              <w:rPr>
                <w:rFonts w:ascii="Times New Roman" w:eastAsia="Calibri" w:hAnsi="Times New Roman" w:cs="Times New Roman"/>
                <w:b/>
                <w:sz w:val="20"/>
                <w:szCs w:val="20"/>
              </w:rPr>
              <w:t>Group 1</w:t>
            </w:r>
          </w:p>
        </w:tc>
        <w:tc>
          <w:tcPr>
            <w:tcW w:w="1204" w:type="pct"/>
          </w:tcPr>
          <w:p w:rsidR="0058799D" w:rsidRPr="00400A7D" w:rsidRDefault="0058799D" w:rsidP="00400A7D">
            <w:pPr>
              <w:spacing w:after="0" w:line="360" w:lineRule="auto"/>
              <w:ind w:firstLine="720"/>
              <w:jc w:val="both"/>
              <w:rPr>
                <w:rFonts w:ascii="Times New Roman" w:eastAsia="Calibri" w:hAnsi="Times New Roman" w:cs="Times New Roman"/>
                <w:b/>
                <w:sz w:val="20"/>
                <w:szCs w:val="20"/>
              </w:rPr>
            </w:pPr>
            <w:r w:rsidRPr="00400A7D">
              <w:rPr>
                <w:rFonts w:ascii="Times New Roman" w:eastAsia="Calibri" w:hAnsi="Times New Roman" w:cs="Times New Roman"/>
                <w:b/>
                <w:sz w:val="20"/>
                <w:szCs w:val="20"/>
              </w:rPr>
              <w:t>Group2</w:t>
            </w:r>
          </w:p>
        </w:tc>
        <w:tc>
          <w:tcPr>
            <w:tcW w:w="796" w:type="pct"/>
          </w:tcPr>
          <w:p w:rsidR="0058799D" w:rsidRPr="00400A7D" w:rsidRDefault="004760F4" w:rsidP="00400A7D">
            <w:pPr>
              <w:spacing w:after="0" w:line="360" w:lineRule="auto"/>
              <w:jc w:val="both"/>
              <w:rPr>
                <w:rFonts w:ascii="Times New Roman" w:eastAsia="Calibri" w:hAnsi="Times New Roman" w:cs="Times New Roman"/>
                <w:b/>
                <w:sz w:val="20"/>
                <w:szCs w:val="20"/>
              </w:rPr>
            </w:pPr>
            <w:r w:rsidRPr="00400A7D">
              <w:rPr>
                <w:rFonts w:ascii="Times New Roman" w:eastAsia="Calibri" w:hAnsi="Times New Roman" w:cs="Times New Roman"/>
                <w:b/>
                <w:sz w:val="20"/>
                <w:szCs w:val="20"/>
              </w:rPr>
              <w:t xml:space="preserve">    </w:t>
            </w:r>
            <w:r w:rsidR="0058799D" w:rsidRPr="00400A7D">
              <w:rPr>
                <w:rFonts w:ascii="Times New Roman" w:eastAsia="Calibri" w:hAnsi="Times New Roman" w:cs="Times New Roman"/>
                <w:b/>
                <w:sz w:val="20"/>
                <w:szCs w:val="20"/>
              </w:rPr>
              <w:t>P value</w:t>
            </w:r>
          </w:p>
        </w:tc>
        <w:tc>
          <w:tcPr>
            <w:tcW w:w="1000" w:type="pct"/>
          </w:tcPr>
          <w:p w:rsidR="0058799D" w:rsidRPr="00400A7D" w:rsidRDefault="004760F4" w:rsidP="00400A7D">
            <w:pPr>
              <w:spacing w:after="0" w:line="360" w:lineRule="auto"/>
              <w:jc w:val="both"/>
              <w:rPr>
                <w:rFonts w:ascii="Times New Roman" w:eastAsia="Calibri" w:hAnsi="Times New Roman" w:cs="Times New Roman"/>
                <w:b/>
                <w:sz w:val="20"/>
                <w:szCs w:val="20"/>
              </w:rPr>
            </w:pPr>
            <w:r w:rsidRPr="00400A7D">
              <w:rPr>
                <w:rFonts w:ascii="Times New Roman" w:eastAsia="Calibri" w:hAnsi="Times New Roman" w:cs="Times New Roman"/>
                <w:b/>
                <w:sz w:val="20"/>
                <w:szCs w:val="20"/>
              </w:rPr>
              <w:t xml:space="preserve">   </w:t>
            </w:r>
            <w:r w:rsidR="0058799D" w:rsidRPr="00400A7D">
              <w:rPr>
                <w:rFonts w:ascii="Times New Roman" w:eastAsia="Calibri" w:hAnsi="Times New Roman" w:cs="Times New Roman"/>
                <w:b/>
                <w:sz w:val="20"/>
                <w:szCs w:val="20"/>
              </w:rPr>
              <w:t>Significance</w:t>
            </w:r>
          </w:p>
        </w:tc>
      </w:tr>
      <w:tr w:rsidR="00335F95" w:rsidRPr="00400A7D" w:rsidTr="00C178A2">
        <w:tc>
          <w:tcPr>
            <w:tcW w:w="1000" w:type="pct"/>
          </w:tcPr>
          <w:p w:rsidR="004E5B0E" w:rsidRPr="00400A7D" w:rsidRDefault="00335F95" w:rsidP="00400A7D">
            <w:pPr>
              <w:spacing w:after="0" w:line="360" w:lineRule="auto"/>
              <w:ind w:right="-100"/>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Onset of sensory block</w:t>
            </w:r>
            <w:r w:rsidR="004E5B0E" w:rsidRPr="00400A7D">
              <w:rPr>
                <w:rFonts w:ascii="Times New Roman" w:eastAsia="Calibri" w:hAnsi="Times New Roman" w:cs="Times New Roman"/>
                <w:sz w:val="20"/>
                <w:szCs w:val="20"/>
              </w:rPr>
              <w:t xml:space="preserve"> </w:t>
            </w:r>
          </w:p>
        </w:tc>
        <w:tc>
          <w:tcPr>
            <w:tcW w:w="1000" w:type="pct"/>
            <w:vAlign w:val="center"/>
          </w:tcPr>
          <w:p w:rsidR="00335F95" w:rsidRPr="00400A7D" w:rsidRDefault="004760F4"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335F95" w:rsidRPr="00400A7D">
              <w:rPr>
                <w:rFonts w:ascii="Times New Roman" w:hAnsi="Times New Roman" w:cs="Times New Roman"/>
                <w:sz w:val="20"/>
                <w:szCs w:val="20"/>
              </w:rPr>
              <w:t xml:space="preserve">12.43 </w:t>
            </w:r>
            <w:r w:rsidR="00335F95" w:rsidRPr="00400A7D">
              <w:rPr>
                <w:rFonts w:ascii="Times New Roman" w:hAnsi="Times New Roman" w:cs="Times New Roman"/>
                <w:sz w:val="20"/>
                <w:szCs w:val="20"/>
                <w:u w:val="single"/>
              </w:rPr>
              <w:t>+</w:t>
            </w:r>
            <w:r w:rsidR="00335F95" w:rsidRPr="00400A7D">
              <w:rPr>
                <w:rFonts w:ascii="Times New Roman" w:hAnsi="Times New Roman" w:cs="Times New Roman"/>
                <w:sz w:val="20"/>
                <w:szCs w:val="20"/>
              </w:rPr>
              <w:t xml:space="preserve"> 4.37</w:t>
            </w:r>
          </w:p>
        </w:tc>
        <w:tc>
          <w:tcPr>
            <w:tcW w:w="1204" w:type="pct"/>
            <w:vAlign w:val="center"/>
          </w:tcPr>
          <w:p w:rsidR="00335F95" w:rsidRPr="00400A7D" w:rsidRDefault="004760F4"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335F95" w:rsidRPr="00400A7D">
              <w:rPr>
                <w:rFonts w:ascii="Times New Roman" w:hAnsi="Times New Roman" w:cs="Times New Roman"/>
                <w:sz w:val="20"/>
                <w:szCs w:val="20"/>
              </w:rPr>
              <w:t xml:space="preserve">12.77 </w:t>
            </w:r>
            <w:r w:rsidR="00335F95" w:rsidRPr="00400A7D">
              <w:rPr>
                <w:rFonts w:ascii="Times New Roman" w:hAnsi="Times New Roman" w:cs="Times New Roman"/>
                <w:sz w:val="20"/>
                <w:szCs w:val="20"/>
                <w:u w:val="single"/>
              </w:rPr>
              <w:t>+</w:t>
            </w:r>
            <w:r w:rsidR="00335F95" w:rsidRPr="00400A7D">
              <w:rPr>
                <w:rFonts w:ascii="Times New Roman" w:hAnsi="Times New Roman" w:cs="Times New Roman"/>
                <w:sz w:val="20"/>
                <w:szCs w:val="20"/>
              </w:rPr>
              <w:t xml:space="preserve"> 4.22</w:t>
            </w:r>
          </w:p>
        </w:tc>
        <w:tc>
          <w:tcPr>
            <w:tcW w:w="796" w:type="pct"/>
            <w:vAlign w:val="center"/>
          </w:tcPr>
          <w:p w:rsidR="00335F95" w:rsidRPr="00400A7D" w:rsidRDefault="00335F95"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0.7649</w:t>
            </w:r>
          </w:p>
        </w:tc>
        <w:tc>
          <w:tcPr>
            <w:tcW w:w="1000" w:type="pct"/>
            <w:vAlign w:val="center"/>
          </w:tcPr>
          <w:p w:rsidR="00335F95" w:rsidRPr="00400A7D" w:rsidRDefault="00335F9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NS</w:t>
            </w:r>
          </w:p>
        </w:tc>
      </w:tr>
      <w:tr w:rsidR="00335F95" w:rsidRPr="00400A7D" w:rsidTr="00C178A2">
        <w:tc>
          <w:tcPr>
            <w:tcW w:w="1000" w:type="pct"/>
          </w:tcPr>
          <w:p w:rsidR="00335F95" w:rsidRPr="00400A7D" w:rsidRDefault="004E5B0E" w:rsidP="00400A7D">
            <w:pPr>
              <w:spacing w:after="0" w:line="360" w:lineRule="auto"/>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Duration of analgesia </w:t>
            </w:r>
          </w:p>
        </w:tc>
        <w:tc>
          <w:tcPr>
            <w:tcW w:w="1000" w:type="pct"/>
            <w:vAlign w:val="center"/>
          </w:tcPr>
          <w:p w:rsidR="00335F95" w:rsidRPr="00400A7D" w:rsidRDefault="004760F4" w:rsidP="00400A7D">
            <w:pPr>
              <w:spacing w:after="0" w:line="360" w:lineRule="auto"/>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   </w:t>
            </w:r>
            <w:r w:rsidR="004E5B0E" w:rsidRPr="00400A7D">
              <w:rPr>
                <w:rFonts w:ascii="Times New Roman" w:eastAsia="Calibri" w:hAnsi="Times New Roman" w:cs="Times New Roman"/>
                <w:sz w:val="20"/>
                <w:szCs w:val="20"/>
              </w:rPr>
              <w:t>466.87</w:t>
            </w:r>
            <w:r w:rsidR="00335F95" w:rsidRPr="00400A7D">
              <w:rPr>
                <w:rFonts w:ascii="Times New Roman" w:eastAsia="Calibri" w:hAnsi="Times New Roman" w:cs="Times New Roman"/>
                <w:sz w:val="20"/>
                <w:szCs w:val="20"/>
                <w:u w:val="single"/>
              </w:rPr>
              <w:t>+</w:t>
            </w:r>
            <w:r w:rsidR="00335F95" w:rsidRPr="00400A7D">
              <w:rPr>
                <w:rFonts w:ascii="Times New Roman" w:eastAsia="Calibri" w:hAnsi="Times New Roman" w:cs="Times New Roman"/>
                <w:sz w:val="20"/>
                <w:szCs w:val="20"/>
              </w:rPr>
              <w:t xml:space="preserve"> 75.02</w:t>
            </w:r>
          </w:p>
        </w:tc>
        <w:tc>
          <w:tcPr>
            <w:tcW w:w="1204" w:type="pct"/>
            <w:vAlign w:val="center"/>
          </w:tcPr>
          <w:p w:rsidR="00335F95" w:rsidRPr="00400A7D" w:rsidRDefault="004760F4" w:rsidP="00400A7D">
            <w:pPr>
              <w:spacing w:after="0" w:line="360" w:lineRule="auto"/>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    </w:t>
            </w:r>
            <w:r w:rsidR="00335F95" w:rsidRPr="00400A7D">
              <w:rPr>
                <w:rFonts w:ascii="Times New Roman" w:eastAsia="Calibri" w:hAnsi="Times New Roman" w:cs="Times New Roman"/>
                <w:sz w:val="20"/>
                <w:szCs w:val="20"/>
              </w:rPr>
              <w:t xml:space="preserve">876.80  </w:t>
            </w:r>
            <w:r w:rsidR="00335F95" w:rsidRPr="00400A7D">
              <w:rPr>
                <w:rFonts w:ascii="Times New Roman" w:eastAsia="Calibri" w:hAnsi="Times New Roman" w:cs="Times New Roman"/>
                <w:sz w:val="20"/>
                <w:szCs w:val="20"/>
                <w:u w:val="single"/>
              </w:rPr>
              <w:t>+</w:t>
            </w:r>
            <w:r w:rsidR="00335F95" w:rsidRPr="00400A7D">
              <w:rPr>
                <w:rFonts w:ascii="Times New Roman" w:eastAsia="Calibri" w:hAnsi="Times New Roman" w:cs="Times New Roman"/>
                <w:sz w:val="20"/>
                <w:szCs w:val="20"/>
              </w:rPr>
              <w:t xml:space="preserve">  221.52</w:t>
            </w:r>
          </w:p>
        </w:tc>
        <w:tc>
          <w:tcPr>
            <w:tcW w:w="796" w:type="pct"/>
            <w:vAlign w:val="center"/>
          </w:tcPr>
          <w:p w:rsidR="00335F95" w:rsidRPr="00400A7D" w:rsidRDefault="004760F4" w:rsidP="00400A7D">
            <w:pPr>
              <w:spacing w:after="0" w:line="360" w:lineRule="auto"/>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      </w:t>
            </w:r>
            <w:r w:rsidR="00335F95" w:rsidRPr="00400A7D">
              <w:rPr>
                <w:rFonts w:ascii="Times New Roman" w:eastAsia="Calibri" w:hAnsi="Times New Roman" w:cs="Times New Roman"/>
                <w:sz w:val="20"/>
                <w:szCs w:val="20"/>
              </w:rPr>
              <w:t>0.000</w:t>
            </w:r>
          </w:p>
        </w:tc>
        <w:tc>
          <w:tcPr>
            <w:tcW w:w="1000" w:type="pct"/>
            <w:vAlign w:val="center"/>
          </w:tcPr>
          <w:p w:rsidR="00335F95" w:rsidRPr="00400A7D" w:rsidRDefault="00335F95" w:rsidP="00400A7D">
            <w:pPr>
              <w:spacing w:after="0" w:line="360" w:lineRule="auto"/>
              <w:ind w:firstLine="720"/>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HS</w:t>
            </w:r>
          </w:p>
        </w:tc>
      </w:tr>
      <w:tr w:rsidR="00335F95" w:rsidRPr="00400A7D" w:rsidTr="00C178A2">
        <w:tc>
          <w:tcPr>
            <w:tcW w:w="1000" w:type="pct"/>
          </w:tcPr>
          <w:p w:rsidR="00335F95" w:rsidRPr="00400A7D" w:rsidRDefault="00335F95" w:rsidP="00400A7D">
            <w:pPr>
              <w:spacing w:after="0" w:line="360" w:lineRule="auto"/>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Onset of motor block</w:t>
            </w:r>
          </w:p>
        </w:tc>
        <w:tc>
          <w:tcPr>
            <w:tcW w:w="1000" w:type="pct"/>
            <w:vAlign w:val="center"/>
          </w:tcPr>
          <w:p w:rsidR="00335F95" w:rsidRPr="00400A7D" w:rsidRDefault="004760F4"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335F95" w:rsidRPr="00400A7D">
              <w:rPr>
                <w:rFonts w:ascii="Times New Roman" w:hAnsi="Times New Roman" w:cs="Times New Roman"/>
                <w:sz w:val="20"/>
                <w:szCs w:val="20"/>
              </w:rPr>
              <w:t>16.1</w:t>
            </w:r>
            <w:r w:rsidR="004E5B0E" w:rsidRPr="00400A7D">
              <w:rPr>
                <w:rFonts w:ascii="Times New Roman" w:hAnsi="Times New Roman" w:cs="Times New Roman"/>
                <w:sz w:val="20"/>
                <w:szCs w:val="20"/>
              </w:rPr>
              <w:t xml:space="preserve"> </w:t>
            </w:r>
            <w:r w:rsidR="00335F95" w:rsidRPr="00400A7D">
              <w:rPr>
                <w:rFonts w:ascii="Times New Roman" w:hAnsi="Times New Roman" w:cs="Times New Roman"/>
                <w:sz w:val="20"/>
                <w:szCs w:val="20"/>
                <w:u w:val="single"/>
              </w:rPr>
              <w:t>+</w:t>
            </w:r>
            <w:r w:rsidR="00335F95" w:rsidRPr="00400A7D">
              <w:rPr>
                <w:rFonts w:ascii="Times New Roman" w:hAnsi="Times New Roman" w:cs="Times New Roman"/>
                <w:sz w:val="20"/>
                <w:szCs w:val="20"/>
              </w:rPr>
              <w:t xml:space="preserve">  4.67</w:t>
            </w:r>
          </w:p>
        </w:tc>
        <w:tc>
          <w:tcPr>
            <w:tcW w:w="1204" w:type="pct"/>
            <w:vAlign w:val="center"/>
          </w:tcPr>
          <w:p w:rsidR="00335F95" w:rsidRPr="00400A7D" w:rsidRDefault="004760F4"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335F95" w:rsidRPr="00400A7D">
              <w:rPr>
                <w:rFonts w:ascii="Times New Roman" w:hAnsi="Times New Roman" w:cs="Times New Roman"/>
                <w:sz w:val="20"/>
                <w:szCs w:val="20"/>
              </w:rPr>
              <w:t>14.8</w:t>
            </w:r>
            <w:r w:rsidR="00335F95" w:rsidRPr="00400A7D">
              <w:rPr>
                <w:rFonts w:ascii="Times New Roman" w:hAnsi="Times New Roman" w:cs="Times New Roman"/>
                <w:sz w:val="20"/>
                <w:szCs w:val="20"/>
                <w:u w:val="single"/>
              </w:rPr>
              <w:t>+</w:t>
            </w:r>
            <w:r w:rsidR="00335F95" w:rsidRPr="00400A7D">
              <w:rPr>
                <w:rFonts w:ascii="Times New Roman" w:hAnsi="Times New Roman" w:cs="Times New Roman"/>
                <w:sz w:val="20"/>
                <w:szCs w:val="20"/>
              </w:rPr>
              <w:t xml:space="preserve"> 4.65</w:t>
            </w:r>
          </w:p>
        </w:tc>
        <w:tc>
          <w:tcPr>
            <w:tcW w:w="796" w:type="pct"/>
            <w:vAlign w:val="center"/>
          </w:tcPr>
          <w:p w:rsidR="00335F95" w:rsidRPr="00400A7D" w:rsidRDefault="004760F4"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335F95" w:rsidRPr="00400A7D">
              <w:rPr>
                <w:rFonts w:ascii="Times New Roman" w:hAnsi="Times New Roman" w:cs="Times New Roman"/>
                <w:sz w:val="20"/>
                <w:szCs w:val="20"/>
              </w:rPr>
              <w:t>0.2725</w:t>
            </w:r>
          </w:p>
        </w:tc>
        <w:tc>
          <w:tcPr>
            <w:tcW w:w="1000" w:type="pct"/>
            <w:vAlign w:val="center"/>
          </w:tcPr>
          <w:p w:rsidR="00335F95" w:rsidRPr="00400A7D" w:rsidRDefault="00335F9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NS</w:t>
            </w:r>
          </w:p>
        </w:tc>
      </w:tr>
      <w:tr w:rsidR="00335F95" w:rsidRPr="00400A7D" w:rsidTr="00C178A2">
        <w:tc>
          <w:tcPr>
            <w:tcW w:w="1000" w:type="pct"/>
          </w:tcPr>
          <w:p w:rsidR="00335F95" w:rsidRPr="00400A7D" w:rsidRDefault="00335F95" w:rsidP="00400A7D">
            <w:pPr>
              <w:spacing w:after="0" w:line="360" w:lineRule="auto"/>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Duration of motor block </w:t>
            </w:r>
          </w:p>
          <w:p w:rsidR="00335F95" w:rsidRPr="00400A7D" w:rsidRDefault="00335F95" w:rsidP="00400A7D">
            <w:pPr>
              <w:spacing w:after="0" w:line="360" w:lineRule="auto"/>
              <w:ind w:firstLine="720"/>
              <w:jc w:val="both"/>
              <w:rPr>
                <w:rFonts w:ascii="Times New Roman" w:eastAsia="Calibri" w:hAnsi="Times New Roman" w:cs="Times New Roman"/>
                <w:sz w:val="20"/>
                <w:szCs w:val="20"/>
              </w:rPr>
            </w:pPr>
          </w:p>
        </w:tc>
        <w:tc>
          <w:tcPr>
            <w:tcW w:w="1000" w:type="pct"/>
            <w:vAlign w:val="center"/>
          </w:tcPr>
          <w:p w:rsidR="00335F95" w:rsidRPr="00400A7D" w:rsidRDefault="004760F4" w:rsidP="00400A7D">
            <w:pPr>
              <w:spacing w:after="0" w:line="360" w:lineRule="auto"/>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     </w:t>
            </w:r>
            <w:r w:rsidR="00335F95" w:rsidRPr="00400A7D">
              <w:rPr>
                <w:rFonts w:ascii="Times New Roman" w:eastAsia="Calibri" w:hAnsi="Times New Roman" w:cs="Times New Roman"/>
                <w:sz w:val="20"/>
                <w:szCs w:val="20"/>
              </w:rPr>
              <w:t xml:space="preserve">426 </w:t>
            </w:r>
            <w:r w:rsidR="00335F95" w:rsidRPr="00400A7D">
              <w:rPr>
                <w:rFonts w:ascii="Times New Roman" w:eastAsia="Calibri" w:hAnsi="Times New Roman" w:cs="Times New Roman"/>
                <w:sz w:val="20"/>
                <w:szCs w:val="20"/>
                <w:u w:val="single"/>
              </w:rPr>
              <w:t>+</w:t>
            </w:r>
            <w:r w:rsidR="00335F95" w:rsidRPr="00400A7D">
              <w:rPr>
                <w:rFonts w:ascii="Times New Roman" w:eastAsia="Calibri" w:hAnsi="Times New Roman" w:cs="Times New Roman"/>
                <w:sz w:val="20"/>
                <w:szCs w:val="20"/>
              </w:rPr>
              <w:t xml:space="preserve"> 72.26</w:t>
            </w:r>
          </w:p>
        </w:tc>
        <w:tc>
          <w:tcPr>
            <w:tcW w:w="1204" w:type="pct"/>
            <w:vAlign w:val="center"/>
          </w:tcPr>
          <w:p w:rsidR="00335F95" w:rsidRPr="00400A7D" w:rsidRDefault="004760F4" w:rsidP="00400A7D">
            <w:pPr>
              <w:spacing w:after="0" w:line="360" w:lineRule="auto"/>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      </w:t>
            </w:r>
            <w:r w:rsidR="00335F95" w:rsidRPr="00400A7D">
              <w:rPr>
                <w:rFonts w:ascii="Times New Roman" w:eastAsia="Calibri" w:hAnsi="Times New Roman" w:cs="Times New Roman"/>
                <w:sz w:val="20"/>
                <w:szCs w:val="20"/>
              </w:rPr>
              <w:t xml:space="preserve">830.10 </w:t>
            </w:r>
            <w:r w:rsidR="00335F95" w:rsidRPr="00400A7D">
              <w:rPr>
                <w:rFonts w:ascii="Times New Roman" w:eastAsia="Calibri" w:hAnsi="Times New Roman" w:cs="Times New Roman"/>
                <w:sz w:val="20"/>
                <w:szCs w:val="20"/>
                <w:u w:val="single"/>
              </w:rPr>
              <w:t>+</w:t>
            </w:r>
            <w:r w:rsidR="00335F95" w:rsidRPr="00400A7D">
              <w:rPr>
                <w:rFonts w:ascii="Times New Roman" w:eastAsia="Calibri" w:hAnsi="Times New Roman" w:cs="Times New Roman"/>
                <w:sz w:val="20"/>
                <w:szCs w:val="20"/>
              </w:rPr>
              <w:t xml:space="preserve"> 214.48</w:t>
            </w:r>
          </w:p>
        </w:tc>
        <w:tc>
          <w:tcPr>
            <w:tcW w:w="796" w:type="pct"/>
            <w:vAlign w:val="center"/>
          </w:tcPr>
          <w:p w:rsidR="00335F95" w:rsidRPr="00400A7D" w:rsidRDefault="004760F4" w:rsidP="00400A7D">
            <w:pPr>
              <w:spacing w:after="0" w:line="360" w:lineRule="auto"/>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 xml:space="preserve">       </w:t>
            </w:r>
            <w:r w:rsidR="00335F95" w:rsidRPr="00400A7D">
              <w:rPr>
                <w:rFonts w:ascii="Times New Roman" w:eastAsia="Calibri" w:hAnsi="Times New Roman" w:cs="Times New Roman"/>
                <w:sz w:val="20"/>
                <w:szCs w:val="20"/>
              </w:rPr>
              <w:t>0.000</w:t>
            </w:r>
          </w:p>
        </w:tc>
        <w:tc>
          <w:tcPr>
            <w:tcW w:w="1000" w:type="pct"/>
            <w:vAlign w:val="center"/>
          </w:tcPr>
          <w:p w:rsidR="00335F95" w:rsidRPr="00400A7D" w:rsidRDefault="00335F95" w:rsidP="00400A7D">
            <w:pPr>
              <w:spacing w:after="0" w:line="360" w:lineRule="auto"/>
              <w:ind w:firstLine="720"/>
              <w:jc w:val="both"/>
              <w:rPr>
                <w:rFonts w:ascii="Times New Roman" w:eastAsia="Calibri" w:hAnsi="Times New Roman" w:cs="Times New Roman"/>
                <w:sz w:val="20"/>
                <w:szCs w:val="20"/>
              </w:rPr>
            </w:pPr>
            <w:r w:rsidRPr="00400A7D">
              <w:rPr>
                <w:rFonts w:ascii="Times New Roman" w:eastAsia="Calibri" w:hAnsi="Times New Roman" w:cs="Times New Roman"/>
                <w:sz w:val="20"/>
                <w:szCs w:val="20"/>
              </w:rPr>
              <w:t>HS</w:t>
            </w:r>
          </w:p>
        </w:tc>
      </w:tr>
    </w:tbl>
    <w:p w:rsidR="0066184B" w:rsidRPr="00400A7D" w:rsidRDefault="0066184B" w:rsidP="00400A7D">
      <w:pPr>
        <w:spacing w:after="0" w:line="360" w:lineRule="auto"/>
        <w:ind w:firstLine="720"/>
        <w:jc w:val="both"/>
        <w:rPr>
          <w:rFonts w:ascii="Times New Roman" w:hAnsi="Times New Roman" w:cs="Times New Roman"/>
          <w:b/>
          <w:sz w:val="20"/>
          <w:szCs w:val="20"/>
        </w:rPr>
      </w:pPr>
    </w:p>
    <w:p w:rsidR="00163764" w:rsidRPr="00400A7D" w:rsidRDefault="00163764"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Table 3: Pain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683"/>
        <w:gridCol w:w="1904"/>
        <w:gridCol w:w="1904"/>
        <w:gridCol w:w="1961"/>
      </w:tblGrid>
      <w:tr w:rsidR="00163764" w:rsidRPr="00400A7D" w:rsidTr="00163764">
        <w:tc>
          <w:tcPr>
            <w:tcW w:w="1109" w:type="pct"/>
            <w:tcBorders>
              <w:top w:val="single" w:sz="4" w:space="0" w:color="auto"/>
              <w:left w:val="single" w:sz="4" w:space="0" w:color="auto"/>
              <w:bottom w:val="single" w:sz="4" w:space="0" w:color="auto"/>
              <w:right w:val="single" w:sz="4" w:space="0" w:color="auto"/>
            </w:tcBorders>
          </w:tcPr>
          <w:p w:rsidR="00163764" w:rsidRPr="00400A7D" w:rsidRDefault="00163764" w:rsidP="00400A7D">
            <w:pPr>
              <w:spacing w:after="0" w:line="360" w:lineRule="auto"/>
              <w:ind w:firstLine="720"/>
              <w:jc w:val="both"/>
              <w:rPr>
                <w:rFonts w:ascii="Times New Roman" w:hAnsi="Times New Roman" w:cs="Times New Roman"/>
                <w:sz w:val="20"/>
                <w:szCs w:val="20"/>
              </w:rPr>
            </w:pPr>
          </w:p>
        </w:tc>
        <w:tc>
          <w:tcPr>
            <w:tcW w:w="879" w:type="pct"/>
            <w:tcBorders>
              <w:top w:val="single" w:sz="4" w:space="0" w:color="auto"/>
              <w:left w:val="single" w:sz="4" w:space="0" w:color="auto"/>
              <w:bottom w:val="single" w:sz="4" w:space="0" w:color="auto"/>
              <w:right w:val="single" w:sz="4" w:space="0" w:color="auto"/>
            </w:tcBorders>
            <w:hideMark/>
          </w:tcPr>
          <w:p w:rsidR="00163764" w:rsidRPr="00400A7D" w:rsidRDefault="004760F4"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163764" w:rsidRPr="00400A7D">
              <w:rPr>
                <w:rFonts w:ascii="Times New Roman" w:hAnsi="Times New Roman" w:cs="Times New Roman"/>
                <w:sz w:val="20"/>
                <w:szCs w:val="20"/>
              </w:rPr>
              <w:t>Group 1</w:t>
            </w:r>
          </w:p>
        </w:tc>
        <w:tc>
          <w:tcPr>
            <w:tcW w:w="994" w:type="pct"/>
            <w:tcBorders>
              <w:top w:val="single" w:sz="4" w:space="0" w:color="auto"/>
              <w:left w:val="single" w:sz="4" w:space="0" w:color="auto"/>
              <w:bottom w:val="single" w:sz="4" w:space="0" w:color="auto"/>
              <w:right w:val="single" w:sz="4" w:space="0" w:color="auto"/>
            </w:tcBorders>
            <w:hideMark/>
          </w:tcPr>
          <w:p w:rsidR="00163764" w:rsidRPr="00400A7D" w:rsidRDefault="004760F4"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163764" w:rsidRPr="00400A7D">
              <w:rPr>
                <w:rFonts w:ascii="Times New Roman" w:hAnsi="Times New Roman" w:cs="Times New Roman"/>
                <w:sz w:val="20"/>
                <w:szCs w:val="20"/>
              </w:rPr>
              <w:t>Group 2</w:t>
            </w:r>
          </w:p>
        </w:tc>
        <w:tc>
          <w:tcPr>
            <w:tcW w:w="994" w:type="pct"/>
            <w:tcBorders>
              <w:top w:val="single" w:sz="4" w:space="0" w:color="auto"/>
              <w:left w:val="single" w:sz="4" w:space="0" w:color="auto"/>
              <w:bottom w:val="single" w:sz="4" w:space="0" w:color="auto"/>
              <w:right w:val="single" w:sz="4" w:space="0" w:color="auto"/>
            </w:tcBorders>
            <w:hideMark/>
          </w:tcPr>
          <w:p w:rsidR="00163764" w:rsidRPr="00400A7D" w:rsidRDefault="00163764"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P value</w:t>
            </w:r>
          </w:p>
        </w:tc>
        <w:tc>
          <w:tcPr>
            <w:tcW w:w="1025" w:type="pct"/>
            <w:tcBorders>
              <w:top w:val="single" w:sz="4" w:space="0" w:color="auto"/>
              <w:left w:val="single" w:sz="4" w:space="0" w:color="auto"/>
              <w:bottom w:val="single" w:sz="4" w:space="0" w:color="auto"/>
              <w:right w:val="single" w:sz="4" w:space="0" w:color="auto"/>
            </w:tcBorders>
            <w:hideMark/>
          </w:tcPr>
          <w:p w:rsidR="00163764" w:rsidRPr="00400A7D" w:rsidRDefault="004760F4"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163764" w:rsidRPr="00400A7D">
              <w:rPr>
                <w:rFonts w:ascii="Times New Roman" w:hAnsi="Times New Roman" w:cs="Times New Roman"/>
                <w:sz w:val="20"/>
                <w:szCs w:val="20"/>
              </w:rPr>
              <w:t>Significance</w:t>
            </w:r>
          </w:p>
        </w:tc>
      </w:tr>
      <w:tr w:rsidR="00163764" w:rsidRPr="00400A7D" w:rsidTr="00163764">
        <w:tc>
          <w:tcPr>
            <w:tcW w:w="1109" w:type="pct"/>
            <w:tcBorders>
              <w:top w:val="single" w:sz="4" w:space="0" w:color="auto"/>
              <w:left w:val="single" w:sz="4" w:space="0" w:color="auto"/>
              <w:bottom w:val="single" w:sz="4" w:space="0" w:color="auto"/>
              <w:right w:val="single" w:sz="4" w:space="0" w:color="auto"/>
            </w:tcBorders>
            <w:hideMark/>
          </w:tcPr>
          <w:p w:rsidR="00163764" w:rsidRPr="00400A7D" w:rsidRDefault="00163764"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Severity of pain at first analgesic requirement </w:t>
            </w:r>
          </w:p>
        </w:tc>
        <w:tc>
          <w:tcPr>
            <w:tcW w:w="879" w:type="pct"/>
            <w:tcBorders>
              <w:top w:val="single" w:sz="4" w:space="0" w:color="auto"/>
              <w:left w:val="single" w:sz="4" w:space="0" w:color="auto"/>
              <w:bottom w:val="single" w:sz="4" w:space="0" w:color="auto"/>
              <w:right w:val="single" w:sz="4" w:space="0" w:color="auto"/>
            </w:tcBorders>
          </w:tcPr>
          <w:p w:rsidR="00163764" w:rsidRPr="00400A7D" w:rsidRDefault="00163764" w:rsidP="00400A7D">
            <w:pPr>
              <w:spacing w:after="0" w:line="360" w:lineRule="auto"/>
              <w:ind w:firstLine="720"/>
              <w:jc w:val="both"/>
              <w:rPr>
                <w:rFonts w:ascii="Times New Roman" w:hAnsi="Times New Roman" w:cs="Times New Roman"/>
                <w:sz w:val="20"/>
                <w:szCs w:val="20"/>
              </w:rPr>
            </w:pPr>
          </w:p>
          <w:p w:rsidR="00163764" w:rsidRPr="00400A7D" w:rsidRDefault="004760F4"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163764" w:rsidRPr="00400A7D">
              <w:rPr>
                <w:rFonts w:ascii="Times New Roman" w:hAnsi="Times New Roman" w:cs="Times New Roman"/>
                <w:sz w:val="20"/>
                <w:szCs w:val="20"/>
              </w:rPr>
              <w:t xml:space="preserve">6.6  </w:t>
            </w:r>
            <w:r w:rsidR="00163764" w:rsidRPr="00400A7D">
              <w:rPr>
                <w:rFonts w:ascii="Times New Roman" w:hAnsi="Times New Roman" w:cs="Times New Roman"/>
                <w:sz w:val="20"/>
                <w:szCs w:val="20"/>
                <w:u w:val="single"/>
              </w:rPr>
              <w:t>+</w:t>
            </w:r>
            <w:r w:rsidR="00163764" w:rsidRPr="00400A7D">
              <w:rPr>
                <w:rFonts w:ascii="Times New Roman" w:hAnsi="Times New Roman" w:cs="Times New Roman"/>
                <w:sz w:val="20"/>
                <w:szCs w:val="20"/>
              </w:rPr>
              <w:t xml:space="preserve"> 1.04</w:t>
            </w:r>
          </w:p>
        </w:tc>
        <w:tc>
          <w:tcPr>
            <w:tcW w:w="994" w:type="pct"/>
            <w:tcBorders>
              <w:top w:val="single" w:sz="4" w:space="0" w:color="auto"/>
              <w:left w:val="single" w:sz="4" w:space="0" w:color="auto"/>
              <w:bottom w:val="single" w:sz="4" w:space="0" w:color="auto"/>
              <w:right w:val="single" w:sz="4" w:space="0" w:color="auto"/>
            </w:tcBorders>
          </w:tcPr>
          <w:p w:rsidR="00163764" w:rsidRPr="00400A7D" w:rsidRDefault="00163764" w:rsidP="00400A7D">
            <w:pPr>
              <w:spacing w:after="0" w:line="360" w:lineRule="auto"/>
              <w:ind w:firstLine="720"/>
              <w:jc w:val="both"/>
              <w:rPr>
                <w:rFonts w:ascii="Times New Roman" w:hAnsi="Times New Roman" w:cs="Times New Roman"/>
                <w:sz w:val="20"/>
                <w:szCs w:val="20"/>
              </w:rPr>
            </w:pPr>
          </w:p>
          <w:p w:rsidR="00163764" w:rsidRPr="00400A7D" w:rsidRDefault="004760F4"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w:t>
            </w:r>
            <w:r w:rsidR="00163764" w:rsidRPr="00400A7D">
              <w:rPr>
                <w:rFonts w:ascii="Times New Roman" w:hAnsi="Times New Roman" w:cs="Times New Roman"/>
                <w:sz w:val="20"/>
                <w:szCs w:val="20"/>
              </w:rPr>
              <w:t xml:space="preserve">4.97 </w:t>
            </w:r>
            <w:r w:rsidR="00163764" w:rsidRPr="00400A7D">
              <w:rPr>
                <w:rFonts w:ascii="Times New Roman" w:hAnsi="Times New Roman" w:cs="Times New Roman"/>
                <w:sz w:val="20"/>
                <w:szCs w:val="20"/>
                <w:u w:val="single"/>
              </w:rPr>
              <w:t>+</w:t>
            </w:r>
            <w:r w:rsidR="00163764" w:rsidRPr="00400A7D">
              <w:rPr>
                <w:rFonts w:ascii="Times New Roman" w:hAnsi="Times New Roman" w:cs="Times New Roman"/>
                <w:sz w:val="20"/>
                <w:szCs w:val="20"/>
              </w:rPr>
              <w:t xml:space="preserve"> 0.89</w:t>
            </w:r>
          </w:p>
        </w:tc>
        <w:tc>
          <w:tcPr>
            <w:tcW w:w="994" w:type="pct"/>
            <w:tcBorders>
              <w:top w:val="single" w:sz="4" w:space="0" w:color="auto"/>
              <w:left w:val="single" w:sz="4" w:space="0" w:color="auto"/>
              <w:bottom w:val="single" w:sz="4" w:space="0" w:color="auto"/>
              <w:right w:val="single" w:sz="4" w:space="0" w:color="auto"/>
            </w:tcBorders>
          </w:tcPr>
          <w:p w:rsidR="00163764" w:rsidRPr="00400A7D" w:rsidRDefault="00163764" w:rsidP="00400A7D">
            <w:pPr>
              <w:spacing w:after="0" w:line="360" w:lineRule="auto"/>
              <w:ind w:firstLine="720"/>
              <w:jc w:val="both"/>
              <w:rPr>
                <w:rFonts w:ascii="Times New Roman" w:hAnsi="Times New Roman" w:cs="Times New Roman"/>
                <w:sz w:val="20"/>
                <w:szCs w:val="20"/>
              </w:rPr>
            </w:pPr>
          </w:p>
          <w:p w:rsidR="00163764" w:rsidRPr="00400A7D" w:rsidRDefault="00163764"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0.0000</w:t>
            </w:r>
          </w:p>
        </w:tc>
        <w:tc>
          <w:tcPr>
            <w:tcW w:w="1025" w:type="pct"/>
            <w:tcBorders>
              <w:top w:val="single" w:sz="4" w:space="0" w:color="auto"/>
              <w:left w:val="single" w:sz="4" w:space="0" w:color="auto"/>
              <w:bottom w:val="single" w:sz="4" w:space="0" w:color="auto"/>
              <w:right w:val="single" w:sz="4" w:space="0" w:color="auto"/>
            </w:tcBorders>
          </w:tcPr>
          <w:p w:rsidR="00163764" w:rsidRPr="00400A7D" w:rsidRDefault="00163764" w:rsidP="00400A7D">
            <w:pPr>
              <w:spacing w:after="0" w:line="360" w:lineRule="auto"/>
              <w:ind w:firstLine="720"/>
              <w:jc w:val="both"/>
              <w:rPr>
                <w:rFonts w:ascii="Times New Roman" w:hAnsi="Times New Roman" w:cs="Times New Roman"/>
                <w:sz w:val="20"/>
                <w:szCs w:val="20"/>
              </w:rPr>
            </w:pPr>
          </w:p>
          <w:p w:rsidR="00163764" w:rsidRPr="00400A7D" w:rsidRDefault="00163764"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HS</w:t>
            </w:r>
          </w:p>
        </w:tc>
      </w:tr>
    </w:tbl>
    <w:p w:rsidR="0066184B" w:rsidRPr="00400A7D" w:rsidRDefault="0066184B" w:rsidP="00400A7D">
      <w:pPr>
        <w:spacing w:after="0" w:line="360" w:lineRule="auto"/>
        <w:ind w:firstLine="720"/>
        <w:jc w:val="both"/>
        <w:rPr>
          <w:rFonts w:ascii="Times New Roman" w:hAnsi="Times New Roman" w:cs="Times New Roman"/>
          <w:sz w:val="20"/>
          <w:szCs w:val="20"/>
        </w:rPr>
      </w:pPr>
      <w:bookmarkStart w:id="1" w:name="OLE_LINK6"/>
      <w:bookmarkStart w:id="2" w:name="OLE_LINK5"/>
      <w:bookmarkStart w:id="3" w:name="OLE_LINK4"/>
      <w:bookmarkStart w:id="4" w:name="OLE_LINK3"/>
    </w:p>
    <w:p w:rsidR="005130C5" w:rsidRPr="00400A7D" w:rsidRDefault="005130C5"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Table 4: Degree of sedation</w:t>
      </w:r>
    </w:p>
    <w:tbl>
      <w:tblPr>
        <w:tblW w:w="486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3432"/>
        <w:gridCol w:w="2330"/>
        <w:gridCol w:w="2330"/>
      </w:tblGrid>
      <w:tr w:rsidR="005130C5" w:rsidRPr="00400A7D" w:rsidTr="005130C5">
        <w:tc>
          <w:tcPr>
            <w:tcW w:w="659"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S. No.</w:t>
            </w:r>
          </w:p>
        </w:tc>
        <w:tc>
          <w:tcPr>
            <w:tcW w:w="1841"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Degree of</w:t>
            </w:r>
            <w:r w:rsidR="004760F4" w:rsidRPr="00400A7D">
              <w:rPr>
                <w:rFonts w:ascii="Times New Roman" w:hAnsi="Times New Roman" w:cs="Times New Roman"/>
                <w:sz w:val="20"/>
                <w:szCs w:val="20"/>
              </w:rPr>
              <w:t xml:space="preserve"> </w:t>
            </w:r>
            <w:r w:rsidRPr="00400A7D">
              <w:rPr>
                <w:rFonts w:ascii="Times New Roman" w:hAnsi="Times New Roman" w:cs="Times New Roman"/>
                <w:sz w:val="20"/>
                <w:szCs w:val="20"/>
              </w:rPr>
              <w:t>sedation</w:t>
            </w:r>
          </w:p>
        </w:tc>
        <w:tc>
          <w:tcPr>
            <w:tcW w:w="1250"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Group 1</w:t>
            </w:r>
          </w:p>
        </w:tc>
        <w:tc>
          <w:tcPr>
            <w:tcW w:w="1250"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Group 2</w:t>
            </w:r>
          </w:p>
        </w:tc>
      </w:tr>
      <w:tr w:rsidR="005130C5" w:rsidRPr="00400A7D" w:rsidTr="005130C5">
        <w:tc>
          <w:tcPr>
            <w:tcW w:w="659"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1</w:t>
            </w:r>
          </w:p>
        </w:tc>
        <w:tc>
          <w:tcPr>
            <w:tcW w:w="1841"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Awake and alert</w:t>
            </w:r>
          </w:p>
        </w:tc>
        <w:tc>
          <w:tcPr>
            <w:tcW w:w="1250"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30 (100%)</w:t>
            </w:r>
          </w:p>
        </w:tc>
        <w:tc>
          <w:tcPr>
            <w:tcW w:w="1250"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25 (83.33%)</w:t>
            </w:r>
          </w:p>
        </w:tc>
      </w:tr>
      <w:tr w:rsidR="005130C5" w:rsidRPr="00400A7D" w:rsidTr="005130C5">
        <w:trPr>
          <w:trHeight w:val="647"/>
        </w:trPr>
        <w:tc>
          <w:tcPr>
            <w:tcW w:w="659"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2</w:t>
            </w:r>
          </w:p>
        </w:tc>
        <w:tc>
          <w:tcPr>
            <w:tcW w:w="1841"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Drowsy but responsive to command</w:t>
            </w:r>
          </w:p>
        </w:tc>
        <w:tc>
          <w:tcPr>
            <w:tcW w:w="1250" w:type="pct"/>
            <w:tcBorders>
              <w:top w:val="single" w:sz="4" w:space="0" w:color="auto"/>
              <w:left w:val="single" w:sz="4" w:space="0" w:color="auto"/>
              <w:bottom w:val="single" w:sz="4" w:space="0" w:color="auto"/>
              <w:right w:val="single" w:sz="4" w:space="0" w:color="auto"/>
            </w:tcBorders>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0</w:t>
            </w:r>
          </w:p>
        </w:tc>
        <w:tc>
          <w:tcPr>
            <w:tcW w:w="1250"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5 (16.67%)</w:t>
            </w:r>
          </w:p>
        </w:tc>
      </w:tr>
      <w:tr w:rsidR="005130C5" w:rsidRPr="00400A7D" w:rsidTr="005130C5">
        <w:tc>
          <w:tcPr>
            <w:tcW w:w="659"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3</w:t>
            </w:r>
          </w:p>
        </w:tc>
        <w:tc>
          <w:tcPr>
            <w:tcW w:w="1841"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Very drowsy but responsive to pain</w:t>
            </w:r>
          </w:p>
        </w:tc>
        <w:tc>
          <w:tcPr>
            <w:tcW w:w="1250"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0</w:t>
            </w:r>
          </w:p>
        </w:tc>
        <w:tc>
          <w:tcPr>
            <w:tcW w:w="1250"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0</w:t>
            </w:r>
          </w:p>
        </w:tc>
      </w:tr>
      <w:tr w:rsidR="005130C5" w:rsidRPr="00400A7D" w:rsidTr="005130C5">
        <w:tc>
          <w:tcPr>
            <w:tcW w:w="659"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4</w:t>
            </w:r>
          </w:p>
        </w:tc>
        <w:tc>
          <w:tcPr>
            <w:tcW w:w="1841"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Unresponsive</w:t>
            </w:r>
          </w:p>
        </w:tc>
        <w:tc>
          <w:tcPr>
            <w:tcW w:w="1250"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0</w:t>
            </w:r>
          </w:p>
        </w:tc>
        <w:tc>
          <w:tcPr>
            <w:tcW w:w="1250" w:type="pct"/>
            <w:tcBorders>
              <w:top w:val="single" w:sz="4" w:space="0" w:color="auto"/>
              <w:left w:val="single" w:sz="4" w:space="0" w:color="auto"/>
              <w:bottom w:val="single" w:sz="4" w:space="0" w:color="auto"/>
              <w:right w:val="single" w:sz="4" w:space="0" w:color="auto"/>
            </w:tcBorders>
            <w:hideMark/>
          </w:tcPr>
          <w:p w:rsidR="005130C5" w:rsidRPr="00400A7D" w:rsidRDefault="005130C5"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0</w:t>
            </w:r>
          </w:p>
        </w:tc>
      </w:tr>
      <w:bookmarkEnd w:id="1"/>
      <w:bookmarkEnd w:id="2"/>
      <w:bookmarkEnd w:id="3"/>
      <w:bookmarkEnd w:id="4"/>
    </w:tbl>
    <w:p w:rsidR="005130C5" w:rsidRPr="00400A7D" w:rsidRDefault="005130C5" w:rsidP="00400A7D">
      <w:pPr>
        <w:spacing w:after="0" w:line="360" w:lineRule="auto"/>
        <w:ind w:firstLine="720"/>
        <w:jc w:val="both"/>
        <w:rPr>
          <w:rFonts w:ascii="Times New Roman" w:hAnsi="Times New Roman" w:cs="Times New Roman"/>
          <w:sz w:val="20"/>
          <w:szCs w:val="20"/>
        </w:rPr>
      </w:pPr>
    </w:p>
    <w:p w:rsidR="00C53D0F" w:rsidRPr="00400A7D" w:rsidRDefault="005130C5"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Table 4 shows the degree of sedation. In group 1 all patients were awake and alert. In group 2 five out of thi</w:t>
      </w:r>
      <w:r w:rsidR="00AD10B8" w:rsidRPr="00400A7D">
        <w:rPr>
          <w:rFonts w:ascii="Times New Roman" w:hAnsi="Times New Roman" w:cs="Times New Roman"/>
          <w:sz w:val="20"/>
          <w:szCs w:val="20"/>
        </w:rPr>
        <w:t xml:space="preserve">rty showed mild </w:t>
      </w:r>
      <w:r w:rsidR="00560393" w:rsidRPr="00400A7D">
        <w:rPr>
          <w:rFonts w:ascii="Times New Roman" w:hAnsi="Times New Roman" w:cs="Times New Roman"/>
          <w:sz w:val="20"/>
          <w:szCs w:val="20"/>
        </w:rPr>
        <w:t xml:space="preserve">sedation. </w:t>
      </w:r>
      <w:r w:rsidR="00560393" w:rsidRPr="00400A7D">
        <w:rPr>
          <w:rFonts w:ascii="Times New Roman" w:eastAsia="Calibri" w:hAnsi="Times New Roman" w:cs="Times New Roman"/>
          <w:sz w:val="20"/>
          <w:szCs w:val="20"/>
        </w:rPr>
        <w:t>There</w:t>
      </w:r>
      <w:r w:rsidR="00860EA1" w:rsidRPr="00400A7D">
        <w:rPr>
          <w:rFonts w:ascii="Times New Roman" w:eastAsia="Calibri" w:hAnsi="Times New Roman" w:cs="Times New Roman"/>
          <w:sz w:val="20"/>
          <w:szCs w:val="20"/>
        </w:rPr>
        <w:t xml:space="preserve"> was no statistically significant di</w:t>
      </w:r>
      <w:r w:rsidR="004E5B0E" w:rsidRPr="00400A7D">
        <w:rPr>
          <w:rFonts w:ascii="Times New Roman" w:eastAsia="Calibri" w:hAnsi="Times New Roman" w:cs="Times New Roman"/>
          <w:sz w:val="20"/>
          <w:szCs w:val="20"/>
        </w:rPr>
        <w:t>fference observed in heart rate</w:t>
      </w:r>
      <w:r w:rsidR="00860EA1" w:rsidRPr="00400A7D">
        <w:rPr>
          <w:rFonts w:ascii="Times New Roman" w:eastAsia="Calibri" w:hAnsi="Times New Roman" w:cs="Times New Roman"/>
          <w:sz w:val="20"/>
          <w:szCs w:val="20"/>
        </w:rPr>
        <w:t>, blood pressure, respiratory rate and oxygen saturation be</w:t>
      </w:r>
      <w:r w:rsidR="00295EDE" w:rsidRPr="00400A7D">
        <w:rPr>
          <w:rFonts w:ascii="Times New Roman" w:eastAsia="Calibri" w:hAnsi="Times New Roman" w:cs="Times New Roman"/>
          <w:sz w:val="20"/>
          <w:szCs w:val="20"/>
        </w:rPr>
        <w:t>tween two groups.</w:t>
      </w:r>
    </w:p>
    <w:p w:rsidR="00400A7D" w:rsidRDefault="00B069AE"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b/>
          <w:caps/>
          <w:sz w:val="20"/>
          <w:szCs w:val="20"/>
        </w:rPr>
        <w:t>Discussion</w:t>
      </w:r>
      <w:r w:rsidRPr="00400A7D">
        <w:rPr>
          <w:rFonts w:ascii="Times New Roman" w:hAnsi="Times New Roman" w:cs="Times New Roman"/>
          <w:sz w:val="20"/>
          <w:szCs w:val="20"/>
        </w:rPr>
        <w:t xml:space="preserve">    </w:t>
      </w:r>
    </w:p>
    <w:p w:rsidR="00B069AE" w:rsidRPr="00400A7D" w:rsidRDefault="00B069AE"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Brachial plexus block serves as sole </w:t>
      </w:r>
      <w:r w:rsidR="00D148F1" w:rsidRPr="00400A7D">
        <w:rPr>
          <w:rFonts w:ascii="Times New Roman" w:hAnsi="Times New Roman" w:cs="Times New Roman"/>
          <w:sz w:val="20"/>
          <w:szCs w:val="20"/>
        </w:rPr>
        <w:t>anesthetic</w:t>
      </w:r>
      <w:r w:rsidRPr="00400A7D">
        <w:rPr>
          <w:rFonts w:ascii="Times New Roman" w:hAnsi="Times New Roman" w:cs="Times New Roman"/>
          <w:sz w:val="20"/>
          <w:szCs w:val="20"/>
        </w:rPr>
        <w:t xml:space="preserve"> technique to facilitate painless surgery. It provides an excellent alternative for patients who are at high risk for general </w:t>
      </w:r>
      <w:r w:rsidR="00D148F1" w:rsidRPr="00400A7D">
        <w:rPr>
          <w:rFonts w:ascii="Times New Roman" w:hAnsi="Times New Roman" w:cs="Times New Roman"/>
          <w:sz w:val="20"/>
          <w:szCs w:val="20"/>
        </w:rPr>
        <w:t>anesthesia</w:t>
      </w:r>
      <w:r w:rsidRPr="00400A7D">
        <w:rPr>
          <w:rFonts w:ascii="Times New Roman" w:hAnsi="Times New Roman" w:cs="Times New Roman"/>
          <w:sz w:val="20"/>
          <w:szCs w:val="20"/>
        </w:rPr>
        <w:t xml:space="preserve">. Various approaches have been described of which the classical supraclavicular approach is most suited for the whole of upper limb surgeries as it blocks all the branches of brachial plexus block. Longer acting local </w:t>
      </w:r>
      <w:r w:rsidR="00D148F1" w:rsidRPr="00400A7D">
        <w:rPr>
          <w:rFonts w:ascii="Times New Roman" w:hAnsi="Times New Roman" w:cs="Times New Roman"/>
          <w:sz w:val="20"/>
          <w:szCs w:val="20"/>
        </w:rPr>
        <w:t>anesthetics</w:t>
      </w:r>
      <w:r w:rsidRPr="00400A7D">
        <w:rPr>
          <w:rFonts w:ascii="Times New Roman" w:hAnsi="Times New Roman" w:cs="Times New Roman"/>
          <w:sz w:val="20"/>
          <w:szCs w:val="20"/>
        </w:rPr>
        <w:t xml:space="preserve"> have been </w:t>
      </w:r>
      <w:r w:rsidR="003A7D6B" w:rsidRPr="00400A7D">
        <w:rPr>
          <w:rFonts w:ascii="Times New Roman" w:hAnsi="Times New Roman" w:cs="Times New Roman"/>
          <w:sz w:val="20"/>
          <w:szCs w:val="20"/>
        </w:rPr>
        <w:t xml:space="preserve">used for brachial plexus </w:t>
      </w:r>
      <w:r w:rsidR="00490E6C" w:rsidRPr="00400A7D">
        <w:rPr>
          <w:rFonts w:ascii="Times New Roman" w:hAnsi="Times New Roman" w:cs="Times New Roman"/>
          <w:sz w:val="20"/>
          <w:szCs w:val="20"/>
        </w:rPr>
        <w:t>block. Various</w:t>
      </w:r>
      <w:r w:rsidRPr="00400A7D">
        <w:rPr>
          <w:rFonts w:ascii="Times New Roman" w:hAnsi="Times New Roman" w:cs="Times New Roman"/>
          <w:sz w:val="20"/>
          <w:szCs w:val="20"/>
        </w:rPr>
        <w:t xml:space="preserve"> studies have investigated several adjuncts that prolong the duration of analgesia. </w:t>
      </w:r>
    </w:p>
    <w:p w:rsidR="00B069AE" w:rsidRPr="00400A7D" w:rsidRDefault="00B069AE"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Clonidine has been used as antihypertensive agent and as adjunct in </w:t>
      </w:r>
      <w:proofErr w:type="spellStart"/>
      <w:r w:rsidRPr="00400A7D">
        <w:rPr>
          <w:rFonts w:ascii="Times New Roman" w:hAnsi="Times New Roman" w:cs="Times New Roman"/>
          <w:sz w:val="20"/>
          <w:szCs w:val="20"/>
        </w:rPr>
        <w:t>intrathecal</w:t>
      </w:r>
      <w:proofErr w:type="spellEnd"/>
      <w:r w:rsidRPr="00400A7D">
        <w:rPr>
          <w:rFonts w:ascii="Times New Roman" w:hAnsi="Times New Roman" w:cs="Times New Roman"/>
          <w:sz w:val="20"/>
          <w:szCs w:val="20"/>
        </w:rPr>
        <w:t xml:space="preserve"> and epidural route. But the mechanism of action in peripheral nerve blocks is highly unclear.  Clonidine blocks conduction of A- delta and C </w:t>
      </w:r>
      <w:proofErr w:type="spellStart"/>
      <w:r w:rsidRPr="00400A7D">
        <w:rPr>
          <w:rFonts w:ascii="Times New Roman" w:hAnsi="Times New Roman" w:cs="Times New Roman"/>
          <w:sz w:val="20"/>
          <w:szCs w:val="20"/>
        </w:rPr>
        <w:lastRenderedPageBreak/>
        <w:t>fibres</w:t>
      </w:r>
      <w:proofErr w:type="spellEnd"/>
      <w:r w:rsidRPr="00400A7D">
        <w:rPr>
          <w:rFonts w:ascii="Times New Roman" w:hAnsi="Times New Roman" w:cs="Times New Roman"/>
          <w:sz w:val="20"/>
          <w:szCs w:val="20"/>
        </w:rPr>
        <w:t xml:space="preserve"> with some preference for C </w:t>
      </w:r>
      <w:proofErr w:type="spellStart"/>
      <w:r w:rsidR="00A824DD" w:rsidRPr="00400A7D">
        <w:rPr>
          <w:rFonts w:ascii="Times New Roman" w:hAnsi="Times New Roman" w:cs="Times New Roman"/>
          <w:sz w:val="20"/>
          <w:szCs w:val="20"/>
        </w:rPr>
        <w:t>fibres</w:t>
      </w:r>
      <w:proofErr w:type="spellEnd"/>
      <w:r w:rsidR="00A824DD" w:rsidRPr="00400A7D">
        <w:rPr>
          <w:rFonts w:ascii="Times New Roman" w:hAnsi="Times New Roman" w:cs="Times New Roman"/>
          <w:sz w:val="20"/>
          <w:szCs w:val="20"/>
        </w:rPr>
        <w:t xml:space="preserve"> </w:t>
      </w:r>
      <w:r w:rsidRPr="00400A7D">
        <w:rPr>
          <w:rFonts w:ascii="Times New Roman" w:hAnsi="Times New Roman" w:cs="Times New Roman"/>
          <w:sz w:val="20"/>
          <w:szCs w:val="20"/>
        </w:rPr>
        <w:t>and intensifies the con</w:t>
      </w:r>
      <w:r w:rsidR="003A7D6B" w:rsidRPr="00400A7D">
        <w:rPr>
          <w:rFonts w:ascii="Times New Roman" w:hAnsi="Times New Roman" w:cs="Times New Roman"/>
          <w:sz w:val="20"/>
          <w:szCs w:val="20"/>
        </w:rPr>
        <w:t xml:space="preserve">duction of local </w:t>
      </w:r>
      <w:r w:rsidR="00A824DD" w:rsidRPr="00400A7D">
        <w:rPr>
          <w:rFonts w:ascii="Times New Roman" w:hAnsi="Times New Roman" w:cs="Times New Roman"/>
          <w:sz w:val="20"/>
          <w:szCs w:val="20"/>
        </w:rPr>
        <w:t>anesthetics</w:t>
      </w:r>
      <w:r w:rsidR="003A7D6B" w:rsidRPr="00400A7D">
        <w:rPr>
          <w:rFonts w:ascii="Times New Roman" w:hAnsi="Times New Roman" w:cs="Times New Roman"/>
          <w:sz w:val="20"/>
          <w:szCs w:val="20"/>
        </w:rPr>
        <w:t>.</w:t>
      </w:r>
      <w:r w:rsidR="00A824DD" w:rsidRPr="00400A7D">
        <w:rPr>
          <w:rFonts w:ascii="Times New Roman" w:hAnsi="Times New Roman" w:cs="Times New Roman"/>
          <w:sz w:val="20"/>
          <w:szCs w:val="20"/>
        </w:rPr>
        <w:t xml:space="preserve"> </w:t>
      </w:r>
      <w:r w:rsidRPr="00400A7D">
        <w:rPr>
          <w:rFonts w:ascii="Times New Roman" w:hAnsi="Times New Roman" w:cs="Times New Roman"/>
          <w:sz w:val="20"/>
          <w:szCs w:val="20"/>
        </w:rPr>
        <w:t>Clonidine seems to exert a local action at the peripheral nerve because subcutaneous or intra muscular injection of clonidine did not increase the duration of block.</w:t>
      </w:r>
      <w:r w:rsidR="0066184B" w:rsidRPr="00400A7D">
        <w:rPr>
          <w:rFonts w:ascii="Times New Roman" w:hAnsi="Times New Roman" w:cs="Times New Roman"/>
          <w:b/>
          <w:sz w:val="20"/>
          <w:szCs w:val="20"/>
          <w:vertAlign w:val="superscript"/>
        </w:rPr>
        <w:t>12</w:t>
      </w:r>
      <w:r w:rsidRPr="00400A7D">
        <w:rPr>
          <w:rFonts w:ascii="Times New Roman" w:hAnsi="Times New Roman" w:cs="Times New Roman"/>
          <w:sz w:val="20"/>
          <w:szCs w:val="20"/>
        </w:rPr>
        <w:t xml:space="preserve"> </w:t>
      </w:r>
    </w:p>
    <w:p w:rsidR="00B069AE" w:rsidRPr="00400A7D" w:rsidRDefault="00B069AE"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 xml:space="preserve">In the present study the effects of clonidine </w:t>
      </w:r>
      <w:proofErr w:type="gramStart"/>
      <w:r w:rsidRPr="00400A7D">
        <w:rPr>
          <w:rFonts w:ascii="Times New Roman" w:hAnsi="Times New Roman" w:cs="Times New Roman"/>
          <w:sz w:val="20"/>
          <w:szCs w:val="20"/>
        </w:rPr>
        <w:t>2 mcg/kg</w:t>
      </w:r>
      <w:proofErr w:type="gramEnd"/>
      <w:r w:rsidRPr="00400A7D">
        <w:rPr>
          <w:rFonts w:ascii="Times New Roman" w:hAnsi="Times New Roman" w:cs="Times New Roman"/>
          <w:sz w:val="20"/>
          <w:szCs w:val="20"/>
        </w:rPr>
        <w:t xml:space="preserve"> added to 0.5% bupivacaine in supraclavicular brachial plexus block has been studied in terms of onset and duration of sensory analgesia and motor block and side </w:t>
      </w:r>
      <w:r w:rsidR="00A824DD" w:rsidRPr="00400A7D">
        <w:rPr>
          <w:rFonts w:ascii="Times New Roman" w:hAnsi="Times New Roman" w:cs="Times New Roman"/>
          <w:sz w:val="20"/>
          <w:szCs w:val="20"/>
        </w:rPr>
        <w:t>effects. Sixty</w:t>
      </w:r>
      <w:r w:rsidRPr="00400A7D">
        <w:rPr>
          <w:rFonts w:ascii="Times New Roman" w:hAnsi="Times New Roman" w:cs="Times New Roman"/>
          <w:sz w:val="20"/>
          <w:szCs w:val="20"/>
        </w:rPr>
        <w:t xml:space="preserve"> patients were given supraclavicular brachial plexus block. The patients were divided into 30 each: GROUP </w:t>
      </w:r>
      <w:r w:rsidR="003A7D6B" w:rsidRPr="00400A7D">
        <w:rPr>
          <w:rFonts w:ascii="Times New Roman" w:hAnsi="Times New Roman" w:cs="Times New Roman"/>
          <w:sz w:val="20"/>
          <w:szCs w:val="20"/>
        </w:rPr>
        <w:t>1 (</w:t>
      </w:r>
      <w:r w:rsidR="007C41AE" w:rsidRPr="00400A7D">
        <w:rPr>
          <w:rFonts w:ascii="Times New Roman" w:hAnsi="Times New Roman" w:cs="Times New Roman"/>
          <w:sz w:val="20"/>
          <w:szCs w:val="20"/>
        </w:rPr>
        <w:t xml:space="preserve">control group): 28 ml of 0.5% </w:t>
      </w:r>
      <w:r w:rsidRPr="00400A7D">
        <w:rPr>
          <w:rFonts w:ascii="Times New Roman" w:hAnsi="Times New Roman" w:cs="Times New Roman"/>
          <w:sz w:val="20"/>
          <w:szCs w:val="20"/>
        </w:rPr>
        <w:t xml:space="preserve">bupivacaine with 2 ml normal </w:t>
      </w:r>
      <w:proofErr w:type="spellStart"/>
      <w:r w:rsidRPr="00400A7D">
        <w:rPr>
          <w:rFonts w:ascii="Times New Roman" w:hAnsi="Times New Roman" w:cs="Times New Roman"/>
          <w:sz w:val="20"/>
          <w:szCs w:val="20"/>
        </w:rPr>
        <w:t>saline.</w:t>
      </w:r>
      <w:r w:rsidR="003A7D6B" w:rsidRPr="00400A7D">
        <w:rPr>
          <w:rFonts w:ascii="Times New Roman" w:hAnsi="Times New Roman" w:cs="Times New Roman"/>
          <w:sz w:val="20"/>
          <w:szCs w:val="20"/>
        </w:rPr>
        <w:t>GROUP</w:t>
      </w:r>
      <w:proofErr w:type="spellEnd"/>
      <w:r w:rsidR="003A7D6B" w:rsidRPr="00400A7D">
        <w:rPr>
          <w:rFonts w:ascii="Times New Roman" w:hAnsi="Times New Roman" w:cs="Times New Roman"/>
          <w:sz w:val="20"/>
          <w:szCs w:val="20"/>
        </w:rPr>
        <w:t xml:space="preserve"> 2 (Clonidine group): 28 ml of 0.5% </w:t>
      </w:r>
      <w:r w:rsidRPr="00400A7D">
        <w:rPr>
          <w:rFonts w:ascii="Times New Roman" w:hAnsi="Times New Roman" w:cs="Times New Roman"/>
          <w:sz w:val="20"/>
          <w:szCs w:val="20"/>
        </w:rPr>
        <w:t>bupivacain</w:t>
      </w:r>
      <w:r w:rsidR="007C41AE" w:rsidRPr="00400A7D">
        <w:rPr>
          <w:rFonts w:ascii="Times New Roman" w:hAnsi="Times New Roman" w:cs="Times New Roman"/>
          <w:sz w:val="20"/>
          <w:szCs w:val="20"/>
        </w:rPr>
        <w:t xml:space="preserve">e with 2mcg / kg clonidine and </w:t>
      </w:r>
      <w:r w:rsidRPr="00400A7D">
        <w:rPr>
          <w:rFonts w:ascii="Times New Roman" w:hAnsi="Times New Roman" w:cs="Times New Roman"/>
          <w:sz w:val="20"/>
          <w:szCs w:val="20"/>
        </w:rPr>
        <w:t>normal saline t</w:t>
      </w:r>
      <w:r w:rsidR="003A7D6B" w:rsidRPr="00400A7D">
        <w:rPr>
          <w:rFonts w:ascii="Times New Roman" w:hAnsi="Times New Roman" w:cs="Times New Roman"/>
          <w:sz w:val="20"/>
          <w:szCs w:val="20"/>
        </w:rPr>
        <w:t>o make a total volume of 30 ml.</w:t>
      </w:r>
    </w:p>
    <w:p w:rsidR="00B069AE" w:rsidRPr="00400A7D" w:rsidRDefault="007C41AE" w:rsidP="00400A7D">
      <w:pPr>
        <w:spacing w:after="0" w:line="360" w:lineRule="auto"/>
        <w:ind w:firstLine="720"/>
        <w:jc w:val="both"/>
        <w:rPr>
          <w:rFonts w:ascii="Times New Roman" w:hAnsi="Times New Roman" w:cs="Times New Roman"/>
          <w:sz w:val="20"/>
          <w:szCs w:val="20"/>
          <w:vertAlign w:val="superscript"/>
        </w:rPr>
      </w:pPr>
      <w:proofErr w:type="spellStart"/>
      <w:r w:rsidRPr="00400A7D">
        <w:rPr>
          <w:rFonts w:ascii="Times New Roman" w:hAnsi="Times New Roman" w:cs="Times New Roman"/>
          <w:sz w:val="20"/>
          <w:szCs w:val="20"/>
        </w:rPr>
        <w:t>Casati</w:t>
      </w:r>
      <w:proofErr w:type="spellEnd"/>
      <w:r w:rsidRPr="00400A7D">
        <w:rPr>
          <w:rFonts w:ascii="Times New Roman" w:hAnsi="Times New Roman" w:cs="Times New Roman"/>
          <w:sz w:val="20"/>
          <w:szCs w:val="20"/>
        </w:rPr>
        <w:t xml:space="preserve"> A et al</w:t>
      </w:r>
      <w:r w:rsidR="00B069AE" w:rsidRPr="00400A7D">
        <w:rPr>
          <w:rFonts w:ascii="Times New Roman" w:hAnsi="Times New Roman" w:cs="Times New Roman"/>
          <w:sz w:val="20"/>
          <w:szCs w:val="20"/>
        </w:rPr>
        <w:t xml:space="preserve"> evaluated the effects of 1 mcg/ kg body weight clonidine added to 20 ml </w:t>
      </w:r>
      <w:proofErr w:type="spellStart"/>
      <w:r w:rsidR="00B069AE" w:rsidRPr="00400A7D">
        <w:rPr>
          <w:rFonts w:ascii="Times New Roman" w:hAnsi="Times New Roman" w:cs="Times New Roman"/>
          <w:sz w:val="20"/>
          <w:szCs w:val="20"/>
        </w:rPr>
        <w:t>ropivacaine</w:t>
      </w:r>
      <w:proofErr w:type="spellEnd"/>
      <w:r w:rsidR="00B069AE" w:rsidRPr="00400A7D">
        <w:rPr>
          <w:rFonts w:ascii="Times New Roman" w:hAnsi="Times New Roman" w:cs="Times New Roman"/>
          <w:sz w:val="20"/>
          <w:szCs w:val="20"/>
        </w:rPr>
        <w:t xml:space="preserve"> 0.75</w:t>
      </w:r>
      <w:proofErr w:type="gramStart"/>
      <w:r w:rsidR="00B069AE" w:rsidRPr="00400A7D">
        <w:rPr>
          <w:rFonts w:ascii="Times New Roman" w:hAnsi="Times New Roman" w:cs="Times New Roman"/>
          <w:sz w:val="20"/>
          <w:szCs w:val="20"/>
        </w:rPr>
        <w:t>%  and</w:t>
      </w:r>
      <w:proofErr w:type="gramEnd"/>
      <w:r w:rsidR="00B069AE" w:rsidRPr="00400A7D">
        <w:rPr>
          <w:rFonts w:ascii="Times New Roman" w:hAnsi="Times New Roman" w:cs="Times New Roman"/>
          <w:sz w:val="20"/>
          <w:szCs w:val="20"/>
        </w:rPr>
        <w:t xml:space="preserve"> found significant prolongation in </w:t>
      </w:r>
      <w:proofErr w:type="spellStart"/>
      <w:r w:rsidR="00B069AE" w:rsidRPr="00400A7D">
        <w:rPr>
          <w:rFonts w:ascii="Times New Roman" w:hAnsi="Times New Roman" w:cs="Times New Roman"/>
          <w:sz w:val="20"/>
          <w:szCs w:val="20"/>
        </w:rPr>
        <w:t>post operative</w:t>
      </w:r>
      <w:proofErr w:type="spellEnd"/>
      <w:r w:rsidR="00B069AE" w:rsidRPr="00400A7D">
        <w:rPr>
          <w:rFonts w:ascii="Times New Roman" w:hAnsi="Times New Roman" w:cs="Times New Roman"/>
          <w:sz w:val="20"/>
          <w:szCs w:val="20"/>
        </w:rPr>
        <w:t xml:space="preserve"> analgesia. B.M.</w:t>
      </w:r>
      <w:r w:rsidRPr="00400A7D">
        <w:rPr>
          <w:rFonts w:ascii="Times New Roman" w:hAnsi="Times New Roman" w:cs="Times New Roman"/>
          <w:b/>
          <w:sz w:val="20"/>
          <w:szCs w:val="20"/>
          <w:vertAlign w:val="superscript"/>
        </w:rPr>
        <w:t>13</w:t>
      </w:r>
      <w:r w:rsidRPr="00400A7D">
        <w:rPr>
          <w:rFonts w:ascii="Times New Roman" w:hAnsi="Times New Roman" w:cs="Times New Roman"/>
          <w:sz w:val="20"/>
          <w:szCs w:val="20"/>
        </w:rPr>
        <w:t xml:space="preserve">.Bernard et </w:t>
      </w:r>
      <w:proofErr w:type="gramStart"/>
      <w:r w:rsidRPr="00400A7D">
        <w:rPr>
          <w:rFonts w:ascii="Times New Roman" w:hAnsi="Times New Roman" w:cs="Times New Roman"/>
          <w:sz w:val="20"/>
          <w:szCs w:val="20"/>
        </w:rPr>
        <w:t xml:space="preserve">al </w:t>
      </w:r>
      <w:r w:rsidR="00B069AE" w:rsidRPr="00400A7D">
        <w:rPr>
          <w:rFonts w:ascii="Times New Roman" w:hAnsi="Times New Roman" w:cs="Times New Roman"/>
          <w:sz w:val="20"/>
          <w:szCs w:val="20"/>
        </w:rPr>
        <w:t xml:space="preserve"> observed</w:t>
      </w:r>
      <w:proofErr w:type="gramEnd"/>
      <w:r w:rsidR="00B069AE" w:rsidRPr="00400A7D">
        <w:rPr>
          <w:rFonts w:ascii="Times New Roman" w:hAnsi="Times New Roman" w:cs="Times New Roman"/>
          <w:sz w:val="20"/>
          <w:szCs w:val="20"/>
        </w:rPr>
        <w:t xml:space="preserve"> small doses of clonidine 30 – 90 mcg in combination with </w:t>
      </w:r>
      <w:proofErr w:type="spellStart"/>
      <w:r w:rsidR="00B069AE" w:rsidRPr="00400A7D">
        <w:rPr>
          <w:rFonts w:ascii="Times New Roman" w:hAnsi="Times New Roman" w:cs="Times New Roman"/>
          <w:sz w:val="20"/>
          <w:szCs w:val="20"/>
        </w:rPr>
        <w:t>lidocaine</w:t>
      </w:r>
      <w:proofErr w:type="spellEnd"/>
      <w:r w:rsidR="00B069AE" w:rsidRPr="00400A7D">
        <w:rPr>
          <w:rFonts w:ascii="Times New Roman" w:hAnsi="Times New Roman" w:cs="Times New Roman"/>
          <w:sz w:val="20"/>
          <w:szCs w:val="20"/>
        </w:rPr>
        <w:t xml:space="preserve"> reduced onset time and prolonged duration of analgesia while 300 mcg were associated with significant adverse effects.</w:t>
      </w:r>
      <w:r w:rsidRPr="00400A7D">
        <w:rPr>
          <w:rFonts w:ascii="Times New Roman" w:hAnsi="Times New Roman" w:cs="Times New Roman"/>
          <w:b/>
          <w:sz w:val="20"/>
          <w:szCs w:val="20"/>
          <w:vertAlign w:val="superscript"/>
        </w:rPr>
        <w:t xml:space="preserve">14 </w:t>
      </w:r>
    </w:p>
    <w:p w:rsidR="007C41AE" w:rsidRPr="00400A7D" w:rsidRDefault="00B069AE"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 xml:space="preserve">In the present study clonidine </w:t>
      </w:r>
      <w:r w:rsidR="003A7D6B" w:rsidRPr="00400A7D">
        <w:rPr>
          <w:rFonts w:ascii="Times New Roman" w:hAnsi="Times New Roman" w:cs="Times New Roman"/>
          <w:sz w:val="20"/>
          <w:szCs w:val="20"/>
        </w:rPr>
        <w:t xml:space="preserve">2 mcg/ kg body weight was used </w:t>
      </w:r>
      <w:r w:rsidR="00CC220C" w:rsidRPr="00400A7D">
        <w:rPr>
          <w:rFonts w:ascii="Times New Roman" w:hAnsi="Times New Roman" w:cs="Times New Roman"/>
          <w:sz w:val="20"/>
          <w:szCs w:val="20"/>
        </w:rPr>
        <w:t xml:space="preserve">and </w:t>
      </w:r>
      <w:r w:rsidRPr="00400A7D">
        <w:rPr>
          <w:rFonts w:ascii="Times New Roman" w:hAnsi="Times New Roman" w:cs="Times New Roman"/>
          <w:sz w:val="20"/>
          <w:szCs w:val="20"/>
        </w:rPr>
        <w:t xml:space="preserve">significant results were found in prolongation of sensory analgesia. Among 30 patients who received clonidine the minimum dose was 104 </w:t>
      </w:r>
      <w:proofErr w:type="gramStart"/>
      <w:r w:rsidRPr="00400A7D">
        <w:rPr>
          <w:rFonts w:ascii="Times New Roman" w:hAnsi="Times New Roman" w:cs="Times New Roman"/>
          <w:sz w:val="20"/>
          <w:szCs w:val="20"/>
        </w:rPr>
        <w:t>mcg(</w:t>
      </w:r>
      <w:proofErr w:type="gramEnd"/>
      <w:r w:rsidRPr="00400A7D">
        <w:rPr>
          <w:rFonts w:ascii="Times New Roman" w:hAnsi="Times New Roman" w:cs="Times New Roman"/>
          <w:sz w:val="20"/>
          <w:szCs w:val="20"/>
        </w:rPr>
        <w:t xml:space="preserve"> 52 kg)  and ma</w:t>
      </w:r>
      <w:r w:rsidR="00DA2DDF" w:rsidRPr="00400A7D">
        <w:rPr>
          <w:rFonts w:ascii="Times New Roman" w:hAnsi="Times New Roman" w:cs="Times New Roman"/>
          <w:sz w:val="20"/>
          <w:szCs w:val="20"/>
        </w:rPr>
        <w:t>ximum dose was 140 mcg ( 70 kg.</w:t>
      </w:r>
    </w:p>
    <w:p w:rsidR="00B069AE" w:rsidRPr="00400A7D" w:rsidRDefault="007C41AE"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 xml:space="preserve">Lund et al </w:t>
      </w:r>
      <w:r w:rsidR="00B069AE" w:rsidRPr="00400A7D">
        <w:rPr>
          <w:rFonts w:ascii="Times New Roman" w:hAnsi="Times New Roman" w:cs="Times New Roman"/>
          <w:sz w:val="20"/>
          <w:szCs w:val="20"/>
        </w:rPr>
        <w:t xml:space="preserve">reported the analgesia and </w:t>
      </w:r>
      <w:r w:rsidR="00581CC4" w:rsidRPr="00400A7D">
        <w:rPr>
          <w:rFonts w:ascii="Times New Roman" w:hAnsi="Times New Roman" w:cs="Times New Roman"/>
          <w:sz w:val="20"/>
          <w:szCs w:val="20"/>
        </w:rPr>
        <w:t>anesthesia</w:t>
      </w:r>
      <w:r w:rsidR="00B069AE" w:rsidRPr="00400A7D">
        <w:rPr>
          <w:rFonts w:ascii="Times New Roman" w:hAnsi="Times New Roman" w:cs="Times New Roman"/>
          <w:sz w:val="20"/>
          <w:szCs w:val="20"/>
        </w:rPr>
        <w:t xml:space="preserve"> characteristics of bupivacaine in brachial plexus block complete analgesia occurred in 8 to 18 </w:t>
      </w:r>
      <w:proofErr w:type="gramStart"/>
      <w:r w:rsidR="00B069AE" w:rsidRPr="00400A7D">
        <w:rPr>
          <w:rFonts w:ascii="Times New Roman" w:hAnsi="Times New Roman" w:cs="Times New Roman"/>
          <w:sz w:val="20"/>
          <w:szCs w:val="20"/>
        </w:rPr>
        <w:t>min(</w:t>
      </w:r>
      <w:proofErr w:type="gramEnd"/>
      <w:r w:rsidR="00B069AE" w:rsidRPr="00400A7D">
        <w:rPr>
          <w:rFonts w:ascii="Times New Roman" w:hAnsi="Times New Roman" w:cs="Times New Roman"/>
          <w:sz w:val="20"/>
          <w:szCs w:val="20"/>
        </w:rPr>
        <w:t xml:space="preserve">average 11 min) and return of normal sensation occurred in 6 to 15 </w:t>
      </w:r>
      <w:r w:rsidR="00581CC4" w:rsidRPr="00400A7D">
        <w:rPr>
          <w:rFonts w:ascii="Times New Roman" w:hAnsi="Times New Roman" w:cs="Times New Roman"/>
          <w:sz w:val="20"/>
          <w:szCs w:val="20"/>
        </w:rPr>
        <w:t>hrs.</w:t>
      </w:r>
      <w:r w:rsidR="00B069AE" w:rsidRPr="00400A7D">
        <w:rPr>
          <w:rFonts w:ascii="Times New Roman" w:hAnsi="Times New Roman" w:cs="Times New Roman"/>
          <w:sz w:val="20"/>
          <w:szCs w:val="20"/>
        </w:rPr>
        <w:t xml:space="preserve"> (</w:t>
      </w:r>
      <w:proofErr w:type="gramStart"/>
      <w:r w:rsidR="00B069AE" w:rsidRPr="00400A7D">
        <w:rPr>
          <w:rFonts w:ascii="Times New Roman" w:hAnsi="Times New Roman" w:cs="Times New Roman"/>
          <w:sz w:val="20"/>
          <w:szCs w:val="20"/>
        </w:rPr>
        <w:t>average</w:t>
      </w:r>
      <w:proofErr w:type="gramEnd"/>
      <w:r w:rsidR="00B069AE" w:rsidRPr="00400A7D">
        <w:rPr>
          <w:rFonts w:ascii="Times New Roman" w:hAnsi="Times New Roman" w:cs="Times New Roman"/>
          <w:sz w:val="20"/>
          <w:szCs w:val="20"/>
        </w:rPr>
        <w:t xml:space="preserve"> 10 </w:t>
      </w:r>
      <w:proofErr w:type="spellStart"/>
      <w:r w:rsidR="00B069AE" w:rsidRPr="00400A7D">
        <w:rPr>
          <w:rFonts w:ascii="Times New Roman" w:hAnsi="Times New Roman" w:cs="Times New Roman"/>
          <w:sz w:val="20"/>
          <w:szCs w:val="20"/>
        </w:rPr>
        <w:t>hrs</w:t>
      </w:r>
      <w:proofErr w:type="spellEnd"/>
      <w:r w:rsidR="00B069AE" w:rsidRPr="00400A7D">
        <w:rPr>
          <w:rFonts w:ascii="Times New Roman" w:hAnsi="Times New Roman" w:cs="Times New Roman"/>
          <w:sz w:val="20"/>
          <w:szCs w:val="20"/>
        </w:rPr>
        <w:t>).</w:t>
      </w:r>
      <w:r w:rsidRPr="00400A7D">
        <w:rPr>
          <w:rFonts w:ascii="Times New Roman" w:hAnsi="Times New Roman" w:cs="Times New Roman"/>
          <w:b/>
          <w:sz w:val="20"/>
          <w:szCs w:val="20"/>
          <w:vertAlign w:val="superscript"/>
        </w:rPr>
        <w:t xml:space="preserve">15 </w:t>
      </w:r>
      <w:r w:rsidR="000A472F" w:rsidRPr="00400A7D">
        <w:rPr>
          <w:rFonts w:ascii="Times New Roman" w:hAnsi="Times New Roman" w:cs="Times New Roman"/>
          <w:b/>
          <w:sz w:val="20"/>
          <w:szCs w:val="20"/>
          <w:vertAlign w:val="superscript"/>
        </w:rPr>
        <w:t xml:space="preserve"> </w:t>
      </w:r>
      <w:proofErr w:type="spellStart"/>
      <w:r w:rsidRPr="00400A7D">
        <w:rPr>
          <w:rFonts w:ascii="Times New Roman" w:hAnsi="Times New Roman" w:cs="Times New Roman"/>
          <w:sz w:val="20"/>
          <w:szCs w:val="20"/>
        </w:rPr>
        <w:t>Dejong</w:t>
      </w:r>
      <w:proofErr w:type="spellEnd"/>
      <w:r w:rsidRPr="00400A7D">
        <w:rPr>
          <w:rFonts w:ascii="Times New Roman" w:hAnsi="Times New Roman" w:cs="Times New Roman"/>
          <w:sz w:val="20"/>
          <w:szCs w:val="20"/>
        </w:rPr>
        <w:t xml:space="preserve"> et al </w:t>
      </w:r>
      <w:r w:rsidR="00B069AE" w:rsidRPr="00400A7D">
        <w:rPr>
          <w:rFonts w:ascii="Times New Roman" w:hAnsi="Times New Roman" w:cs="Times New Roman"/>
          <w:sz w:val="20"/>
          <w:szCs w:val="20"/>
        </w:rPr>
        <w:t xml:space="preserve">showed that the sequence of events after the performance of block was quite predictable he found that analgesia occurs first in the upper arm, then spreads towards the fingers until the arm is numb. While the analgesia front sweeps down the limb, weakness of the muscles of the upper arm begins to appear, becoming more pronounced till motor block ensues. </w:t>
      </w:r>
      <w:r w:rsidR="00FE0088" w:rsidRPr="00400A7D">
        <w:rPr>
          <w:rFonts w:ascii="Times New Roman" w:hAnsi="Times New Roman" w:cs="Times New Roman"/>
          <w:sz w:val="20"/>
          <w:szCs w:val="20"/>
        </w:rPr>
        <w:t xml:space="preserve">During </w:t>
      </w:r>
      <w:r w:rsidR="00B069AE" w:rsidRPr="00400A7D">
        <w:rPr>
          <w:rFonts w:ascii="Times New Roman" w:hAnsi="Times New Roman" w:cs="Times New Roman"/>
          <w:sz w:val="20"/>
          <w:szCs w:val="20"/>
        </w:rPr>
        <w:t>induction, sensory blockade persist long after motor function has recovered.</w:t>
      </w:r>
      <w:r w:rsidRPr="00400A7D">
        <w:rPr>
          <w:rFonts w:ascii="Times New Roman" w:hAnsi="Times New Roman" w:cs="Times New Roman"/>
          <w:b/>
          <w:sz w:val="20"/>
          <w:szCs w:val="20"/>
          <w:vertAlign w:val="superscript"/>
        </w:rPr>
        <w:t xml:space="preserve"> 16</w:t>
      </w:r>
      <w:r w:rsidR="00B069AE" w:rsidRPr="00400A7D">
        <w:rPr>
          <w:rFonts w:ascii="Times New Roman" w:hAnsi="Times New Roman" w:cs="Times New Roman"/>
          <w:sz w:val="20"/>
          <w:szCs w:val="20"/>
        </w:rPr>
        <w:t xml:space="preserve"> </w:t>
      </w:r>
    </w:p>
    <w:p w:rsidR="00AF650B" w:rsidRPr="00400A7D" w:rsidRDefault="00CC220C"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 xml:space="preserve">In present study, </w:t>
      </w:r>
      <w:r w:rsidR="00B069AE" w:rsidRPr="00400A7D">
        <w:rPr>
          <w:rFonts w:ascii="Times New Roman" w:hAnsi="Times New Roman" w:cs="Times New Roman"/>
          <w:sz w:val="20"/>
          <w:szCs w:val="20"/>
        </w:rPr>
        <w:t>the onset of sensory block and motor</w:t>
      </w:r>
      <w:r w:rsidR="00DA2DDF" w:rsidRPr="00400A7D">
        <w:rPr>
          <w:rFonts w:ascii="Times New Roman" w:hAnsi="Times New Roman" w:cs="Times New Roman"/>
          <w:sz w:val="20"/>
          <w:szCs w:val="20"/>
        </w:rPr>
        <w:t xml:space="preserve"> block </w:t>
      </w:r>
      <w:r w:rsidR="00B069AE" w:rsidRPr="00400A7D">
        <w:rPr>
          <w:rFonts w:ascii="Times New Roman" w:hAnsi="Times New Roman" w:cs="Times New Roman"/>
          <w:sz w:val="20"/>
          <w:szCs w:val="20"/>
        </w:rPr>
        <w:t>in control group was 12.43</w:t>
      </w:r>
      <w:r w:rsidR="00B069AE" w:rsidRPr="00400A7D">
        <w:rPr>
          <w:rFonts w:ascii="Times New Roman" w:hAnsi="Times New Roman" w:cs="Times New Roman"/>
          <w:sz w:val="20"/>
          <w:szCs w:val="20"/>
          <w:u w:val="single"/>
        </w:rPr>
        <w:t>+</w:t>
      </w:r>
      <w:r w:rsidR="00B069AE" w:rsidRPr="00400A7D">
        <w:rPr>
          <w:rFonts w:ascii="Times New Roman" w:hAnsi="Times New Roman" w:cs="Times New Roman"/>
          <w:sz w:val="20"/>
          <w:szCs w:val="20"/>
        </w:rPr>
        <w:t xml:space="preserve"> 4.37 and 16.1</w:t>
      </w:r>
      <w:r w:rsidR="00B069AE" w:rsidRPr="00400A7D">
        <w:rPr>
          <w:rFonts w:ascii="Times New Roman" w:hAnsi="Times New Roman" w:cs="Times New Roman"/>
          <w:sz w:val="20"/>
          <w:szCs w:val="20"/>
          <w:u w:val="single"/>
        </w:rPr>
        <w:t>+</w:t>
      </w:r>
      <w:r w:rsidRPr="00400A7D">
        <w:rPr>
          <w:rFonts w:ascii="Times New Roman" w:hAnsi="Times New Roman" w:cs="Times New Roman"/>
          <w:sz w:val="20"/>
          <w:szCs w:val="20"/>
        </w:rPr>
        <w:t xml:space="preserve"> 4.67 respectively. In</w:t>
      </w:r>
      <w:r w:rsidR="00DA2DDF" w:rsidRPr="00400A7D">
        <w:rPr>
          <w:rFonts w:ascii="Times New Roman" w:hAnsi="Times New Roman" w:cs="Times New Roman"/>
          <w:sz w:val="20"/>
          <w:szCs w:val="20"/>
        </w:rPr>
        <w:t xml:space="preserve"> clonidine group, </w:t>
      </w:r>
      <w:r w:rsidR="00B069AE" w:rsidRPr="00400A7D">
        <w:rPr>
          <w:rFonts w:ascii="Times New Roman" w:hAnsi="Times New Roman" w:cs="Times New Roman"/>
          <w:sz w:val="20"/>
          <w:szCs w:val="20"/>
        </w:rPr>
        <w:t xml:space="preserve">sensory onset was 12.77 </w:t>
      </w:r>
      <w:r w:rsidR="00B069AE" w:rsidRPr="00400A7D">
        <w:rPr>
          <w:rFonts w:ascii="Times New Roman" w:hAnsi="Times New Roman" w:cs="Times New Roman"/>
          <w:sz w:val="20"/>
          <w:szCs w:val="20"/>
          <w:u w:val="single"/>
        </w:rPr>
        <w:t>+</w:t>
      </w:r>
      <w:r w:rsidR="00B069AE" w:rsidRPr="00400A7D">
        <w:rPr>
          <w:rFonts w:ascii="Times New Roman" w:hAnsi="Times New Roman" w:cs="Times New Roman"/>
          <w:sz w:val="20"/>
          <w:szCs w:val="20"/>
        </w:rPr>
        <w:t xml:space="preserve"> 4.22 and motor onset was 14.8</w:t>
      </w:r>
      <w:r w:rsidR="00B069AE" w:rsidRPr="00400A7D">
        <w:rPr>
          <w:rFonts w:ascii="Times New Roman" w:hAnsi="Times New Roman" w:cs="Times New Roman"/>
          <w:sz w:val="20"/>
          <w:szCs w:val="20"/>
          <w:u w:val="single"/>
        </w:rPr>
        <w:t>+</w:t>
      </w:r>
      <w:r w:rsidR="00B069AE" w:rsidRPr="00400A7D">
        <w:rPr>
          <w:rFonts w:ascii="Times New Roman" w:hAnsi="Times New Roman" w:cs="Times New Roman"/>
          <w:sz w:val="20"/>
          <w:szCs w:val="20"/>
        </w:rPr>
        <w:t xml:space="preserve"> 4.65. There was no significa</w:t>
      </w:r>
      <w:r w:rsidR="00D45032" w:rsidRPr="00400A7D">
        <w:rPr>
          <w:rFonts w:ascii="Times New Roman" w:hAnsi="Times New Roman" w:cs="Times New Roman"/>
          <w:sz w:val="20"/>
          <w:szCs w:val="20"/>
        </w:rPr>
        <w:t>nt difference in onset time. (</w:t>
      </w:r>
      <w:proofErr w:type="gramStart"/>
      <w:r w:rsidR="00D45032" w:rsidRPr="00400A7D">
        <w:rPr>
          <w:rFonts w:ascii="Times New Roman" w:hAnsi="Times New Roman" w:cs="Times New Roman"/>
          <w:sz w:val="20"/>
          <w:szCs w:val="20"/>
        </w:rPr>
        <w:t>p</w:t>
      </w:r>
      <w:proofErr w:type="gramEnd"/>
      <w:r w:rsidR="00B069AE" w:rsidRPr="00400A7D">
        <w:rPr>
          <w:rFonts w:ascii="Times New Roman" w:hAnsi="Times New Roman" w:cs="Times New Roman"/>
          <w:sz w:val="20"/>
          <w:szCs w:val="20"/>
        </w:rPr>
        <w:t xml:space="preserve">&gt; 0.05). These results are consistent with the studies of Duma </w:t>
      </w:r>
      <w:proofErr w:type="gramStart"/>
      <w:r w:rsidR="00B069AE" w:rsidRPr="00400A7D">
        <w:rPr>
          <w:rFonts w:ascii="Times New Roman" w:hAnsi="Times New Roman" w:cs="Times New Roman"/>
          <w:sz w:val="20"/>
          <w:szCs w:val="20"/>
        </w:rPr>
        <w:t>A</w:t>
      </w:r>
      <w:proofErr w:type="gramEnd"/>
      <w:r w:rsidR="00B069AE" w:rsidRPr="00400A7D">
        <w:rPr>
          <w:rFonts w:ascii="Times New Roman" w:hAnsi="Times New Roman" w:cs="Times New Roman"/>
          <w:sz w:val="20"/>
          <w:szCs w:val="20"/>
        </w:rPr>
        <w:t xml:space="preserve"> et al </w:t>
      </w:r>
      <w:r w:rsidR="007C41AE" w:rsidRPr="00400A7D">
        <w:rPr>
          <w:rFonts w:ascii="Times New Roman" w:hAnsi="Times New Roman" w:cs="Times New Roman"/>
          <w:b/>
          <w:sz w:val="20"/>
          <w:szCs w:val="20"/>
          <w:vertAlign w:val="superscript"/>
        </w:rPr>
        <w:t>17</w:t>
      </w:r>
      <w:r w:rsidR="00B069AE" w:rsidRPr="00400A7D">
        <w:rPr>
          <w:rFonts w:ascii="Times New Roman" w:hAnsi="Times New Roman" w:cs="Times New Roman"/>
          <w:sz w:val="20"/>
          <w:szCs w:val="20"/>
        </w:rPr>
        <w:t xml:space="preserve"> where clonidine was used as adjunct to bupivacaine</w:t>
      </w:r>
      <w:r w:rsidR="00D45032" w:rsidRPr="00400A7D">
        <w:rPr>
          <w:rFonts w:ascii="Times New Roman" w:hAnsi="Times New Roman" w:cs="Times New Roman"/>
          <w:sz w:val="20"/>
          <w:szCs w:val="20"/>
        </w:rPr>
        <w:t xml:space="preserve">. </w:t>
      </w:r>
      <w:r w:rsidR="007C41AE" w:rsidRPr="00400A7D">
        <w:rPr>
          <w:rFonts w:ascii="Times New Roman" w:hAnsi="Times New Roman" w:cs="Times New Roman"/>
          <w:sz w:val="20"/>
          <w:szCs w:val="20"/>
        </w:rPr>
        <w:t xml:space="preserve">Duma A et al </w:t>
      </w:r>
      <w:r w:rsidR="00DA2DDF" w:rsidRPr="00400A7D">
        <w:rPr>
          <w:rFonts w:ascii="Times New Roman" w:hAnsi="Times New Roman" w:cs="Times New Roman"/>
          <w:sz w:val="20"/>
          <w:szCs w:val="20"/>
        </w:rPr>
        <w:t>concluded from their study that the onset time for sensory and motor block did not vary significantly in bupivacaine – clonidine and bupivacain</w:t>
      </w:r>
      <w:r w:rsidR="007C41AE" w:rsidRPr="00400A7D">
        <w:rPr>
          <w:rFonts w:ascii="Times New Roman" w:hAnsi="Times New Roman" w:cs="Times New Roman"/>
          <w:sz w:val="20"/>
          <w:szCs w:val="20"/>
        </w:rPr>
        <w:t xml:space="preserve">e alone groups. </w:t>
      </w:r>
      <w:proofErr w:type="spellStart"/>
      <w:r w:rsidR="007C41AE" w:rsidRPr="00400A7D">
        <w:rPr>
          <w:rFonts w:ascii="Times New Roman" w:hAnsi="Times New Roman" w:cs="Times New Roman"/>
          <w:sz w:val="20"/>
          <w:szCs w:val="20"/>
        </w:rPr>
        <w:t>Casati</w:t>
      </w:r>
      <w:proofErr w:type="spellEnd"/>
      <w:r w:rsidR="007C41AE" w:rsidRPr="00400A7D">
        <w:rPr>
          <w:rFonts w:ascii="Times New Roman" w:hAnsi="Times New Roman" w:cs="Times New Roman"/>
          <w:sz w:val="20"/>
          <w:szCs w:val="20"/>
        </w:rPr>
        <w:t xml:space="preserve"> A</w:t>
      </w:r>
      <w:r w:rsidR="00CE455F" w:rsidRPr="00400A7D">
        <w:rPr>
          <w:rFonts w:ascii="Times New Roman" w:hAnsi="Times New Roman" w:cs="Times New Roman"/>
          <w:b/>
          <w:sz w:val="20"/>
          <w:szCs w:val="20"/>
          <w:vertAlign w:val="superscript"/>
        </w:rPr>
        <w:t>13</w:t>
      </w:r>
      <w:r w:rsidR="00DA2DDF" w:rsidRPr="00400A7D">
        <w:rPr>
          <w:rFonts w:ascii="Times New Roman" w:hAnsi="Times New Roman" w:cs="Times New Roman"/>
          <w:sz w:val="20"/>
          <w:szCs w:val="20"/>
        </w:rPr>
        <w:t xml:space="preserve"> evaluated the effects of clonidine 1 mcg / kg added to </w:t>
      </w:r>
      <w:proofErr w:type="spellStart"/>
      <w:r w:rsidR="00DA2DDF" w:rsidRPr="00400A7D">
        <w:rPr>
          <w:rFonts w:ascii="Times New Roman" w:hAnsi="Times New Roman" w:cs="Times New Roman"/>
          <w:sz w:val="20"/>
          <w:szCs w:val="20"/>
        </w:rPr>
        <w:t>ropivacaine</w:t>
      </w:r>
      <w:proofErr w:type="spellEnd"/>
      <w:r w:rsidR="00DA2DDF" w:rsidRPr="00400A7D">
        <w:rPr>
          <w:rFonts w:ascii="Times New Roman" w:hAnsi="Times New Roman" w:cs="Times New Roman"/>
          <w:sz w:val="20"/>
          <w:szCs w:val="20"/>
        </w:rPr>
        <w:t xml:space="preserve"> and concluded that the readiness required for surgery was 15 min </w:t>
      </w:r>
      <w:proofErr w:type="gramStart"/>
      <w:r w:rsidR="00DA2DDF" w:rsidRPr="00400A7D">
        <w:rPr>
          <w:rFonts w:ascii="Times New Roman" w:hAnsi="Times New Roman" w:cs="Times New Roman"/>
          <w:sz w:val="20"/>
          <w:szCs w:val="20"/>
        </w:rPr>
        <w:t>( 5</w:t>
      </w:r>
      <w:proofErr w:type="gramEnd"/>
      <w:r w:rsidR="00DA2DDF" w:rsidRPr="00400A7D">
        <w:rPr>
          <w:rFonts w:ascii="Times New Roman" w:hAnsi="Times New Roman" w:cs="Times New Roman"/>
          <w:sz w:val="20"/>
          <w:szCs w:val="20"/>
        </w:rPr>
        <w:t xml:space="preserve">-36 min)  with </w:t>
      </w:r>
      <w:proofErr w:type="spellStart"/>
      <w:r w:rsidR="00DA2DDF" w:rsidRPr="00400A7D">
        <w:rPr>
          <w:rFonts w:ascii="Times New Roman" w:hAnsi="Times New Roman" w:cs="Times New Roman"/>
          <w:sz w:val="20"/>
          <w:szCs w:val="20"/>
        </w:rPr>
        <w:t>ropivacaine</w:t>
      </w:r>
      <w:proofErr w:type="spellEnd"/>
      <w:r w:rsidR="00DA2DDF" w:rsidRPr="00400A7D">
        <w:rPr>
          <w:rFonts w:ascii="Times New Roman" w:hAnsi="Times New Roman" w:cs="Times New Roman"/>
          <w:sz w:val="20"/>
          <w:szCs w:val="20"/>
        </w:rPr>
        <w:t xml:space="preserve"> group and 20 min ( 5 – 30 min) in clonidine- </w:t>
      </w:r>
      <w:proofErr w:type="spellStart"/>
      <w:r w:rsidR="00DA2DDF" w:rsidRPr="00400A7D">
        <w:rPr>
          <w:rFonts w:ascii="Times New Roman" w:hAnsi="Times New Roman" w:cs="Times New Roman"/>
          <w:sz w:val="20"/>
          <w:szCs w:val="20"/>
        </w:rPr>
        <w:t>ropivacaine</w:t>
      </w:r>
      <w:proofErr w:type="spellEnd"/>
      <w:r w:rsidR="00DA2DDF" w:rsidRPr="00400A7D">
        <w:rPr>
          <w:rFonts w:ascii="Times New Roman" w:hAnsi="Times New Roman" w:cs="Times New Roman"/>
          <w:sz w:val="20"/>
          <w:szCs w:val="20"/>
        </w:rPr>
        <w:t xml:space="preserve"> group. </w:t>
      </w:r>
      <w:r w:rsidR="00D45032" w:rsidRPr="00400A7D">
        <w:rPr>
          <w:rFonts w:ascii="Times New Roman" w:hAnsi="Times New Roman" w:cs="Times New Roman"/>
          <w:sz w:val="20"/>
          <w:szCs w:val="20"/>
        </w:rPr>
        <w:t> In</w:t>
      </w:r>
      <w:r w:rsidR="00781A78" w:rsidRPr="00400A7D">
        <w:rPr>
          <w:rFonts w:ascii="Times New Roman" w:hAnsi="Times New Roman" w:cs="Times New Roman"/>
          <w:sz w:val="20"/>
          <w:szCs w:val="20"/>
        </w:rPr>
        <w:t xml:space="preserve"> study</w:t>
      </w:r>
      <w:r w:rsidR="00D45032" w:rsidRPr="00400A7D">
        <w:rPr>
          <w:rFonts w:ascii="Times New Roman" w:hAnsi="Times New Roman" w:cs="Times New Roman"/>
          <w:sz w:val="20"/>
          <w:szCs w:val="20"/>
        </w:rPr>
        <w:t xml:space="preserve"> by </w:t>
      </w:r>
      <w:proofErr w:type="spellStart"/>
      <w:r w:rsidR="00D45032" w:rsidRPr="00400A7D">
        <w:rPr>
          <w:rFonts w:ascii="Times New Roman" w:hAnsi="Times New Roman" w:cs="Times New Roman"/>
          <w:sz w:val="20"/>
          <w:szCs w:val="20"/>
        </w:rPr>
        <w:t>Kellika</w:t>
      </w:r>
      <w:proofErr w:type="spellEnd"/>
      <w:r w:rsidR="00D45032" w:rsidRPr="00400A7D">
        <w:rPr>
          <w:rFonts w:ascii="Times New Roman" w:hAnsi="Times New Roman" w:cs="Times New Roman"/>
          <w:sz w:val="20"/>
          <w:szCs w:val="20"/>
        </w:rPr>
        <w:t xml:space="preserve"> P</w:t>
      </w:r>
      <w:r w:rsidR="00781A78" w:rsidRPr="00400A7D">
        <w:rPr>
          <w:rFonts w:ascii="Times New Roman" w:hAnsi="Times New Roman" w:cs="Times New Roman"/>
          <w:sz w:val="20"/>
          <w:szCs w:val="20"/>
        </w:rPr>
        <w:t>, a statistically significant earlier onset of sensory and motor block was observed when clonidine w</w:t>
      </w:r>
      <w:r w:rsidR="00D45032" w:rsidRPr="00400A7D">
        <w:rPr>
          <w:rFonts w:ascii="Times New Roman" w:hAnsi="Times New Roman" w:cs="Times New Roman"/>
          <w:sz w:val="20"/>
          <w:szCs w:val="20"/>
        </w:rPr>
        <w:t xml:space="preserve">as added in a dose of 1.5 </w:t>
      </w:r>
      <w:proofErr w:type="spellStart"/>
      <w:r w:rsidR="00D45032" w:rsidRPr="00400A7D">
        <w:rPr>
          <w:rFonts w:ascii="Times New Roman" w:hAnsi="Times New Roman" w:cs="Times New Roman"/>
          <w:sz w:val="20"/>
          <w:szCs w:val="20"/>
        </w:rPr>
        <w:t>μg</w:t>
      </w:r>
      <w:proofErr w:type="spellEnd"/>
      <w:r w:rsidR="00D45032" w:rsidRPr="00400A7D">
        <w:rPr>
          <w:rFonts w:ascii="Times New Roman" w:hAnsi="Times New Roman" w:cs="Times New Roman"/>
          <w:sz w:val="20"/>
          <w:szCs w:val="20"/>
        </w:rPr>
        <w:t>/kg but a combination of lignocaine-bupivacaine was used.</w:t>
      </w:r>
      <w:r w:rsidR="00CE455F" w:rsidRPr="00400A7D">
        <w:rPr>
          <w:rFonts w:ascii="Times New Roman" w:hAnsi="Times New Roman" w:cs="Times New Roman"/>
          <w:b/>
          <w:sz w:val="20"/>
          <w:szCs w:val="20"/>
          <w:vertAlign w:val="superscript"/>
        </w:rPr>
        <w:t>18</w:t>
      </w:r>
      <w:r w:rsidR="00D45032" w:rsidRPr="00400A7D">
        <w:rPr>
          <w:rFonts w:ascii="Times New Roman" w:hAnsi="Times New Roman" w:cs="Times New Roman"/>
          <w:sz w:val="20"/>
          <w:szCs w:val="20"/>
        </w:rPr>
        <w:t xml:space="preserve"> </w:t>
      </w:r>
      <w:proofErr w:type="gramStart"/>
      <w:r w:rsidR="00D45032" w:rsidRPr="00400A7D">
        <w:rPr>
          <w:rFonts w:ascii="Times New Roman" w:hAnsi="Times New Roman" w:cs="Times New Roman"/>
          <w:sz w:val="20"/>
          <w:szCs w:val="20"/>
        </w:rPr>
        <w:t>The</w:t>
      </w:r>
      <w:proofErr w:type="gramEnd"/>
      <w:r w:rsidR="00D45032" w:rsidRPr="00400A7D">
        <w:rPr>
          <w:rFonts w:ascii="Times New Roman" w:hAnsi="Times New Roman" w:cs="Times New Roman"/>
          <w:sz w:val="20"/>
          <w:szCs w:val="20"/>
        </w:rPr>
        <w:t xml:space="preserve"> faster onset of action of lignocaine may be one factor responsible for this difference in onset time.</w:t>
      </w:r>
      <w:r w:rsidR="00B069AE" w:rsidRPr="00400A7D">
        <w:rPr>
          <w:rFonts w:ascii="Times New Roman" w:hAnsi="Times New Roman" w:cs="Times New Roman"/>
          <w:sz w:val="20"/>
          <w:szCs w:val="20"/>
        </w:rPr>
        <w:t xml:space="preserve"> </w:t>
      </w:r>
      <w:r w:rsidR="00C53D0F" w:rsidRPr="00400A7D">
        <w:rPr>
          <w:rFonts w:ascii="Times New Roman" w:hAnsi="Times New Roman" w:cs="Times New Roman"/>
          <w:sz w:val="20"/>
          <w:szCs w:val="20"/>
        </w:rPr>
        <w:t xml:space="preserve">Bernard and </w:t>
      </w:r>
      <w:proofErr w:type="spellStart"/>
      <w:r w:rsidR="00C53D0F" w:rsidRPr="00400A7D">
        <w:rPr>
          <w:rFonts w:ascii="Times New Roman" w:hAnsi="Times New Roman" w:cs="Times New Roman"/>
          <w:sz w:val="20"/>
          <w:szCs w:val="20"/>
        </w:rPr>
        <w:t>Macarie</w:t>
      </w:r>
      <w:proofErr w:type="spellEnd"/>
      <w:r w:rsidR="00C53D0F" w:rsidRPr="00400A7D">
        <w:rPr>
          <w:rFonts w:ascii="Times New Roman" w:hAnsi="Times New Roman" w:cs="Times New Roman"/>
          <w:sz w:val="20"/>
          <w:szCs w:val="20"/>
        </w:rPr>
        <w:t xml:space="preserve"> evaluated the effects of adding 30-300 </w:t>
      </w:r>
      <w:proofErr w:type="spellStart"/>
      <w:r w:rsidR="00C53D0F" w:rsidRPr="00400A7D">
        <w:rPr>
          <w:rFonts w:ascii="Times New Roman" w:hAnsi="Times New Roman" w:cs="Times New Roman"/>
          <w:i/>
          <w:iCs/>
          <w:sz w:val="20"/>
          <w:szCs w:val="20"/>
        </w:rPr>
        <w:t>μ</w:t>
      </w:r>
      <w:r w:rsidR="00C53D0F" w:rsidRPr="00400A7D">
        <w:rPr>
          <w:rFonts w:ascii="Times New Roman" w:hAnsi="Times New Roman" w:cs="Times New Roman"/>
          <w:sz w:val="20"/>
          <w:szCs w:val="20"/>
        </w:rPr>
        <w:t>g</w:t>
      </w:r>
      <w:proofErr w:type="spellEnd"/>
      <w:r w:rsidR="00C53D0F" w:rsidRPr="00400A7D">
        <w:rPr>
          <w:rFonts w:ascii="Times New Roman" w:hAnsi="Times New Roman" w:cs="Times New Roman"/>
          <w:sz w:val="20"/>
          <w:szCs w:val="20"/>
        </w:rPr>
        <w:t xml:space="preserve"> clonidine to lignocaine for axillary brachial plexus block which hastened the onset of the block and improved the efficacy of surgical anesthesia.</w:t>
      </w:r>
      <w:r w:rsidR="00CE455F" w:rsidRPr="00400A7D">
        <w:rPr>
          <w:rFonts w:ascii="Times New Roman" w:hAnsi="Times New Roman" w:cs="Times New Roman"/>
          <w:b/>
          <w:sz w:val="20"/>
          <w:szCs w:val="20"/>
          <w:vertAlign w:val="superscript"/>
        </w:rPr>
        <w:t>14</w:t>
      </w:r>
      <w:r w:rsidR="00C53D0F" w:rsidRPr="00400A7D">
        <w:rPr>
          <w:rFonts w:ascii="Times New Roman" w:hAnsi="Times New Roman" w:cs="Times New Roman"/>
          <w:sz w:val="20"/>
          <w:szCs w:val="20"/>
        </w:rPr>
        <w:t xml:space="preserve"> There are reported differences in the effects of administration of low-dose clonidine on time of onset and efficacy of nerve block, which may be explained by differences in the type of nerve block, exact mixture injected, and technique used to perform the block (single injection versus multiple injections). The fact that clonidine does not decrease the onset time seen in the </w:t>
      </w:r>
      <w:r w:rsidR="00C53D0F" w:rsidRPr="00400A7D">
        <w:rPr>
          <w:rFonts w:ascii="Times New Roman" w:hAnsi="Times New Roman" w:cs="Times New Roman"/>
          <w:sz w:val="20"/>
          <w:szCs w:val="20"/>
        </w:rPr>
        <w:lastRenderedPageBreak/>
        <w:t xml:space="preserve">studies above and in our study </w:t>
      </w:r>
      <w:proofErr w:type="gramStart"/>
      <w:r w:rsidR="00C53D0F" w:rsidRPr="00400A7D">
        <w:rPr>
          <w:rFonts w:ascii="Times New Roman" w:hAnsi="Times New Roman" w:cs="Times New Roman"/>
          <w:sz w:val="20"/>
          <w:szCs w:val="20"/>
        </w:rPr>
        <w:t>suggests  that</w:t>
      </w:r>
      <w:proofErr w:type="gramEnd"/>
      <w:r w:rsidR="00C53D0F" w:rsidRPr="00400A7D">
        <w:rPr>
          <w:rFonts w:ascii="Times New Roman" w:hAnsi="Times New Roman" w:cs="Times New Roman"/>
          <w:sz w:val="20"/>
          <w:szCs w:val="20"/>
        </w:rPr>
        <w:t xml:space="preserve"> clonidine does not have any beneficial effect regarding the time taken to establish the block,</w:t>
      </w:r>
    </w:p>
    <w:p w:rsidR="00B069AE" w:rsidRPr="00400A7D" w:rsidRDefault="00CC220C"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  In the present study</w:t>
      </w:r>
      <w:r w:rsidR="00B069AE" w:rsidRPr="00400A7D">
        <w:rPr>
          <w:rFonts w:ascii="Times New Roman" w:hAnsi="Times New Roman" w:cs="Times New Roman"/>
          <w:sz w:val="20"/>
          <w:szCs w:val="20"/>
        </w:rPr>
        <w:t xml:space="preserve"> </w:t>
      </w:r>
      <w:r w:rsidR="00D45032" w:rsidRPr="00400A7D">
        <w:rPr>
          <w:rFonts w:ascii="Times New Roman" w:hAnsi="Times New Roman" w:cs="Times New Roman"/>
          <w:sz w:val="20"/>
          <w:szCs w:val="20"/>
        </w:rPr>
        <w:t>t</w:t>
      </w:r>
      <w:r w:rsidRPr="00400A7D">
        <w:rPr>
          <w:rFonts w:ascii="Times New Roman" w:hAnsi="Times New Roman" w:cs="Times New Roman"/>
          <w:sz w:val="20"/>
          <w:szCs w:val="20"/>
        </w:rPr>
        <w:t>he duration of sensory analgesia was 466</w:t>
      </w:r>
      <w:r w:rsidR="00B069AE" w:rsidRPr="00400A7D">
        <w:rPr>
          <w:rFonts w:ascii="Times New Roman" w:hAnsi="Times New Roman" w:cs="Times New Roman"/>
          <w:sz w:val="20"/>
          <w:szCs w:val="20"/>
        </w:rPr>
        <w:t>±75 (min) in control group whereas it was 876±</w:t>
      </w:r>
      <w:r w:rsidRPr="00400A7D">
        <w:rPr>
          <w:rFonts w:ascii="Times New Roman" w:hAnsi="Times New Roman" w:cs="Times New Roman"/>
          <w:sz w:val="20"/>
          <w:szCs w:val="20"/>
        </w:rPr>
        <w:t>221 (</w:t>
      </w:r>
      <w:r w:rsidR="00B069AE" w:rsidRPr="00400A7D">
        <w:rPr>
          <w:rFonts w:ascii="Times New Roman" w:hAnsi="Times New Roman" w:cs="Times New Roman"/>
          <w:sz w:val="20"/>
          <w:szCs w:val="20"/>
        </w:rPr>
        <w:t>min) in clonidine group.</w:t>
      </w:r>
      <w:r w:rsidR="00D45032" w:rsidRPr="00400A7D">
        <w:rPr>
          <w:rFonts w:ascii="Times New Roman" w:hAnsi="Times New Roman" w:cs="Times New Roman"/>
          <w:sz w:val="20"/>
          <w:szCs w:val="20"/>
        </w:rPr>
        <w:t xml:space="preserve"> The duration of motor block in control group </w:t>
      </w:r>
      <w:proofErr w:type="gramStart"/>
      <w:r w:rsidR="00D45032" w:rsidRPr="00400A7D">
        <w:rPr>
          <w:rFonts w:ascii="Times New Roman" w:hAnsi="Times New Roman" w:cs="Times New Roman"/>
          <w:sz w:val="20"/>
          <w:szCs w:val="20"/>
        </w:rPr>
        <w:t>( bupivacaine</w:t>
      </w:r>
      <w:proofErr w:type="gramEnd"/>
      <w:r w:rsidR="00D45032" w:rsidRPr="00400A7D">
        <w:rPr>
          <w:rFonts w:ascii="Times New Roman" w:hAnsi="Times New Roman" w:cs="Times New Roman"/>
          <w:sz w:val="20"/>
          <w:szCs w:val="20"/>
        </w:rPr>
        <w:t xml:space="preserve">) was 426 </w:t>
      </w:r>
      <w:r w:rsidR="00D45032" w:rsidRPr="00400A7D">
        <w:rPr>
          <w:rFonts w:ascii="Times New Roman" w:hAnsi="Times New Roman" w:cs="Times New Roman"/>
          <w:sz w:val="20"/>
          <w:szCs w:val="20"/>
          <w:u w:val="single"/>
        </w:rPr>
        <w:t>+</w:t>
      </w:r>
      <w:r w:rsidR="00D45032" w:rsidRPr="00400A7D">
        <w:rPr>
          <w:rFonts w:ascii="Times New Roman" w:hAnsi="Times New Roman" w:cs="Times New Roman"/>
          <w:sz w:val="20"/>
          <w:szCs w:val="20"/>
        </w:rPr>
        <w:t xml:space="preserve"> 72 ( min) compared to 830 ±214 ( min) in clonidine group. </w:t>
      </w:r>
      <w:r w:rsidR="00B069AE" w:rsidRPr="00400A7D">
        <w:rPr>
          <w:rFonts w:ascii="Times New Roman" w:hAnsi="Times New Roman" w:cs="Times New Roman"/>
          <w:sz w:val="20"/>
          <w:szCs w:val="20"/>
        </w:rPr>
        <w:t xml:space="preserve"> The study showed a significant prolongation of sensory </w:t>
      </w:r>
      <w:r w:rsidR="00E761B9" w:rsidRPr="00400A7D">
        <w:rPr>
          <w:rFonts w:ascii="Times New Roman" w:hAnsi="Times New Roman" w:cs="Times New Roman"/>
          <w:sz w:val="20"/>
          <w:szCs w:val="20"/>
        </w:rPr>
        <w:t>anesthesia</w:t>
      </w:r>
      <w:r w:rsidR="00B069AE" w:rsidRPr="00400A7D">
        <w:rPr>
          <w:rFonts w:ascii="Times New Roman" w:hAnsi="Times New Roman" w:cs="Times New Roman"/>
          <w:sz w:val="20"/>
          <w:szCs w:val="20"/>
        </w:rPr>
        <w:t xml:space="preserve"> with clonidine (7 </w:t>
      </w:r>
      <w:proofErr w:type="spellStart"/>
      <w:r w:rsidR="00B069AE" w:rsidRPr="00400A7D">
        <w:rPr>
          <w:rFonts w:ascii="Times New Roman" w:hAnsi="Times New Roman" w:cs="Times New Roman"/>
          <w:sz w:val="20"/>
          <w:szCs w:val="20"/>
        </w:rPr>
        <w:t>hr</w:t>
      </w:r>
      <w:proofErr w:type="spellEnd"/>
      <w:r w:rsidR="00B069AE" w:rsidRPr="00400A7D">
        <w:rPr>
          <w:rFonts w:ascii="Times New Roman" w:hAnsi="Times New Roman" w:cs="Times New Roman"/>
          <w:sz w:val="20"/>
          <w:szCs w:val="20"/>
        </w:rPr>
        <w:t>) as adjunct to bupivacaine in</w:t>
      </w:r>
      <w:r w:rsidR="00D45032" w:rsidRPr="00400A7D">
        <w:rPr>
          <w:rFonts w:ascii="Times New Roman" w:hAnsi="Times New Roman" w:cs="Times New Roman"/>
          <w:sz w:val="20"/>
          <w:szCs w:val="20"/>
        </w:rPr>
        <w:t xml:space="preserve"> dose of 2 mcg / kg as well as duration of motor blockade.</w:t>
      </w:r>
    </w:p>
    <w:p w:rsidR="00B069AE" w:rsidRPr="00400A7D" w:rsidRDefault="00B069AE" w:rsidP="00400A7D">
      <w:pPr>
        <w:spacing w:after="0" w:line="360" w:lineRule="auto"/>
        <w:ind w:firstLine="720"/>
        <w:jc w:val="both"/>
        <w:rPr>
          <w:rFonts w:ascii="Times New Roman" w:hAnsi="Times New Roman" w:cs="Times New Roman"/>
          <w:b/>
          <w:sz w:val="20"/>
          <w:szCs w:val="20"/>
          <w:vertAlign w:val="superscript"/>
        </w:rPr>
      </w:pPr>
      <w:r w:rsidRPr="00400A7D">
        <w:rPr>
          <w:rFonts w:ascii="Times New Roman" w:hAnsi="Times New Roman" w:cs="Times New Roman"/>
          <w:sz w:val="20"/>
          <w:szCs w:val="20"/>
        </w:rPr>
        <w:t>The results ar</w:t>
      </w:r>
      <w:r w:rsidR="00CC220C" w:rsidRPr="00400A7D">
        <w:rPr>
          <w:rFonts w:ascii="Times New Roman" w:hAnsi="Times New Roman" w:cs="Times New Roman"/>
          <w:sz w:val="20"/>
          <w:szCs w:val="20"/>
        </w:rPr>
        <w:t xml:space="preserve">e consistent with the previous </w:t>
      </w:r>
      <w:r w:rsidRPr="00400A7D">
        <w:rPr>
          <w:rFonts w:ascii="Times New Roman" w:hAnsi="Times New Roman" w:cs="Times New Roman"/>
          <w:sz w:val="20"/>
          <w:szCs w:val="20"/>
        </w:rPr>
        <w:t>studi</w:t>
      </w:r>
      <w:r w:rsidR="00CE455F" w:rsidRPr="00400A7D">
        <w:rPr>
          <w:rFonts w:ascii="Times New Roman" w:hAnsi="Times New Roman" w:cs="Times New Roman"/>
          <w:sz w:val="20"/>
          <w:szCs w:val="20"/>
        </w:rPr>
        <w:t xml:space="preserve">es.  Both </w:t>
      </w:r>
      <w:proofErr w:type="spellStart"/>
      <w:r w:rsidR="00CE455F" w:rsidRPr="00400A7D">
        <w:rPr>
          <w:rFonts w:ascii="Times New Roman" w:hAnsi="Times New Roman" w:cs="Times New Roman"/>
          <w:sz w:val="20"/>
          <w:szCs w:val="20"/>
        </w:rPr>
        <w:t>Singelyn</w:t>
      </w:r>
      <w:proofErr w:type="spellEnd"/>
      <w:r w:rsidR="00CE455F" w:rsidRPr="00400A7D">
        <w:rPr>
          <w:rFonts w:ascii="Times New Roman" w:hAnsi="Times New Roman" w:cs="Times New Roman"/>
          <w:sz w:val="20"/>
          <w:szCs w:val="20"/>
        </w:rPr>
        <w:t xml:space="preserve"> </w:t>
      </w:r>
      <w:proofErr w:type="gramStart"/>
      <w:r w:rsidR="00CE455F" w:rsidRPr="00400A7D">
        <w:rPr>
          <w:rFonts w:ascii="Times New Roman" w:hAnsi="Times New Roman" w:cs="Times New Roman"/>
          <w:sz w:val="20"/>
          <w:szCs w:val="20"/>
        </w:rPr>
        <w:t>et</w:t>
      </w:r>
      <w:proofErr w:type="gramEnd"/>
      <w:r w:rsidR="00CE455F" w:rsidRPr="00400A7D">
        <w:rPr>
          <w:rFonts w:ascii="Times New Roman" w:hAnsi="Times New Roman" w:cs="Times New Roman"/>
          <w:sz w:val="20"/>
          <w:szCs w:val="20"/>
        </w:rPr>
        <w:t xml:space="preserve"> al</w:t>
      </w:r>
      <w:r w:rsidR="00CE455F" w:rsidRPr="00400A7D">
        <w:rPr>
          <w:rFonts w:ascii="Times New Roman" w:hAnsi="Times New Roman" w:cs="Times New Roman"/>
          <w:b/>
          <w:sz w:val="20"/>
          <w:szCs w:val="20"/>
          <w:vertAlign w:val="superscript"/>
        </w:rPr>
        <w:t>19</w:t>
      </w:r>
      <w:r w:rsidR="00CE455F" w:rsidRPr="00400A7D">
        <w:rPr>
          <w:rFonts w:ascii="Times New Roman" w:hAnsi="Times New Roman" w:cs="Times New Roman"/>
          <w:sz w:val="20"/>
          <w:szCs w:val="20"/>
        </w:rPr>
        <w:t xml:space="preserve"> and El Saied et al</w:t>
      </w:r>
      <w:r w:rsidR="00CE455F" w:rsidRPr="00400A7D">
        <w:rPr>
          <w:rFonts w:ascii="Times New Roman" w:hAnsi="Times New Roman" w:cs="Times New Roman"/>
          <w:b/>
          <w:sz w:val="20"/>
          <w:szCs w:val="20"/>
          <w:vertAlign w:val="superscript"/>
        </w:rPr>
        <w:t>20</w:t>
      </w:r>
      <w:r w:rsidRPr="00400A7D">
        <w:rPr>
          <w:rFonts w:ascii="Times New Roman" w:hAnsi="Times New Roman" w:cs="Times New Roman"/>
          <w:sz w:val="20"/>
          <w:szCs w:val="20"/>
        </w:rPr>
        <w:t xml:space="preserve"> observed a 4hr prolongation of sensory analgesia with clonidine 1.5 mcg / kg (</w:t>
      </w:r>
      <w:proofErr w:type="spellStart"/>
      <w:r w:rsidRPr="00400A7D">
        <w:rPr>
          <w:rFonts w:ascii="Times New Roman" w:hAnsi="Times New Roman" w:cs="Times New Roman"/>
          <w:sz w:val="20"/>
          <w:szCs w:val="20"/>
        </w:rPr>
        <w:t>mepivacaine</w:t>
      </w:r>
      <w:proofErr w:type="spellEnd"/>
      <w:r w:rsidRPr="00400A7D">
        <w:rPr>
          <w:rFonts w:ascii="Times New Roman" w:hAnsi="Times New Roman" w:cs="Times New Roman"/>
          <w:sz w:val="20"/>
          <w:szCs w:val="20"/>
        </w:rPr>
        <w:t>) and 150 mcg (</w:t>
      </w:r>
      <w:proofErr w:type="spellStart"/>
      <w:r w:rsidRPr="00400A7D">
        <w:rPr>
          <w:rFonts w:ascii="Times New Roman" w:hAnsi="Times New Roman" w:cs="Times New Roman"/>
          <w:sz w:val="20"/>
          <w:szCs w:val="20"/>
        </w:rPr>
        <w:t>ropivacaine</w:t>
      </w:r>
      <w:proofErr w:type="spellEnd"/>
      <w:r w:rsidRPr="00400A7D">
        <w:rPr>
          <w:rFonts w:ascii="Times New Roman" w:hAnsi="Times New Roman" w:cs="Times New Roman"/>
          <w:sz w:val="20"/>
          <w:szCs w:val="20"/>
        </w:rPr>
        <w:t>) respectively.</w:t>
      </w:r>
      <w:r w:rsidR="00CC220C" w:rsidRPr="00400A7D">
        <w:rPr>
          <w:rFonts w:ascii="Times New Roman" w:hAnsi="Times New Roman" w:cs="Times New Roman"/>
          <w:sz w:val="20"/>
          <w:szCs w:val="20"/>
        </w:rPr>
        <w:t xml:space="preserve"> </w:t>
      </w:r>
      <w:proofErr w:type="spellStart"/>
      <w:r w:rsidR="00CC220C" w:rsidRPr="00400A7D">
        <w:rPr>
          <w:rFonts w:ascii="Times New Roman" w:hAnsi="Times New Roman" w:cs="Times New Roman"/>
          <w:sz w:val="20"/>
          <w:szCs w:val="20"/>
        </w:rPr>
        <w:t>Casati</w:t>
      </w:r>
      <w:proofErr w:type="spellEnd"/>
      <w:r w:rsidR="00CC220C" w:rsidRPr="00400A7D">
        <w:rPr>
          <w:rFonts w:ascii="Times New Roman" w:hAnsi="Times New Roman" w:cs="Times New Roman"/>
          <w:sz w:val="20"/>
          <w:szCs w:val="20"/>
        </w:rPr>
        <w:t xml:space="preserve"> A et </w:t>
      </w:r>
      <w:r w:rsidR="00CE455F" w:rsidRPr="00400A7D">
        <w:rPr>
          <w:rFonts w:ascii="Times New Roman" w:hAnsi="Times New Roman" w:cs="Times New Roman"/>
          <w:sz w:val="20"/>
          <w:szCs w:val="20"/>
        </w:rPr>
        <w:t xml:space="preserve">al </w:t>
      </w:r>
      <w:r w:rsidR="00CC220C" w:rsidRPr="00400A7D">
        <w:rPr>
          <w:rFonts w:ascii="Times New Roman" w:hAnsi="Times New Roman" w:cs="Times New Roman"/>
          <w:sz w:val="20"/>
          <w:szCs w:val="20"/>
        </w:rPr>
        <w:t xml:space="preserve">showed that 1 mcg/ kg body weight clonidine added to </w:t>
      </w:r>
      <w:proofErr w:type="spellStart"/>
      <w:r w:rsidR="00CC220C" w:rsidRPr="00400A7D">
        <w:rPr>
          <w:rFonts w:ascii="Times New Roman" w:hAnsi="Times New Roman" w:cs="Times New Roman"/>
          <w:sz w:val="20"/>
          <w:szCs w:val="20"/>
        </w:rPr>
        <w:t>ropivacaine</w:t>
      </w:r>
      <w:proofErr w:type="spellEnd"/>
      <w:r w:rsidR="00CC220C" w:rsidRPr="00400A7D">
        <w:rPr>
          <w:rFonts w:ascii="Times New Roman" w:hAnsi="Times New Roman" w:cs="Times New Roman"/>
          <w:sz w:val="20"/>
          <w:szCs w:val="20"/>
        </w:rPr>
        <w:t xml:space="preserve"> had sensory analgesia that lasted 15.2 </w:t>
      </w:r>
      <w:proofErr w:type="spellStart"/>
      <w:r w:rsidR="00CC220C" w:rsidRPr="00400A7D">
        <w:rPr>
          <w:rFonts w:ascii="Times New Roman" w:hAnsi="Times New Roman" w:cs="Times New Roman"/>
          <w:sz w:val="20"/>
          <w:szCs w:val="20"/>
        </w:rPr>
        <w:t>hr</w:t>
      </w:r>
      <w:proofErr w:type="spellEnd"/>
      <w:r w:rsidR="00CC220C" w:rsidRPr="00400A7D">
        <w:rPr>
          <w:rFonts w:ascii="Times New Roman" w:hAnsi="Times New Roman" w:cs="Times New Roman"/>
          <w:sz w:val="20"/>
          <w:szCs w:val="20"/>
        </w:rPr>
        <w:t xml:space="preserve"> compared to 13.8 </w:t>
      </w:r>
      <w:proofErr w:type="spellStart"/>
      <w:r w:rsidR="00CC220C" w:rsidRPr="00400A7D">
        <w:rPr>
          <w:rFonts w:ascii="Times New Roman" w:hAnsi="Times New Roman" w:cs="Times New Roman"/>
          <w:sz w:val="20"/>
          <w:szCs w:val="20"/>
        </w:rPr>
        <w:t>hr</w:t>
      </w:r>
      <w:proofErr w:type="spellEnd"/>
      <w:r w:rsidR="00CC220C" w:rsidRPr="00400A7D">
        <w:rPr>
          <w:rFonts w:ascii="Times New Roman" w:hAnsi="Times New Roman" w:cs="Times New Roman"/>
          <w:sz w:val="20"/>
          <w:szCs w:val="20"/>
        </w:rPr>
        <w:t xml:space="preserve"> in </w:t>
      </w:r>
      <w:proofErr w:type="spellStart"/>
      <w:r w:rsidR="00CC220C" w:rsidRPr="00400A7D">
        <w:rPr>
          <w:rFonts w:ascii="Times New Roman" w:hAnsi="Times New Roman" w:cs="Times New Roman"/>
          <w:sz w:val="20"/>
          <w:szCs w:val="20"/>
        </w:rPr>
        <w:t>ropivacaine</w:t>
      </w:r>
      <w:proofErr w:type="spellEnd"/>
      <w:r w:rsidR="00CC220C" w:rsidRPr="00400A7D">
        <w:rPr>
          <w:rFonts w:ascii="Times New Roman" w:hAnsi="Times New Roman" w:cs="Times New Roman"/>
          <w:sz w:val="20"/>
          <w:szCs w:val="20"/>
        </w:rPr>
        <w:t xml:space="preserve"> alone.</w:t>
      </w:r>
      <w:r w:rsidR="00CE455F" w:rsidRPr="00400A7D">
        <w:rPr>
          <w:rFonts w:ascii="Times New Roman" w:hAnsi="Times New Roman" w:cs="Times New Roman"/>
          <w:b/>
          <w:sz w:val="20"/>
          <w:szCs w:val="20"/>
          <w:vertAlign w:val="superscript"/>
        </w:rPr>
        <w:t>13</w:t>
      </w:r>
      <w:r w:rsidR="00CC220C" w:rsidRPr="00400A7D">
        <w:rPr>
          <w:rFonts w:ascii="Times New Roman" w:hAnsi="Times New Roman" w:cs="Times New Roman"/>
          <w:sz w:val="20"/>
          <w:szCs w:val="20"/>
        </w:rPr>
        <w:t xml:space="preserve"> He noted a 3 </w:t>
      </w:r>
      <w:proofErr w:type="spellStart"/>
      <w:r w:rsidR="00CC220C" w:rsidRPr="00400A7D">
        <w:rPr>
          <w:rFonts w:ascii="Times New Roman" w:hAnsi="Times New Roman" w:cs="Times New Roman"/>
          <w:sz w:val="20"/>
          <w:szCs w:val="20"/>
        </w:rPr>
        <w:t>hr</w:t>
      </w:r>
      <w:proofErr w:type="spellEnd"/>
      <w:r w:rsidR="00CC220C" w:rsidRPr="00400A7D">
        <w:rPr>
          <w:rFonts w:ascii="Times New Roman" w:hAnsi="Times New Roman" w:cs="Times New Roman"/>
          <w:sz w:val="20"/>
          <w:szCs w:val="20"/>
        </w:rPr>
        <w:t xml:space="preserve"> delay in the first analgesic request in the groups</w:t>
      </w:r>
      <w:r w:rsidR="00CE455F" w:rsidRPr="00400A7D">
        <w:rPr>
          <w:rFonts w:ascii="Times New Roman" w:hAnsi="Times New Roman" w:cs="Times New Roman"/>
          <w:sz w:val="20"/>
          <w:szCs w:val="20"/>
        </w:rPr>
        <w:t>. Duma A et al</w:t>
      </w:r>
      <w:r w:rsidR="00CC220C" w:rsidRPr="00400A7D">
        <w:rPr>
          <w:rFonts w:ascii="Times New Roman" w:hAnsi="Times New Roman" w:cs="Times New Roman"/>
          <w:sz w:val="20"/>
          <w:szCs w:val="20"/>
        </w:rPr>
        <w:t xml:space="preserve"> observed a delay of 4 </w:t>
      </w:r>
      <w:proofErr w:type="spellStart"/>
      <w:r w:rsidR="00CC220C" w:rsidRPr="00400A7D">
        <w:rPr>
          <w:rFonts w:ascii="Times New Roman" w:hAnsi="Times New Roman" w:cs="Times New Roman"/>
          <w:sz w:val="20"/>
          <w:szCs w:val="20"/>
        </w:rPr>
        <w:t>hr</w:t>
      </w:r>
      <w:proofErr w:type="spellEnd"/>
      <w:r w:rsidR="00CC220C" w:rsidRPr="00400A7D">
        <w:rPr>
          <w:rFonts w:ascii="Times New Roman" w:hAnsi="Times New Roman" w:cs="Times New Roman"/>
          <w:sz w:val="20"/>
          <w:szCs w:val="20"/>
        </w:rPr>
        <w:t xml:space="preserve"> (</w:t>
      </w:r>
      <w:r w:rsidRPr="00400A7D">
        <w:rPr>
          <w:rFonts w:ascii="Times New Roman" w:hAnsi="Times New Roman" w:cs="Times New Roman"/>
          <w:sz w:val="20"/>
          <w:szCs w:val="20"/>
        </w:rPr>
        <w:t>mean) with clonidine for first analgesic request.</w:t>
      </w:r>
      <w:r w:rsidR="00CE455F" w:rsidRPr="00400A7D">
        <w:rPr>
          <w:rFonts w:ascii="Times New Roman" w:hAnsi="Times New Roman" w:cs="Times New Roman"/>
          <w:b/>
          <w:sz w:val="20"/>
          <w:szCs w:val="20"/>
          <w:vertAlign w:val="superscript"/>
        </w:rPr>
        <w:t>17</w:t>
      </w:r>
      <w:r w:rsidRPr="00400A7D">
        <w:rPr>
          <w:rFonts w:ascii="Times New Roman" w:hAnsi="Times New Roman" w:cs="Times New Roman"/>
          <w:sz w:val="20"/>
          <w:szCs w:val="20"/>
        </w:rPr>
        <w:t xml:space="preserve"> He observed a maximum prolongation of sensory analgesia of </w:t>
      </w:r>
      <w:proofErr w:type="spellStart"/>
      <w:r w:rsidRPr="00400A7D">
        <w:rPr>
          <w:rFonts w:ascii="Times New Roman" w:hAnsi="Times New Roman" w:cs="Times New Roman"/>
          <w:sz w:val="20"/>
          <w:szCs w:val="20"/>
        </w:rPr>
        <w:t>upto</w:t>
      </w:r>
      <w:proofErr w:type="spellEnd"/>
      <w:r w:rsidRPr="00400A7D">
        <w:rPr>
          <w:rFonts w:ascii="Times New Roman" w:hAnsi="Times New Roman" w:cs="Times New Roman"/>
          <w:sz w:val="20"/>
          <w:szCs w:val="20"/>
        </w:rPr>
        <w:t xml:space="preserve"> 8 </w:t>
      </w:r>
      <w:proofErr w:type="spellStart"/>
      <w:r w:rsidRPr="00400A7D">
        <w:rPr>
          <w:rFonts w:ascii="Times New Roman" w:hAnsi="Times New Roman" w:cs="Times New Roman"/>
          <w:sz w:val="20"/>
          <w:szCs w:val="20"/>
        </w:rPr>
        <w:t>hrs</w:t>
      </w:r>
      <w:proofErr w:type="spellEnd"/>
      <w:r w:rsidRPr="00400A7D">
        <w:rPr>
          <w:rFonts w:ascii="Times New Roman" w:hAnsi="Times New Roman" w:cs="Times New Roman"/>
          <w:sz w:val="20"/>
          <w:szCs w:val="20"/>
        </w:rPr>
        <w:t xml:space="preserve"> ( </w:t>
      </w:r>
      <w:proofErr w:type="spellStart"/>
      <w:r w:rsidRPr="00400A7D">
        <w:rPr>
          <w:rFonts w:ascii="Times New Roman" w:hAnsi="Times New Roman" w:cs="Times New Roman"/>
          <w:sz w:val="20"/>
          <w:szCs w:val="20"/>
        </w:rPr>
        <w:t>levo</w:t>
      </w:r>
      <w:proofErr w:type="spellEnd"/>
      <w:r w:rsidRPr="00400A7D">
        <w:rPr>
          <w:rFonts w:ascii="Times New Roman" w:hAnsi="Times New Roman" w:cs="Times New Roman"/>
          <w:sz w:val="20"/>
          <w:szCs w:val="20"/>
        </w:rPr>
        <w:t xml:space="preserve"> bupivacaine).</w:t>
      </w:r>
      <w:r w:rsidR="00781A78" w:rsidRPr="00400A7D">
        <w:rPr>
          <w:rFonts w:ascii="Times New Roman" w:hAnsi="Times New Roman" w:cs="Times New Roman"/>
          <w:color w:val="000000"/>
          <w:sz w:val="20"/>
          <w:szCs w:val="20"/>
          <w:shd w:val="clear" w:color="auto" w:fill="FFFFFF"/>
        </w:rPr>
        <w:t xml:space="preserve"> </w:t>
      </w:r>
      <w:proofErr w:type="spellStart"/>
      <w:r w:rsidR="00781A78" w:rsidRPr="00400A7D">
        <w:rPr>
          <w:rFonts w:ascii="Times New Roman" w:hAnsi="Times New Roman" w:cs="Times New Roman"/>
          <w:color w:val="000000"/>
          <w:sz w:val="20"/>
          <w:szCs w:val="20"/>
          <w:shd w:val="clear" w:color="auto" w:fill="FFFFFF"/>
        </w:rPr>
        <w:t>Kelika</w:t>
      </w:r>
      <w:proofErr w:type="spellEnd"/>
      <w:r w:rsidR="00781A78" w:rsidRPr="00400A7D">
        <w:rPr>
          <w:rFonts w:ascii="Times New Roman" w:hAnsi="Times New Roman" w:cs="Times New Roman"/>
          <w:color w:val="000000"/>
          <w:sz w:val="20"/>
          <w:szCs w:val="20"/>
          <w:shd w:val="clear" w:color="auto" w:fill="FFFFFF"/>
        </w:rPr>
        <w:t xml:space="preserve"> P</w:t>
      </w:r>
      <w:r w:rsidR="00781A78" w:rsidRPr="00400A7D">
        <w:rPr>
          <w:rFonts w:ascii="Times New Roman" w:hAnsi="Times New Roman" w:cs="Times New Roman"/>
          <w:sz w:val="20"/>
          <w:szCs w:val="20"/>
        </w:rPr>
        <w:t> </w:t>
      </w:r>
      <w:r w:rsidR="00CE455F" w:rsidRPr="00400A7D">
        <w:rPr>
          <w:rFonts w:ascii="Times New Roman" w:hAnsi="Times New Roman" w:cs="Times New Roman"/>
          <w:sz w:val="20"/>
          <w:szCs w:val="20"/>
        </w:rPr>
        <w:t xml:space="preserve">et al </w:t>
      </w:r>
      <w:r w:rsidR="00781A78" w:rsidRPr="00400A7D">
        <w:rPr>
          <w:rFonts w:ascii="Times New Roman" w:hAnsi="Times New Roman" w:cs="Times New Roman"/>
          <w:sz w:val="20"/>
          <w:szCs w:val="20"/>
        </w:rPr>
        <w:t xml:space="preserve">compared the peripheral nerve block enhancing properties of tramadol and two different doses of clonidine. The time for rescue analgesia was the longest (statistically significant) in patients who received 1.5 </w:t>
      </w:r>
      <w:proofErr w:type="spellStart"/>
      <w:r w:rsidR="00781A78" w:rsidRPr="00400A7D">
        <w:rPr>
          <w:rFonts w:ascii="Times New Roman" w:hAnsi="Times New Roman" w:cs="Times New Roman"/>
          <w:sz w:val="20"/>
          <w:szCs w:val="20"/>
        </w:rPr>
        <w:t>μg</w:t>
      </w:r>
      <w:proofErr w:type="spellEnd"/>
      <w:r w:rsidR="00781A78" w:rsidRPr="00400A7D">
        <w:rPr>
          <w:rFonts w:ascii="Times New Roman" w:hAnsi="Times New Roman" w:cs="Times New Roman"/>
          <w:sz w:val="20"/>
          <w:szCs w:val="20"/>
        </w:rPr>
        <w:t>/kg of clonidine.</w:t>
      </w:r>
      <w:r w:rsidR="00CE455F" w:rsidRPr="00400A7D">
        <w:rPr>
          <w:rFonts w:ascii="Times New Roman" w:hAnsi="Times New Roman" w:cs="Times New Roman"/>
          <w:b/>
          <w:sz w:val="20"/>
          <w:szCs w:val="20"/>
          <w:vertAlign w:val="superscript"/>
        </w:rPr>
        <w:t>18</w:t>
      </w:r>
      <w:r w:rsidR="00781A78" w:rsidRPr="00400A7D">
        <w:rPr>
          <w:rFonts w:ascii="Times New Roman" w:hAnsi="Times New Roman" w:cs="Times New Roman"/>
          <w:sz w:val="20"/>
          <w:szCs w:val="20"/>
        </w:rPr>
        <w:t xml:space="preserve"> The increase was by an average of 3 h when compared with tramadol and 21 min when compared with 1 </w:t>
      </w:r>
      <w:proofErr w:type="spellStart"/>
      <w:r w:rsidR="00781A78" w:rsidRPr="00400A7D">
        <w:rPr>
          <w:rFonts w:ascii="Times New Roman" w:hAnsi="Times New Roman" w:cs="Times New Roman"/>
          <w:sz w:val="20"/>
          <w:szCs w:val="20"/>
        </w:rPr>
        <w:t>μg</w:t>
      </w:r>
      <w:proofErr w:type="spellEnd"/>
      <w:r w:rsidR="00781A78" w:rsidRPr="00400A7D">
        <w:rPr>
          <w:rFonts w:ascii="Times New Roman" w:hAnsi="Times New Roman" w:cs="Times New Roman"/>
          <w:sz w:val="20"/>
          <w:szCs w:val="20"/>
        </w:rPr>
        <w:t>/kg clonidine. This dose thus provided the maximum postoperative analgesia out of three doses. </w:t>
      </w:r>
      <w:r w:rsidRPr="00400A7D">
        <w:rPr>
          <w:rFonts w:ascii="Times New Roman" w:hAnsi="Times New Roman" w:cs="Times New Roman"/>
          <w:sz w:val="20"/>
          <w:szCs w:val="20"/>
        </w:rPr>
        <w:t xml:space="preserve"> The present study showed a significant prolongation of sensory analgesia (7 </w:t>
      </w:r>
      <w:proofErr w:type="spellStart"/>
      <w:r w:rsidRPr="00400A7D">
        <w:rPr>
          <w:rFonts w:ascii="Times New Roman" w:hAnsi="Times New Roman" w:cs="Times New Roman"/>
          <w:sz w:val="20"/>
          <w:szCs w:val="20"/>
        </w:rPr>
        <w:t>hr</w:t>
      </w:r>
      <w:proofErr w:type="spellEnd"/>
      <w:r w:rsidRPr="00400A7D">
        <w:rPr>
          <w:rFonts w:ascii="Times New Roman" w:hAnsi="Times New Roman" w:cs="Times New Roman"/>
          <w:sz w:val="20"/>
          <w:szCs w:val="20"/>
        </w:rPr>
        <w:t xml:space="preserve">). This shows that the dose of clonidine 2 mcg/kg is appropriate in its effects added to bupivacaine and has </w:t>
      </w:r>
      <w:proofErr w:type="gramStart"/>
      <w:r w:rsidRPr="00400A7D">
        <w:rPr>
          <w:rFonts w:ascii="Times New Roman" w:hAnsi="Times New Roman" w:cs="Times New Roman"/>
          <w:sz w:val="20"/>
          <w:szCs w:val="20"/>
        </w:rPr>
        <w:t>much additive effects</w:t>
      </w:r>
      <w:proofErr w:type="gramEnd"/>
      <w:r w:rsidRPr="00400A7D">
        <w:rPr>
          <w:rFonts w:ascii="Times New Roman" w:hAnsi="Times New Roman" w:cs="Times New Roman"/>
          <w:sz w:val="20"/>
          <w:szCs w:val="20"/>
        </w:rPr>
        <w:t xml:space="preserve"> on bupivacaine.</w:t>
      </w:r>
      <w:r w:rsidR="00D45032" w:rsidRPr="00400A7D">
        <w:rPr>
          <w:rFonts w:ascii="Times New Roman" w:hAnsi="Times New Roman" w:cs="Times New Roman"/>
          <w:sz w:val="20"/>
          <w:szCs w:val="20"/>
        </w:rPr>
        <w:t xml:space="preserve"> </w:t>
      </w:r>
      <w:proofErr w:type="spellStart"/>
      <w:r w:rsidR="00D45032" w:rsidRPr="00400A7D">
        <w:rPr>
          <w:rFonts w:ascii="Times New Roman" w:hAnsi="Times New Roman" w:cs="Times New Roman"/>
          <w:sz w:val="20"/>
          <w:szCs w:val="20"/>
        </w:rPr>
        <w:t>Iohom</w:t>
      </w:r>
      <w:proofErr w:type="spellEnd"/>
      <w:r w:rsidR="00D45032" w:rsidRPr="00400A7D">
        <w:rPr>
          <w:rFonts w:ascii="Times New Roman" w:hAnsi="Times New Roman" w:cs="Times New Roman"/>
          <w:sz w:val="20"/>
          <w:szCs w:val="20"/>
        </w:rPr>
        <w:t> </w:t>
      </w:r>
      <w:r w:rsidR="00D45032" w:rsidRPr="00400A7D">
        <w:rPr>
          <w:rFonts w:ascii="Times New Roman" w:hAnsi="Times New Roman" w:cs="Times New Roman"/>
          <w:iCs/>
          <w:sz w:val="20"/>
          <w:szCs w:val="20"/>
        </w:rPr>
        <w:t xml:space="preserve">et al also </w:t>
      </w:r>
      <w:r w:rsidR="00D45032" w:rsidRPr="00400A7D">
        <w:rPr>
          <w:rFonts w:ascii="Times New Roman" w:hAnsi="Times New Roman" w:cs="Times New Roman"/>
          <w:sz w:val="20"/>
          <w:szCs w:val="20"/>
        </w:rPr>
        <w:t xml:space="preserve">found </w:t>
      </w:r>
      <w:proofErr w:type="gramStart"/>
      <w:r w:rsidR="00D45032" w:rsidRPr="00400A7D">
        <w:rPr>
          <w:rFonts w:ascii="Times New Roman" w:hAnsi="Times New Roman" w:cs="Times New Roman"/>
          <w:sz w:val="20"/>
          <w:szCs w:val="20"/>
        </w:rPr>
        <w:t xml:space="preserve">that </w:t>
      </w:r>
      <w:r w:rsidR="00E0486D" w:rsidRPr="00400A7D">
        <w:rPr>
          <w:rFonts w:ascii="Times New Roman" w:hAnsi="Times New Roman" w:cs="Times New Roman"/>
          <w:sz w:val="20"/>
          <w:szCs w:val="20"/>
        </w:rPr>
        <w:t xml:space="preserve"> when</w:t>
      </w:r>
      <w:proofErr w:type="gramEnd"/>
      <w:r w:rsidR="00E0486D" w:rsidRPr="00400A7D">
        <w:rPr>
          <w:rFonts w:ascii="Times New Roman" w:hAnsi="Times New Roman" w:cs="Times New Roman"/>
          <w:sz w:val="20"/>
          <w:szCs w:val="20"/>
        </w:rPr>
        <w:t xml:space="preserve"> </w:t>
      </w:r>
      <w:r w:rsidR="00D45032" w:rsidRPr="00400A7D">
        <w:rPr>
          <w:rFonts w:ascii="Times New Roman" w:hAnsi="Times New Roman" w:cs="Times New Roman"/>
          <w:sz w:val="20"/>
          <w:szCs w:val="20"/>
        </w:rPr>
        <w:t xml:space="preserve">clonidine added to </w:t>
      </w:r>
      <w:proofErr w:type="spellStart"/>
      <w:r w:rsidR="00D45032" w:rsidRPr="00400A7D">
        <w:rPr>
          <w:rFonts w:ascii="Times New Roman" w:hAnsi="Times New Roman" w:cs="Times New Roman"/>
          <w:sz w:val="20"/>
          <w:szCs w:val="20"/>
        </w:rPr>
        <w:t>mepivacaine</w:t>
      </w:r>
      <w:proofErr w:type="spellEnd"/>
      <w:r w:rsidR="00D45032" w:rsidRPr="00400A7D">
        <w:rPr>
          <w:rFonts w:ascii="Times New Roman" w:hAnsi="Times New Roman" w:cs="Times New Roman"/>
          <w:sz w:val="20"/>
          <w:szCs w:val="20"/>
        </w:rPr>
        <w:t xml:space="preserve"> for axillary brachial plexus block enhances both anesthesia and postoperative analgesia.</w:t>
      </w:r>
      <w:r w:rsidR="00E14511" w:rsidRPr="00400A7D">
        <w:rPr>
          <w:rFonts w:ascii="Times New Roman" w:hAnsi="Times New Roman" w:cs="Times New Roman"/>
          <w:b/>
          <w:sz w:val="20"/>
          <w:szCs w:val="20"/>
          <w:vertAlign w:val="superscript"/>
        </w:rPr>
        <w:t>21</w:t>
      </w:r>
      <w:r w:rsidRPr="00400A7D">
        <w:rPr>
          <w:rFonts w:ascii="Times New Roman" w:hAnsi="Times New Roman" w:cs="Times New Roman"/>
          <w:sz w:val="20"/>
          <w:szCs w:val="20"/>
        </w:rPr>
        <w:t xml:space="preserve"> </w:t>
      </w:r>
      <w:r w:rsidR="00C53D0F" w:rsidRPr="00400A7D">
        <w:rPr>
          <w:rFonts w:ascii="Times New Roman" w:hAnsi="Times New Roman" w:cs="Times New Roman"/>
          <w:sz w:val="20"/>
          <w:szCs w:val="20"/>
        </w:rPr>
        <w:t xml:space="preserve">Similarly </w:t>
      </w:r>
      <w:proofErr w:type="spellStart"/>
      <w:r w:rsidR="00E14511" w:rsidRPr="00400A7D">
        <w:rPr>
          <w:rFonts w:ascii="Times New Roman" w:hAnsi="Times New Roman" w:cs="Times New Roman"/>
          <w:sz w:val="20"/>
          <w:szCs w:val="20"/>
        </w:rPr>
        <w:t>C</w:t>
      </w:r>
      <w:r w:rsidR="00C53D0F" w:rsidRPr="00400A7D">
        <w:rPr>
          <w:rFonts w:ascii="Times New Roman" w:hAnsi="Times New Roman" w:cs="Times New Roman"/>
          <w:sz w:val="20"/>
          <w:szCs w:val="20"/>
        </w:rPr>
        <w:t>hakraborty</w:t>
      </w:r>
      <w:proofErr w:type="spellEnd"/>
      <w:r w:rsidR="00C53D0F" w:rsidRPr="00400A7D">
        <w:rPr>
          <w:rFonts w:ascii="Times New Roman" w:hAnsi="Times New Roman" w:cs="Times New Roman"/>
          <w:sz w:val="20"/>
          <w:szCs w:val="20"/>
        </w:rPr>
        <w:t xml:space="preserve"> et al used</w:t>
      </w:r>
      <w:r w:rsidR="00E14511" w:rsidRPr="00400A7D">
        <w:rPr>
          <w:rFonts w:ascii="Times New Roman" w:hAnsi="Times New Roman" w:cs="Times New Roman"/>
          <w:sz w:val="20"/>
          <w:szCs w:val="20"/>
        </w:rPr>
        <w:t xml:space="preserve"> </w:t>
      </w:r>
      <w:r w:rsidR="00C53D0F" w:rsidRPr="00400A7D">
        <w:rPr>
          <w:rFonts w:ascii="Times New Roman" w:hAnsi="Times New Roman" w:cs="Times New Roman"/>
          <w:sz w:val="20"/>
          <w:szCs w:val="20"/>
        </w:rPr>
        <w:t>30 </w:t>
      </w:r>
      <w:proofErr w:type="spellStart"/>
      <w:r w:rsidR="00C53D0F" w:rsidRPr="00400A7D">
        <w:rPr>
          <w:rFonts w:ascii="Times New Roman" w:hAnsi="Times New Roman" w:cs="Times New Roman"/>
          <w:i/>
          <w:iCs/>
          <w:sz w:val="20"/>
          <w:szCs w:val="20"/>
        </w:rPr>
        <w:t>μ</w:t>
      </w:r>
      <w:r w:rsidR="00C53D0F" w:rsidRPr="00400A7D">
        <w:rPr>
          <w:rFonts w:ascii="Times New Roman" w:hAnsi="Times New Roman" w:cs="Times New Roman"/>
          <w:sz w:val="20"/>
          <w:szCs w:val="20"/>
        </w:rPr>
        <w:t>g</w:t>
      </w:r>
      <w:proofErr w:type="spellEnd"/>
      <w:r w:rsidR="00C53D0F" w:rsidRPr="00400A7D">
        <w:rPr>
          <w:rFonts w:ascii="Times New Roman" w:hAnsi="Times New Roman" w:cs="Times New Roman"/>
          <w:sz w:val="20"/>
          <w:szCs w:val="20"/>
        </w:rPr>
        <w:t xml:space="preserve"> of clonidine as an adjuvant to 0.5% bupivacaine for supraclavicular brachial plexus block and found  prolonged postoperative analgesia.</w:t>
      </w:r>
      <w:r w:rsidR="00E14511" w:rsidRPr="00400A7D">
        <w:rPr>
          <w:rFonts w:ascii="Times New Roman" w:hAnsi="Times New Roman" w:cs="Times New Roman"/>
          <w:b/>
          <w:sz w:val="20"/>
          <w:szCs w:val="20"/>
          <w:vertAlign w:val="superscript"/>
        </w:rPr>
        <w:t>22</w:t>
      </w:r>
    </w:p>
    <w:p w:rsidR="00DE492C" w:rsidRPr="00400A7D" w:rsidRDefault="00B069AE"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The present study showed that the severity of pain at the requirement of analgesia was significantly lower (p&lt;0.001) in clonidine (2 mcg/kg) group compared with bupivacaine a</w:t>
      </w:r>
      <w:r w:rsidR="00E14511" w:rsidRPr="00400A7D">
        <w:rPr>
          <w:rFonts w:ascii="Times New Roman" w:hAnsi="Times New Roman" w:cs="Times New Roman"/>
          <w:sz w:val="20"/>
          <w:szCs w:val="20"/>
        </w:rPr>
        <w:t xml:space="preserve">lone while </w:t>
      </w:r>
      <w:proofErr w:type="spellStart"/>
      <w:r w:rsidR="00E14511" w:rsidRPr="00400A7D">
        <w:rPr>
          <w:rFonts w:ascii="Times New Roman" w:hAnsi="Times New Roman" w:cs="Times New Roman"/>
          <w:sz w:val="20"/>
          <w:szCs w:val="20"/>
        </w:rPr>
        <w:t>Casati</w:t>
      </w:r>
      <w:proofErr w:type="spellEnd"/>
      <w:r w:rsidR="00E14511" w:rsidRPr="00400A7D">
        <w:rPr>
          <w:rFonts w:ascii="Times New Roman" w:hAnsi="Times New Roman" w:cs="Times New Roman"/>
          <w:sz w:val="20"/>
          <w:szCs w:val="20"/>
        </w:rPr>
        <w:t xml:space="preserve"> A et al</w:t>
      </w:r>
      <w:r w:rsidRPr="00400A7D">
        <w:rPr>
          <w:rFonts w:ascii="Times New Roman" w:hAnsi="Times New Roman" w:cs="Times New Roman"/>
          <w:sz w:val="20"/>
          <w:szCs w:val="20"/>
        </w:rPr>
        <w:t xml:space="preserve"> observed the degree of pain measured at first analgesic request was similar in clonidine group (1 mcg/kg) added to </w:t>
      </w:r>
      <w:proofErr w:type="spellStart"/>
      <w:r w:rsidRPr="00400A7D">
        <w:rPr>
          <w:rFonts w:ascii="Times New Roman" w:hAnsi="Times New Roman" w:cs="Times New Roman"/>
          <w:sz w:val="20"/>
          <w:szCs w:val="20"/>
        </w:rPr>
        <w:t>ropivacaine</w:t>
      </w:r>
      <w:proofErr w:type="spellEnd"/>
      <w:r w:rsidRPr="00400A7D">
        <w:rPr>
          <w:rFonts w:ascii="Times New Roman" w:hAnsi="Times New Roman" w:cs="Times New Roman"/>
          <w:sz w:val="20"/>
          <w:szCs w:val="20"/>
        </w:rPr>
        <w:t xml:space="preserve"> and </w:t>
      </w:r>
      <w:proofErr w:type="spellStart"/>
      <w:r w:rsidRPr="00400A7D">
        <w:rPr>
          <w:rFonts w:ascii="Times New Roman" w:hAnsi="Times New Roman" w:cs="Times New Roman"/>
          <w:sz w:val="20"/>
          <w:szCs w:val="20"/>
        </w:rPr>
        <w:t>ropivacaine</w:t>
      </w:r>
      <w:proofErr w:type="spellEnd"/>
      <w:r w:rsidRPr="00400A7D">
        <w:rPr>
          <w:rFonts w:ascii="Times New Roman" w:hAnsi="Times New Roman" w:cs="Times New Roman"/>
          <w:sz w:val="20"/>
          <w:szCs w:val="20"/>
        </w:rPr>
        <w:t xml:space="preserve"> alone.</w:t>
      </w:r>
      <w:r w:rsidR="00E14511" w:rsidRPr="00400A7D">
        <w:rPr>
          <w:rFonts w:ascii="Times New Roman" w:hAnsi="Times New Roman" w:cs="Times New Roman"/>
          <w:b/>
          <w:sz w:val="20"/>
          <w:szCs w:val="20"/>
          <w:vertAlign w:val="superscript"/>
        </w:rPr>
        <w:t>13</w:t>
      </w:r>
      <w:r w:rsidR="00E14511" w:rsidRPr="00400A7D">
        <w:rPr>
          <w:rFonts w:ascii="Times New Roman" w:hAnsi="Times New Roman" w:cs="Times New Roman"/>
          <w:sz w:val="20"/>
          <w:szCs w:val="20"/>
        </w:rPr>
        <w:t xml:space="preserve"> </w:t>
      </w:r>
      <w:proofErr w:type="spellStart"/>
      <w:r w:rsidR="00E14511" w:rsidRPr="00400A7D">
        <w:rPr>
          <w:rFonts w:ascii="Times New Roman" w:hAnsi="Times New Roman" w:cs="Times New Roman"/>
          <w:sz w:val="20"/>
          <w:szCs w:val="20"/>
        </w:rPr>
        <w:t>Casati</w:t>
      </w:r>
      <w:proofErr w:type="spellEnd"/>
      <w:r w:rsidR="00E14511" w:rsidRPr="00400A7D">
        <w:rPr>
          <w:rFonts w:ascii="Times New Roman" w:hAnsi="Times New Roman" w:cs="Times New Roman"/>
          <w:sz w:val="20"/>
          <w:szCs w:val="20"/>
        </w:rPr>
        <w:t xml:space="preserve"> A et al </w:t>
      </w:r>
      <w:r w:rsidRPr="00400A7D">
        <w:rPr>
          <w:rFonts w:ascii="Times New Roman" w:hAnsi="Times New Roman" w:cs="Times New Roman"/>
          <w:sz w:val="20"/>
          <w:szCs w:val="20"/>
        </w:rPr>
        <w:t xml:space="preserve"> used only 1 mcg/kg clonidine and have not found any beneficial effect on pain score while in the present study c</w:t>
      </w:r>
      <w:r w:rsidR="00CC220C" w:rsidRPr="00400A7D">
        <w:rPr>
          <w:rFonts w:ascii="Times New Roman" w:hAnsi="Times New Roman" w:cs="Times New Roman"/>
          <w:sz w:val="20"/>
          <w:szCs w:val="20"/>
        </w:rPr>
        <w:t xml:space="preserve">lonidine was used in dosage of </w:t>
      </w:r>
      <w:r w:rsidRPr="00400A7D">
        <w:rPr>
          <w:rFonts w:ascii="Times New Roman" w:hAnsi="Times New Roman" w:cs="Times New Roman"/>
          <w:sz w:val="20"/>
          <w:szCs w:val="20"/>
        </w:rPr>
        <w:t xml:space="preserve">2 mcg/kg. </w:t>
      </w:r>
    </w:p>
    <w:p w:rsidR="00B069AE" w:rsidRPr="00400A7D" w:rsidRDefault="00DE492C" w:rsidP="00400A7D">
      <w:pPr>
        <w:spacing w:after="0" w:line="360" w:lineRule="auto"/>
        <w:ind w:firstLine="720"/>
        <w:jc w:val="both"/>
        <w:rPr>
          <w:rFonts w:ascii="Times New Roman" w:hAnsi="Times New Roman" w:cs="Times New Roman"/>
          <w:b/>
          <w:sz w:val="20"/>
          <w:szCs w:val="20"/>
          <w:vertAlign w:val="superscript"/>
        </w:rPr>
      </w:pPr>
      <w:proofErr w:type="spellStart"/>
      <w:r w:rsidRPr="00400A7D">
        <w:rPr>
          <w:rFonts w:ascii="Times New Roman" w:hAnsi="Times New Roman" w:cs="Times New Roman"/>
          <w:bCs/>
          <w:sz w:val="20"/>
          <w:szCs w:val="20"/>
        </w:rPr>
        <w:t>Sia</w:t>
      </w:r>
      <w:proofErr w:type="spellEnd"/>
      <w:r w:rsidRPr="00400A7D">
        <w:rPr>
          <w:rFonts w:ascii="Times New Roman" w:hAnsi="Times New Roman" w:cs="Times New Roman"/>
          <w:bCs/>
          <w:sz w:val="20"/>
          <w:szCs w:val="20"/>
        </w:rPr>
        <w:t xml:space="preserve"> S et al. administered clonidine as a sole analgesic in  axillary block and found that it does not affect postoperative pain.</w:t>
      </w:r>
      <w:r w:rsidR="00E14511" w:rsidRPr="00400A7D">
        <w:rPr>
          <w:rFonts w:ascii="Times New Roman" w:hAnsi="Times New Roman" w:cs="Times New Roman"/>
          <w:b/>
          <w:bCs/>
          <w:sz w:val="20"/>
          <w:szCs w:val="20"/>
          <w:vertAlign w:val="superscript"/>
        </w:rPr>
        <w:t>23</w:t>
      </w:r>
      <w:r w:rsidRPr="00400A7D">
        <w:rPr>
          <w:rFonts w:ascii="Times New Roman" w:hAnsi="Times New Roman" w:cs="Times New Roman"/>
          <w:sz w:val="20"/>
          <w:szCs w:val="20"/>
        </w:rPr>
        <w:t xml:space="preserve"> </w:t>
      </w:r>
      <w:r w:rsidR="00E61E29" w:rsidRPr="00400A7D">
        <w:rPr>
          <w:rFonts w:ascii="Times New Roman" w:hAnsi="Times New Roman" w:cs="Times New Roman"/>
          <w:bCs/>
          <w:sz w:val="20"/>
          <w:szCs w:val="20"/>
        </w:rPr>
        <w:t>Butterworth JF</w:t>
      </w:r>
      <w:r w:rsidR="00E61E29" w:rsidRPr="00400A7D">
        <w:rPr>
          <w:rFonts w:ascii="Times New Roman" w:hAnsi="Times New Roman" w:cs="Times New Roman"/>
          <w:sz w:val="20"/>
          <w:szCs w:val="20"/>
        </w:rPr>
        <w:t xml:space="preserve"> studied that clonidine</w:t>
      </w:r>
      <w:r w:rsidRPr="00400A7D">
        <w:rPr>
          <w:rFonts w:ascii="Times New Roman" w:hAnsi="Times New Roman" w:cs="Times New Roman"/>
          <w:sz w:val="20"/>
          <w:szCs w:val="20"/>
        </w:rPr>
        <w:t xml:space="preserve"> inhibit the action potential of A and C fibers</w:t>
      </w:r>
      <w:r w:rsidR="00E61E29" w:rsidRPr="00400A7D">
        <w:rPr>
          <w:rFonts w:ascii="Times New Roman" w:hAnsi="Times New Roman" w:cs="Times New Roman"/>
          <w:sz w:val="20"/>
          <w:szCs w:val="20"/>
        </w:rPr>
        <w:t xml:space="preserve"> in de-sheathed sciatic nerves.</w:t>
      </w:r>
      <w:r w:rsidR="00E14511" w:rsidRPr="00400A7D">
        <w:rPr>
          <w:rFonts w:ascii="Times New Roman" w:hAnsi="Times New Roman" w:cs="Times New Roman"/>
          <w:b/>
          <w:sz w:val="20"/>
          <w:szCs w:val="20"/>
          <w:vertAlign w:val="superscript"/>
        </w:rPr>
        <w:t>9</w:t>
      </w:r>
      <w:r w:rsidRPr="00400A7D">
        <w:rPr>
          <w:rFonts w:ascii="Times New Roman" w:hAnsi="Times New Roman" w:cs="Times New Roman"/>
          <w:sz w:val="20"/>
          <w:szCs w:val="20"/>
        </w:rPr>
        <w:t xml:space="preserve"> </w:t>
      </w:r>
      <w:r w:rsidR="00E61E29" w:rsidRPr="00400A7D">
        <w:rPr>
          <w:rFonts w:ascii="Times New Roman" w:hAnsi="Times New Roman" w:cs="Times New Roman"/>
          <w:sz w:val="20"/>
          <w:szCs w:val="20"/>
        </w:rPr>
        <w:t>C</w:t>
      </w:r>
      <w:r w:rsidRPr="00400A7D">
        <w:rPr>
          <w:rFonts w:ascii="Times New Roman" w:hAnsi="Times New Roman" w:cs="Times New Roman"/>
          <w:sz w:val="20"/>
          <w:szCs w:val="20"/>
        </w:rPr>
        <w:t>lonidine exerts its local anesthetic-prolonging effect directly</w:t>
      </w:r>
      <w:r w:rsidR="00E61E29" w:rsidRPr="00400A7D">
        <w:rPr>
          <w:rFonts w:ascii="Times New Roman" w:hAnsi="Times New Roman" w:cs="Times New Roman"/>
          <w:sz w:val="20"/>
          <w:szCs w:val="20"/>
        </w:rPr>
        <w:t xml:space="preserve"> on the nerve fiber, as there is</w:t>
      </w:r>
      <w:r w:rsidRPr="00400A7D">
        <w:rPr>
          <w:rFonts w:ascii="Times New Roman" w:hAnsi="Times New Roman" w:cs="Times New Roman"/>
          <w:sz w:val="20"/>
          <w:szCs w:val="20"/>
        </w:rPr>
        <w:t xml:space="preserve"> complex interaction between clonidine and ax</w:t>
      </w:r>
      <w:r w:rsidR="00E61E29" w:rsidRPr="00400A7D">
        <w:rPr>
          <w:rFonts w:ascii="Times New Roman" w:hAnsi="Times New Roman" w:cs="Times New Roman"/>
          <w:sz w:val="20"/>
          <w:szCs w:val="20"/>
        </w:rPr>
        <w:t>onal ion channels or receptors.</w:t>
      </w:r>
      <w:r w:rsidR="00E14511" w:rsidRPr="00400A7D">
        <w:rPr>
          <w:rFonts w:ascii="Times New Roman" w:hAnsi="Times New Roman" w:cs="Times New Roman"/>
          <w:b/>
          <w:sz w:val="20"/>
          <w:szCs w:val="20"/>
          <w:vertAlign w:val="superscript"/>
        </w:rPr>
        <w:t>24</w:t>
      </w:r>
      <w:r w:rsidRPr="00400A7D">
        <w:rPr>
          <w:rFonts w:ascii="Times New Roman" w:hAnsi="Times New Roman" w:cs="Times New Roman"/>
          <w:sz w:val="20"/>
          <w:szCs w:val="20"/>
        </w:rPr>
        <w:t xml:space="preserve"> Peripheral </w:t>
      </w:r>
      <w:proofErr w:type="spellStart"/>
      <w:r w:rsidRPr="00400A7D">
        <w:rPr>
          <w:rFonts w:ascii="Times New Roman" w:hAnsi="Times New Roman" w:cs="Times New Roman"/>
          <w:sz w:val="20"/>
          <w:szCs w:val="20"/>
        </w:rPr>
        <w:t>antinociception</w:t>
      </w:r>
      <w:proofErr w:type="spellEnd"/>
      <w:r w:rsidRPr="00400A7D">
        <w:rPr>
          <w:rFonts w:ascii="Times New Roman" w:hAnsi="Times New Roman" w:cs="Times New Roman"/>
          <w:sz w:val="20"/>
          <w:szCs w:val="20"/>
        </w:rPr>
        <w:t xml:space="preserve"> i</w:t>
      </w:r>
      <w:r w:rsidR="00E61E29" w:rsidRPr="00400A7D">
        <w:rPr>
          <w:rFonts w:ascii="Times New Roman" w:hAnsi="Times New Roman" w:cs="Times New Roman"/>
          <w:sz w:val="20"/>
          <w:szCs w:val="20"/>
        </w:rPr>
        <w:t>nduced by clonidine is due to alpha</w:t>
      </w:r>
      <w:r w:rsidRPr="00400A7D">
        <w:rPr>
          <w:rFonts w:ascii="Times New Roman" w:hAnsi="Times New Roman" w:cs="Times New Roman"/>
          <w:sz w:val="20"/>
          <w:szCs w:val="20"/>
        </w:rPr>
        <w:t>2-adrenoceptor-mediated local release</w:t>
      </w:r>
      <w:r w:rsidR="00E61E29" w:rsidRPr="00400A7D">
        <w:rPr>
          <w:rFonts w:ascii="Times New Roman" w:hAnsi="Times New Roman" w:cs="Times New Roman"/>
          <w:sz w:val="20"/>
          <w:szCs w:val="20"/>
        </w:rPr>
        <w:t xml:space="preserve"> of </w:t>
      </w:r>
      <w:proofErr w:type="spellStart"/>
      <w:r w:rsidR="00E61E29" w:rsidRPr="00400A7D">
        <w:rPr>
          <w:rFonts w:ascii="Times New Roman" w:hAnsi="Times New Roman" w:cs="Times New Roman"/>
          <w:sz w:val="20"/>
          <w:szCs w:val="20"/>
        </w:rPr>
        <w:t>enkephalin</w:t>
      </w:r>
      <w:proofErr w:type="spellEnd"/>
      <w:r w:rsidR="00E61E29" w:rsidRPr="00400A7D">
        <w:rPr>
          <w:rFonts w:ascii="Times New Roman" w:hAnsi="Times New Roman" w:cs="Times New Roman"/>
          <w:sz w:val="20"/>
          <w:szCs w:val="20"/>
        </w:rPr>
        <w:t>-like substances.</w:t>
      </w:r>
      <w:r w:rsidR="00E14511" w:rsidRPr="00400A7D">
        <w:rPr>
          <w:rFonts w:ascii="Times New Roman" w:hAnsi="Times New Roman" w:cs="Times New Roman"/>
          <w:b/>
          <w:sz w:val="20"/>
          <w:szCs w:val="20"/>
          <w:vertAlign w:val="superscript"/>
        </w:rPr>
        <w:t>25</w:t>
      </w:r>
    </w:p>
    <w:p w:rsidR="00B069AE" w:rsidRPr="00400A7D" w:rsidRDefault="00E14511" w:rsidP="00400A7D">
      <w:pPr>
        <w:spacing w:after="0" w:line="360" w:lineRule="auto"/>
        <w:ind w:firstLine="720"/>
        <w:jc w:val="both"/>
        <w:rPr>
          <w:rFonts w:ascii="Times New Roman" w:hAnsi="Times New Roman" w:cs="Times New Roman"/>
          <w:sz w:val="20"/>
          <w:szCs w:val="20"/>
        </w:rPr>
      </w:pPr>
      <w:r w:rsidRPr="00400A7D">
        <w:rPr>
          <w:rFonts w:ascii="Times New Roman" w:hAnsi="Times New Roman" w:cs="Times New Roman"/>
          <w:sz w:val="20"/>
          <w:szCs w:val="20"/>
        </w:rPr>
        <w:t>Clonidine</w:t>
      </w:r>
      <w:r w:rsidR="00B069AE" w:rsidRPr="00400A7D">
        <w:rPr>
          <w:rFonts w:ascii="Times New Roman" w:hAnsi="Times New Roman" w:cs="Times New Roman"/>
          <w:sz w:val="20"/>
          <w:szCs w:val="20"/>
        </w:rPr>
        <w:t xml:space="preserve">, an </w:t>
      </w:r>
      <w:proofErr w:type="spellStart"/>
      <w:r w:rsidR="00B069AE" w:rsidRPr="00400A7D">
        <w:rPr>
          <w:rFonts w:ascii="Times New Roman" w:hAnsi="Times New Roman" w:cs="Times New Roman"/>
          <w:sz w:val="20"/>
          <w:szCs w:val="20"/>
        </w:rPr>
        <w:t>anti hypertensive</w:t>
      </w:r>
      <w:proofErr w:type="spellEnd"/>
      <w:r w:rsidR="00B069AE" w:rsidRPr="00400A7D">
        <w:rPr>
          <w:rFonts w:ascii="Times New Roman" w:hAnsi="Times New Roman" w:cs="Times New Roman"/>
          <w:sz w:val="20"/>
          <w:szCs w:val="20"/>
        </w:rPr>
        <w:t xml:space="preserve"> agent has been found to cause hypotension when used as an adjunct in </w:t>
      </w:r>
      <w:proofErr w:type="spellStart"/>
      <w:r w:rsidR="00B069AE" w:rsidRPr="00400A7D">
        <w:rPr>
          <w:rFonts w:ascii="Times New Roman" w:hAnsi="Times New Roman" w:cs="Times New Roman"/>
          <w:sz w:val="20"/>
          <w:szCs w:val="20"/>
        </w:rPr>
        <w:t>intrathecal</w:t>
      </w:r>
      <w:proofErr w:type="spellEnd"/>
      <w:r w:rsidR="00B069AE" w:rsidRPr="00400A7D">
        <w:rPr>
          <w:rFonts w:ascii="Times New Roman" w:hAnsi="Times New Roman" w:cs="Times New Roman"/>
          <w:sz w:val="20"/>
          <w:szCs w:val="20"/>
        </w:rPr>
        <w:t xml:space="preserve"> route</w:t>
      </w:r>
      <w:r w:rsidRPr="00400A7D">
        <w:rPr>
          <w:rFonts w:ascii="Times New Roman" w:hAnsi="Times New Roman" w:cs="Times New Roman"/>
          <w:sz w:val="20"/>
          <w:szCs w:val="20"/>
        </w:rPr>
        <w:t xml:space="preserve"> </w:t>
      </w:r>
      <w:r w:rsidR="00B069AE" w:rsidRPr="00400A7D">
        <w:rPr>
          <w:rFonts w:ascii="Times New Roman" w:hAnsi="Times New Roman" w:cs="Times New Roman"/>
          <w:sz w:val="20"/>
          <w:szCs w:val="20"/>
        </w:rPr>
        <w:t>and sedation and dryness of mouth have also bee</w:t>
      </w:r>
      <w:r w:rsidRPr="00400A7D">
        <w:rPr>
          <w:rFonts w:ascii="Times New Roman" w:hAnsi="Times New Roman" w:cs="Times New Roman"/>
          <w:sz w:val="20"/>
          <w:szCs w:val="20"/>
        </w:rPr>
        <w:t>n noted</w:t>
      </w:r>
      <w:r w:rsidR="00B069AE" w:rsidRPr="00400A7D">
        <w:rPr>
          <w:rFonts w:ascii="Times New Roman" w:hAnsi="Times New Roman" w:cs="Times New Roman"/>
          <w:sz w:val="20"/>
          <w:szCs w:val="20"/>
        </w:rPr>
        <w:t>.</w:t>
      </w:r>
      <w:r w:rsidRPr="00400A7D">
        <w:rPr>
          <w:rFonts w:ascii="Times New Roman" w:hAnsi="Times New Roman" w:cs="Times New Roman"/>
          <w:b/>
          <w:sz w:val="20"/>
          <w:szCs w:val="20"/>
          <w:vertAlign w:val="superscript"/>
        </w:rPr>
        <w:t>26</w:t>
      </w:r>
      <w:r w:rsidR="00B069AE" w:rsidRPr="00400A7D">
        <w:rPr>
          <w:rFonts w:ascii="Times New Roman" w:hAnsi="Times New Roman" w:cs="Times New Roman"/>
          <w:sz w:val="20"/>
          <w:szCs w:val="20"/>
        </w:rPr>
        <w:t xml:space="preserve"> Significant decrease in heart rate and blood pressure have been noted when used in epidural route</w:t>
      </w:r>
      <w:r w:rsidRPr="00400A7D">
        <w:rPr>
          <w:rFonts w:ascii="Times New Roman" w:hAnsi="Times New Roman" w:cs="Times New Roman"/>
          <w:sz w:val="20"/>
          <w:szCs w:val="20"/>
        </w:rPr>
        <w:t>.</w:t>
      </w:r>
      <w:r w:rsidRPr="00400A7D">
        <w:rPr>
          <w:rFonts w:ascii="Times New Roman" w:hAnsi="Times New Roman" w:cs="Times New Roman"/>
          <w:b/>
          <w:sz w:val="20"/>
          <w:szCs w:val="20"/>
          <w:vertAlign w:val="superscript"/>
        </w:rPr>
        <w:t xml:space="preserve"> 27</w:t>
      </w:r>
      <w:r w:rsidRPr="00400A7D">
        <w:rPr>
          <w:rFonts w:ascii="Times New Roman" w:hAnsi="Times New Roman" w:cs="Times New Roman"/>
          <w:sz w:val="20"/>
          <w:szCs w:val="20"/>
        </w:rPr>
        <w:t>Adnan T et al</w:t>
      </w:r>
      <w:r w:rsidR="00B069AE" w:rsidRPr="00400A7D">
        <w:rPr>
          <w:rFonts w:ascii="Times New Roman" w:hAnsi="Times New Roman" w:cs="Times New Roman"/>
          <w:sz w:val="20"/>
          <w:szCs w:val="20"/>
        </w:rPr>
        <w:t xml:space="preserve"> found  that clonidine 150 mcg decreases heart rate, blood pressure and produce sedation apart from prolonging blockade when used as adjuvant for </w:t>
      </w:r>
      <w:proofErr w:type="spellStart"/>
      <w:r w:rsidR="00B069AE" w:rsidRPr="00400A7D">
        <w:rPr>
          <w:rFonts w:ascii="Times New Roman" w:hAnsi="Times New Roman" w:cs="Times New Roman"/>
          <w:sz w:val="20"/>
          <w:szCs w:val="20"/>
        </w:rPr>
        <w:t>lidocaine</w:t>
      </w:r>
      <w:proofErr w:type="spellEnd"/>
      <w:r w:rsidR="00B069AE" w:rsidRPr="00400A7D">
        <w:rPr>
          <w:rFonts w:ascii="Times New Roman" w:hAnsi="Times New Roman" w:cs="Times New Roman"/>
          <w:sz w:val="20"/>
          <w:szCs w:val="20"/>
        </w:rPr>
        <w:t xml:space="preserve"> in axillary block in chronic renal failure patients</w:t>
      </w:r>
      <w:r w:rsidRPr="00400A7D">
        <w:rPr>
          <w:rFonts w:ascii="Times New Roman" w:hAnsi="Times New Roman" w:cs="Times New Roman"/>
          <w:b/>
          <w:sz w:val="20"/>
          <w:szCs w:val="20"/>
          <w:vertAlign w:val="superscript"/>
        </w:rPr>
        <w:t>28</w:t>
      </w:r>
      <w:r w:rsidR="00B069AE" w:rsidRPr="00400A7D">
        <w:rPr>
          <w:rFonts w:ascii="Times New Roman" w:hAnsi="Times New Roman" w:cs="Times New Roman"/>
          <w:sz w:val="20"/>
          <w:szCs w:val="20"/>
        </w:rPr>
        <w:t xml:space="preserve"> </w:t>
      </w:r>
      <w:r w:rsidR="00D45944" w:rsidRPr="00400A7D">
        <w:rPr>
          <w:rFonts w:ascii="Times New Roman" w:hAnsi="Times New Roman" w:cs="Times New Roman"/>
          <w:sz w:val="20"/>
          <w:szCs w:val="20"/>
        </w:rPr>
        <w:t xml:space="preserve">while El Saied AH et al </w:t>
      </w:r>
      <w:r w:rsidR="00B069AE" w:rsidRPr="00400A7D">
        <w:rPr>
          <w:rFonts w:ascii="Times New Roman" w:hAnsi="Times New Roman" w:cs="Times New Roman"/>
          <w:sz w:val="20"/>
          <w:szCs w:val="20"/>
        </w:rPr>
        <w:t xml:space="preserve">reported that same dose of clonidine when used as adjuvant for </w:t>
      </w:r>
      <w:proofErr w:type="spellStart"/>
      <w:r w:rsidR="00B069AE" w:rsidRPr="00400A7D">
        <w:rPr>
          <w:rFonts w:ascii="Times New Roman" w:hAnsi="Times New Roman" w:cs="Times New Roman"/>
          <w:sz w:val="20"/>
          <w:szCs w:val="20"/>
        </w:rPr>
        <w:t>ropivacaine</w:t>
      </w:r>
      <w:proofErr w:type="spellEnd"/>
      <w:r w:rsidR="00B069AE" w:rsidRPr="00400A7D">
        <w:rPr>
          <w:rFonts w:ascii="Times New Roman" w:hAnsi="Times New Roman" w:cs="Times New Roman"/>
          <w:sz w:val="20"/>
          <w:szCs w:val="20"/>
        </w:rPr>
        <w:t xml:space="preserve"> in axillary block prolongs blockade without significant changes in </w:t>
      </w:r>
      <w:r w:rsidR="00B069AE" w:rsidRPr="00400A7D">
        <w:rPr>
          <w:rFonts w:ascii="Times New Roman" w:hAnsi="Times New Roman" w:cs="Times New Roman"/>
          <w:sz w:val="20"/>
          <w:szCs w:val="20"/>
        </w:rPr>
        <w:lastRenderedPageBreak/>
        <w:t>onset of action , heart rate, blood pressure and sedation.</w:t>
      </w:r>
      <w:r w:rsidR="00D45944" w:rsidRPr="00400A7D">
        <w:rPr>
          <w:rFonts w:ascii="Times New Roman" w:hAnsi="Times New Roman" w:cs="Times New Roman"/>
          <w:b/>
          <w:sz w:val="20"/>
          <w:szCs w:val="20"/>
          <w:vertAlign w:val="superscript"/>
        </w:rPr>
        <w:t>20</w:t>
      </w:r>
      <w:r w:rsidR="00D45944" w:rsidRPr="00400A7D">
        <w:rPr>
          <w:rFonts w:ascii="Times New Roman" w:hAnsi="Times New Roman" w:cs="Times New Roman"/>
          <w:sz w:val="20"/>
          <w:szCs w:val="20"/>
        </w:rPr>
        <w:t xml:space="preserve"> Bernard et al </w:t>
      </w:r>
      <w:r w:rsidR="00B069AE" w:rsidRPr="00400A7D">
        <w:rPr>
          <w:rFonts w:ascii="Times New Roman" w:hAnsi="Times New Roman" w:cs="Times New Roman"/>
          <w:sz w:val="20"/>
          <w:szCs w:val="20"/>
        </w:rPr>
        <w:t xml:space="preserve"> observed significant side effects with clonidine 300 mcg.</w:t>
      </w:r>
      <w:r w:rsidR="00D45944" w:rsidRPr="00400A7D">
        <w:rPr>
          <w:rFonts w:ascii="Times New Roman" w:hAnsi="Times New Roman" w:cs="Times New Roman"/>
          <w:b/>
          <w:sz w:val="20"/>
          <w:szCs w:val="20"/>
          <w:vertAlign w:val="superscript"/>
        </w:rPr>
        <w:t>9</w:t>
      </w:r>
      <w:r w:rsidR="00B069AE" w:rsidRPr="00400A7D">
        <w:rPr>
          <w:rFonts w:ascii="Times New Roman" w:hAnsi="Times New Roman" w:cs="Times New Roman"/>
          <w:sz w:val="20"/>
          <w:szCs w:val="20"/>
        </w:rPr>
        <w:t xml:space="preserve"> The present study showed no incidences of hypotension, </w:t>
      </w:r>
      <w:proofErr w:type="spellStart"/>
      <w:r w:rsidR="00B069AE" w:rsidRPr="00400A7D">
        <w:rPr>
          <w:rFonts w:ascii="Times New Roman" w:hAnsi="Times New Roman" w:cs="Times New Roman"/>
          <w:sz w:val="20"/>
          <w:szCs w:val="20"/>
        </w:rPr>
        <w:t>bradycardia</w:t>
      </w:r>
      <w:proofErr w:type="spellEnd"/>
      <w:r w:rsidR="00B069AE" w:rsidRPr="00400A7D">
        <w:rPr>
          <w:rFonts w:ascii="Times New Roman" w:hAnsi="Times New Roman" w:cs="Times New Roman"/>
          <w:sz w:val="20"/>
          <w:szCs w:val="20"/>
        </w:rPr>
        <w:t>, respiratory depression consistent with</w:t>
      </w:r>
      <w:r w:rsidR="00D45944" w:rsidRPr="00400A7D">
        <w:rPr>
          <w:rFonts w:ascii="Times New Roman" w:hAnsi="Times New Roman" w:cs="Times New Roman"/>
          <w:sz w:val="20"/>
          <w:szCs w:val="20"/>
        </w:rPr>
        <w:t xml:space="preserve"> the study of El Saied AH et al.</w:t>
      </w:r>
      <w:r w:rsidR="00DE040A" w:rsidRPr="00400A7D">
        <w:rPr>
          <w:rFonts w:ascii="Times New Roman" w:hAnsi="Times New Roman" w:cs="Times New Roman"/>
          <w:sz w:val="20"/>
          <w:szCs w:val="20"/>
        </w:rPr>
        <w:t xml:space="preserve"> </w:t>
      </w:r>
      <w:r w:rsidR="00B069AE" w:rsidRPr="00400A7D">
        <w:rPr>
          <w:rFonts w:ascii="Times New Roman" w:hAnsi="Times New Roman" w:cs="Times New Roman"/>
          <w:sz w:val="20"/>
          <w:szCs w:val="20"/>
        </w:rPr>
        <w:t xml:space="preserve">This may contribute to the fact that the dose used in the study was appropriate and clonidine does not produce any adverse effects when used in peripheral nerve blocks. However, </w:t>
      </w:r>
      <w:proofErr w:type="spellStart"/>
      <w:r w:rsidR="00B069AE" w:rsidRPr="00400A7D">
        <w:rPr>
          <w:rFonts w:ascii="Times New Roman" w:hAnsi="Times New Roman" w:cs="Times New Roman"/>
          <w:sz w:val="20"/>
          <w:szCs w:val="20"/>
        </w:rPr>
        <w:t>Filos</w:t>
      </w:r>
      <w:proofErr w:type="spellEnd"/>
      <w:r w:rsidR="00B069AE" w:rsidRPr="00400A7D">
        <w:rPr>
          <w:rFonts w:ascii="Times New Roman" w:hAnsi="Times New Roman" w:cs="Times New Roman"/>
          <w:sz w:val="20"/>
          <w:szCs w:val="20"/>
        </w:rPr>
        <w:t xml:space="preserve"> K </w:t>
      </w:r>
      <w:proofErr w:type="spellStart"/>
      <w:r w:rsidR="00B069AE" w:rsidRPr="00400A7D">
        <w:rPr>
          <w:rFonts w:ascii="Times New Roman" w:hAnsi="Times New Roman" w:cs="Times New Roman"/>
          <w:sz w:val="20"/>
          <w:szCs w:val="20"/>
        </w:rPr>
        <w:t>S et</w:t>
      </w:r>
      <w:proofErr w:type="spellEnd"/>
      <w:r w:rsidR="00B069AE" w:rsidRPr="00400A7D">
        <w:rPr>
          <w:rFonts w:ascii="Times New Roman" w:hAnsi="Times New Roman" w:cs="Times New Roman"/>
          <w:sz w:val="20"/>
          <w:szCs w:val="20"/>
        </w:rPr>
        <w:t xml:space="preserve"> </w:t>
      </w:r>
      <w:r w:rsidR="00D45944" w:rsidRPr="00400A7D">
        <w:rPr>
          <w:rFonts w:ascii="Times New Roman" w:hAnsi="Times New Roman" w:cs="Times New Roman"/>
          <w:sz w:val="20"/>
          <w:szCs w:val="20"/>
        </w:rPr>
        <w:t>al</w:t>
      </w:r>
      <w:r w:rsidR="00D45944" w:rsidRPr="00400A7D">
        <w:rPr>
          <w:rFonts w:ascii="Times New Roman" w:hAnsi="Times New Roman" w:cs="Times New Roman"/>
          <w:b/>
          <w:sz w:val="20"/>
          <w:szCs w:val="20"/>
          <w:vertAlign w:val="superscript"/>
        </w:rPr>
        <w:t>26</w:t>
      </w:r>
      <w:r w:rsidR="00D45944" w:rsidRPr="00400A7D">
        <w:rPr>
          <w:rFonts w:ascii="Times New Roman" w:hAnsi="Times New Roman" w:cs="Times New Roman"/>
          <w:sz w:val="20"/>
          <w:szCs w:val="20"/>
        </w:rPr>
        <w:t xml:space="preserve"> and </w:t>
      </w:r>
      <w:proofErr w:type="spellStart"/>
      <w:r w:rsidR="00D45944" w:rsidRPr="00400A7D">
        <w:rPr>
          <w:rFonts w:ascii="Times New Roman" w:hAnsi="Times New Roman" w:cs="Times New Roman"/>
          <w:sz w:val="20"/>
          <w:szCs w:val="20"/>
        </w:rPr>
        <w:t>Motsch</w:t>
      </w:r>
      <w:proofErr w:type="spellEnd"/>
      <w:r w:rsidR="00D45944" w:rsidRPr="00400A7D">
        <w:rPr>
          <w:rFonts w:ascii="Times New Roman" w:hAnsi="Times New Roman" w:cs="Times New Roman"/>
          <w:sz w:val="20"/>
          <w:szCs w:val="20"/>
        </w:rPr>
        <w:t xml:space="preserve"> J et </w:t>
      </w:r>
      <w:proofErr w:type="gramStart"/>
      <w:r w:rsidR="00D45944" w:rsidRPr="00400A7D">
        <w:rPr>
          <w:rFonts w:ascii="Times New Roman" w:hAnsi="Times New Roman" w:cs="Times New Roman"/>
          <w:sz w:val="20"/>
          <w:szCs w:val="20"/>
        </w:rPr>
        <w:t>al</w:t>
      </w:r>
      <w:r w:rsidR="00D45944" w:rsidRPr="00400A7D">
        <w:rPr>
          <w:rFonts w:ascii="Times New Roman" w:hAnsi="Times New Roman" w:cs="Times New Roman"/>
          <w:b/>
          <w:sz w:val="20"/>
          <w:szCs w:val="20"/>
          <w:vertAlign w:val="superscript"/>
        </w:rPr>
        <w:t>27</w:t>
      </w:r>
      <w:r w:rsidR="00D45944" w:rsidRPr="00400A7D">
        <w:rPr>
          <w:rFonts w:ascii="Times New Roman" w:hAnsi="Times New Roman" w:cs="Times New Roman"/>
          <w:sz w:val="20"/>
          <w:szCs w:val="20"/>
        </w:rPr>
        <w:t xml:space="preserve"> </w:t>
      </w:r>
      <w:r w:rsidR="00B069AE" w:rsidRPr="00400A7D">
        <w:rPr>
          <w:rFonts w:ascii="Times New Roman" w:hAnsi="Times New Roman" w:cs="Times New Roman"/>
          <w:sz w:val="20"/>
          <w:szCs w:val="20"/>
        </w:rPr>
        <w:t xml:space="preserve"> found</w:t>
      </w:r>
      <w:proofErr w:type="gramEnd"/>
      <w:r w:rsidR="00B069AE" w:rsidRPr="00400A7D">
        <w:rPr>
          <w:rFonts w:ascii="Times New Roman" w:hAnsi="Times New Roman" w:cs="Times New Roman"/>
          <w:sz w:val="20"/>
          <w:szCs w:val="20"/>
        </w:rPr>
        <w:t xml:space="preserve"> hypotension, </w:t>
      </w:r>
      <w:proofErr w:type="spellStart"/>
      <w:r w:rsidR="00B069AE" w:rsidRPr="00400A7D">
        <w:rPr>
          <w:rFonts w:ascii="Times New Roman" w:hAnsi="Times New Roman" w:cs="Times New Roman"/>
          <w:sz w:val="20"/>
          <w:szCs w:val="20"/>
        </w:rPr>
        <w:t>bradycardia</w:t>
      </w:r>
      <w:proofErr w:type="spellEnd"/>
      <w:r w:rsidR="00B069AE" w:rsidRPr="00400A7D">
        <w:rPr>
          <w:rFonts w:ascii="Times New Roman" w:hAnsi="Times New Roman" w:cs="Times New Roman"/>
          <w:sz w:val="20"/>
          <w:szCs w:val="20"/>
        </w:rPr>
        <w:t xml:space="preserve"> possibly may be part of spinal </w:t>
      </w:r>
      <w:r w:rsidR="00DE040A" w:rsidRPr="00400A7D">
        <w:rPr>
          <w:rFonts w:ascii="Times New Roman" w:hAnsi="Times New Roman" w:cs="Times New Roman"/>
          <w:sz w:val="20"/>
          <w:szCs w:val="20"/>
        </w:rPr>
        <w:t>anesthesia</w:t>
      </w:r>
      <w:r w:rsidR="00B069AE" w:rsidRPr="00400A7D">
        <w:rPr>
          <w:rFonts w:ascii="Times New Roman" w:hAnsi="Times New Roman" w:cs="Times New Roman"/>
          <w:sz w:val="20"/>
          <w:szCs w:val="20"/>
        </w:rPr>
        <w:t xml:space="preserve">. </w:t>
      </w:r>
    </w:p>
    <w:p w:rsidR="00295EDE" w:rsidRPr="00400A7D" w:rsidRDefault="00B069AE" w:rsidP="00400A7D">
      <w:pPr>
        <w:spacing w:after="0" w:line="360" w:lineRule="auto"/>
        <w:ind w:firstLine="720"/>
        <w:jc w:val="both"/>
        <w:rPr>
          <w:rFonts w:ascii="Times New Roman" w:hAnsi="Times New Roman" w:cs="Times New Roman"/>
          <w:b/>
          <w:sz w:val="20"/>
          <w:szCs w:val="20"/>
          <w:vertAlign w:val="superscript"/>
        </w:rPr>
      </w:pPr>
      <w:r w:rsidRPr="00400A7D">
        <w:rPr>
          <w:rFonts w:ascii="Times New Roman" w:hAnsi="Times New Roman" w:cs="Times New Roman"/>
          <w:sz w:val="20"/>
          <w:szCs w:val="20"/>
        </w:rPr>
        <w:t xml:space="preserve">Mild sedation was observed in 5 patients out of 30 patients who received clonidine. There was no incidence of any respiratory depression and the patients were easily </w:t>
      </w:r>
      <w:proofErr w:type="spellStart"/>
      <w:r w:rsidRPr="00400A7D">
        <w:rPr>
          <w:rFonts w:ascii="Times New Roman" w:hAnsi="Times New Roman" w:cs="Times New Roman"/>
          <w:sz w:val="20"/>
          <w:szCs w:val="20"/>
        </w:rPr>
        <w:t>arousable</w:t>
      </w:r>
      <w:proofErr w:type="spellEnd"/>
      <w:r w:rsidRPr="00400A7D">
        <w:rPr>
          <w:rFonts w:ascii="Times New Roman" w:hAnsi="Times New Roman" w:cs="Times New Roman"/>
          <w:sz w:val="20"/>
          <w:szCs w:val="20"/>
        </w:rPr>
        <w:t xml:space="preserve"> on command. So this minor degree of sedation need not be con</w:t>
      </w:r>
      <w:r w:rsidR="00295EDE" w:rsidRPr="00400A7D">
        <w:rPr>
          <w:rFonts w:ascii="Times New Roman" w:hAnsi="Times New Roman" w:cs="Times New Roman"/>
          <w:sz w:val="20"/>
          <w:szCs w:val="20"/>
        </w:rPr>
        <w:t xml:space="preserve">sidered as a major side </w:t>
      </w:r>
      <w:r w:rsidR="001B2527" w:rsidRPr="00400A7D">
        <w:rPr>
          <w:rFonts w:ascii="Times New Roman" w:hAnsi="Times New Roman" w:cs="Times New Roman"/>
          <w:sz w:val="20"/>
          <w:szCs w:val="20"/>
        </w:rPr>
        <w:t>effect. These</w:t>
      </w:r>
      <w:r w:rsidR="00467FB1" w:rsidRPr="00400A7D">
        <w:rPr>
          <w:rFonts w:ascii="Times New Roman" w:hAnsi="Times New Roman" w:cs="Times New Roman"/>
          <w:sz w:val="20"/>
          <w:szCs w:val="20"/>
        </w:rPr>
        <w:t xml:space="preserve"> findings are consistent with other studies by </w:t>
      </w:r>
      <w:proofErr w:type="spellStart"/>
      <w:r w:rsidR="00467FB1" w:rsidRPr="00400A7D">
        <w:rPr>
          <w:rFonts w:ascii="Times New Roman" w:hAnsi="Times New Roman" w:cs="Times New Roman"/>
          <w:sz w:val="20"/>
          <w:szCs w:val="20"/>
        </w:rPr>
        <w:t>Kelika</w:t>
      </w:r>
      <w:proofErr w:type="spellEnd"/>
      <w:r w:rsidR="00467FB1" w:rsidRPr="00400A7D">
        <w:rPr>
          <w:rFonts w:ascii="Times New Roman" w:hAnsi="Times New Roman" w:cs="Times New Roman"/>
          <w:sz w:val="20"/>
          <w:szCs w:val="20"/>
        </w:rPr>
        <w:t xml:space="preserve"> P et </w:t>
      </w:r>
      <w:proofErr w:type="gramStart"/>
      <w:r w:rsidR="00467FB1" w:rsidRPr="00400A7D">
        <w:rPr>
          <w:rFonts w:ascii="Times New Roman" w:hAnsi="Times New Roman" w:cs="Times New Roman"/>
          <w:sz w:val="20"/>
          <w:szCs w:val="20"/>
        </w:rPr>
        <w:t>al.</w:t>
      </w:r>
      <w:r w:rsidR="00467FB1" w:rsidRPr="00400A7D">
        <w:rPr>
          <w:rFonts w:ascii="Times New Roman" w:hAnsi="Times New Roman" w:cs="Times New Roman"/>
          <w:b/>
          <w:sz w:val="20"/>
          <w:szCs w:val="20"/>
          <w:vertAlign w:val="superscript"/>
        </w:rPr>
        <w:t xml:space="preserve">18 </w:t>
      </w:r>
      <w:r w:rsidR="00467FB1" w:rsidRPr="00400A7D">
        <w:rPr>
          <w:rFonts w:ascii="Times New Roman" w:hAnsi="Times New Roman" w:cs="Times New Roman"/>
          <w:sz w:val="20"/>
          <w:szCs w:val="20"/>
        </w:rPr>
        <w:t xml:space="preserve"> </w:t>
      </w:r>
      <w:proofErr w:type="spellStart"/>
      <w:r w:rsidR="00467FB1" w:rsidRPr="00400A7D">
        <w:rPr>
          <w:rFonts w:ascii="Times New Roman" w:hAnsi="Times New Roman" w:cs="Times New Roman"/>
          <w:sz w:val="20"/>
          <w:szCs w:val="20"/>
        </w:rPr>
        <w:t>Hrishi</w:t>
      </w:r>
      <w:proofErr w:type="spellEnd"/>
      <w:proofErr w:type="gramEnd"/>
      <w:r w:rsidR="00467FB1" w:rsidRPr="00400A7D">
        <w:rPr>
          <w:rFonts w:ascii="Times New Roman" w:hAnsi="Times New Roman" w:cs="Times New Roman"/>
          <w:sz w:val="20"/>
          <w:szCs w:val="20"/>
        </w:rPr>
        <w:t xml:space="preserve"> et al</w:t>
      </w:r>
      <w:r w:rsidR="00467FB1" w:rsidRPr="00400A7D">
        <w:rPr>
          <w:rFonts w:ascii="Times New Roman" w:hAnsi="Times New Roman" w:cs="Times New Roman"/>
          <w:color w:val="000000"/>
          <w:sz w:val="20"/>
          <w:szCs w:val="20"/>
        </w:rPr>
        <w:t xml:space="preserve"> also found </w:t>
      </w:r>
      <w:r w:rsidR="001B2527" w:rsidRPr="00400A7D">
        <w:rPr>
          <w:rFonts w:ascii="Times New Roman" w:hAnsi="Times New Roman" w:cs="Times New Roman"/>
          <w:color w:val="000000"/>
          <w:sz w:val="20"/>
          <w:szCs w:val="20"/>
        </w:rPr>
        <w:t>that</w:t>
      </w:r>
      <w:r w:rsidR="001B2527" w:rsidRPr="00400A7D">
        <w:rPr>
          <w:rFonts w:ascii="Times New Roman" w:hAnsi="Times New Roman" w:cs="Times New Roman"/>
          <w:sz w:val="20"/>
          <w:szCs w:val="20"/>
        </w:rPr>
        <w:t xml:space="preserve"> Intraoperative</w:t>
      </w:r>
      <w:r w:rsidR="00467FB1" w:rsidRPr="00400A7D">
        <w:rPr>
          <w:rFonts w:ascii="Times New Roman" w:hAnsi="Times New Roman" w:cs="Times New Roman"/>
          <w:sz w:val="20"/>
          <w:szCs w:val="20"/>
        </w:rPr>
        <w:t xml:space="preserve"> sedation scores were higher in the clonidine group when compared with the control group but were not statistically significant. </w:t>
      </w:r>
      <w:r w:rsidR="00467FB1" w:rsidRPr="00400A7D">
        <w:rPr>
          <w:rFonts w:ascii="Times New Roman" w:hAnsi="Times New Roman" w:cs="Times New Roman"/>
          <w:b/>
          <w:sz w:val="20"/>
          <w:szCs w:val="20"/>
          <w:vertAlign w:val="superscript"/>
        </w:rPr>
        <w:t xml:space="preserve">29 </w:t>
      </w:r>
    </w:p>
    <w:p w:rsidR="00B069AE" w:rsidRPr="00400A7D" w:rsidRDefault="00B069AE"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b/>
          <w:sz w:val="20"/>
          <w:szCs w:val="20"/>
        </w:rPr>
        <w:t xml:space="preserve">CONCLUSION </w:t>
      </w:r>
    </w:p>
    <w:p w:rsidR="00295EDE" w:rsidRPr="00400A7D" w:rsidRDefault="00295EDE" w:rsidP="00400A7D">
      <w:pPr>
        <w:spacing w:after="0" w:line="360" w:lineRule="auto"/>
        <w:jc w:val="both"/>
        <w:rPr>
          <w:rFonts w:ascii="Times New Roman" w:hAnsi="Times New Roman" w:cs="Times New Roman"/>
          <w:sz w:val="20"/>
          <w:szCs w:val="20"/>
        </w:rPr>
      </w:pPr>
      <w:r w:rsidRPr="00400A7D">
        <w:rPr>
          <w:rFonts w:ascii="Times New Roman" w:hAnsi="Times New Roman" w:cs="Times New Roman"/>
          <w:sz w:val="20"/>
          <w:szCs w:val="20"/>
        </w:rPr>
        <w:t xml:space="preserve">Clonidine at the dose of 2 mcg / kg body weight added to 0.5% bupivacaine in supraclavicular brachial plexus block in upper limb surgeries is highly effective in prolongation of sensory analgesia and provides a better </w:t>
      </w:r>
      <w:proofErr w:type="spellStart"/>
      <w:r w:rsidRPr="00400A7D">
        <w:rPr>
          <w:rFonts w:ascii="Times New Roman" w:hAnsi="Times New Roman" w:cs="Times New Roman"/>
          <w:sz w:val="20"/>
          <w:szCs w:val="20"/>
        </w:rPr>
        <w:t>post operative</w:t>
      </w:r>
      <w:proofErr w:type="spellEnd"/>
      <w:r w:rsidRPr="00400A7D">
        <w:rPr>
          <w:rFonts w:ascii="Times New Roman" w:hAnsi="Times New Roman" w:cs="Times New Roman"/>
          <w:sz w:val="20"/>
          <w:szCs w:val="20"/>
        </w:rPr>
        <w:t xml:space="preserve"> period for the patient free of pain without any potential side effects.</w:t>
      </w:r>
    </w:p>
    <w:p w:rsidR="00400A7D" w:rsidRDefault="00400A7D" w:rsidP="00400A7D">
      <w:pPr>
        <w:tabs>
          <w:tab w:val="left" w:pos="-3690"/>
          <w:tab w:val="left" w:pos="990"/>
        </w:tabs>
        <w:spacing w:after="0" w:line="360" w:lineRule="auto"/>
        <w:jc w:val="both"/>
        <w:rPr>
          <w:rFonts w:ascii="Times New Roman" w:hAnsi="Times New Roman" w:cs="Times New Roman"/>
          <w:b/>
          <w:bCs/>
          <w:sz w:val="20"/>
          <w:szCs w:val="20"/>
        </w:rPr>
      </w:pPr>
    </w:p>
    <w:p w:rsidR="00400A7D" w:rsidRDefault="00400A7D" w:rsidP="00400A7D">
      <w:pPr>
        <w:tabs>
          <w:tab w:val="left" w:pos="-3690"/>
          <w:tab w:val="left" w:pos="990"/>
        </w:tabs>
        <w:spacing w:after="0" w:line="360" w:lineRule="auto"/>
        <w:jc w:val="both"/>
        <w:rPr>
          <w:rFonts w:ascii="Times New Roman" w:hAnsi="Times New Roman" w:cs="Times New Roman"/>
          <w:b/>
          <w:bCs/>
          <w:sz w:val="20"/>
          <w:szCs w:val="20"/>
        </w:rPr>
      </w:pPr>
    </w:p>
    <w:p w:rsidR="00A351F3" w:rsidRPr="00400A7D" w:rsidRDefault="00400A7D" w:rsidP="00400A7D">
      <w:pPr>
        <w:tabs>
          <w:tab w:val="left" w:pos="-3690"/>
          <w:tab w:val="left" w:pos="990"/>
        </w:tabs>
        <w:spacing w:after="0" w:line="360" w:lineRule="auto"/>
        <w:jc w:val="both"/>
        <w:rPr>
          <w:rFonts w:ascii="Times New Roman" w:hAnsi="Times New Roman" w:cs="Times New Roman"/>
          <w:b/>
          <w:bCs/>
          <w:sz w:val="20"/>
          <w:szCs w:val="20"/>
        </w:rPr>
      </w:pPr>
      <w:r w:rsidRPr="00400A7D">
        <w:rPr>
          <w:rFonts w:ascii="Times New Roman" w:hAnsi="Times New Roman" w:cs="Times New Roman"/>
          <w:b/>
          <w:bCs/>
          <w:sz w:val="20"/>
          <w:szCs w:val="20"/>
        </w:rPr>
        <w:t>REFERENCES</w:t>
      </w:r>
      <w:r>
        <w:rPr>
          <w:rFonts w:ascii="Times New Roman" w:hAnsi="Times New Roman" w:cs="Times New Roman"/>
          <w:b/>
          <w:bCs/>
          <w:sz w:val="20"/>
          <w:szCs w:val="20"/>
        </w:rPr>
        <w:t xml:space="preserve">: </w:t>
      </w:r>
    </w:p>
    <w:p w:rsidR="00061E5D" w:rsidRPr="00400A7D" w:rsidRDefault="00AD10B8" w:rsidP="00400A7D">
      <w:pPr>
        <w:pStyle w:val="ListParagraph"/>
        <w:numPr>
          <w:ilvl w:val="0"/>
          <w:numId w:val="16"/>
        </w:numPr>
        <w:tabs>
          <w:tab w:val="left" w:pos="-3690"/>
          <w:tab w:val="left" w:pos="990"/>
        </w:tabs>
        <w:spacing w:after="0" w:line="360" w:lineRule="auto"/>
        <w:ind w:left="0"/>
        <w:jc w:val="both"/>
        <w:rPr>
          <w:rFonts w:ascii="Times New Roman" w:hAnsi="Times New Roman" w:cs="Times New Roman"/>
          <w:bCs/>
          <w:sz w:val="18"/>
          <w:szCs w:val="18"/>
        </w:rPr>
      </w:pPr>
      <w:r w:rsidRPr="00400A7D">
        <w:rPr>
          <w:rFonts w:ascii="Times New Roman" w:hAnsi="Times New Roman" w:cs="Times New Roman"/>
          <w:bCs/>
          <w:sz w:val="18"/>
          <w:szCs w:val="18"/>
        </w:rPr>
        <w:t xml:space="preserve">Halsted </w:t>
      </w:r>
      <w:proofErr w:type="spellStart"/>
      <w:r w:rsidRPr="00400A7D">
        <w:rPr>
          <w:rFonts w:ascii="Times New Roman" w:hAnsi="Times New Roman" w:cs="Times New Roman"/>
          <w:bCs/>
          <w:sz w:val="18"/>
          <w:szCs w:val="18"/>
        </w:rPr>
        <w:t>WS.practical</w:t>
      </w:r>
      <w:proofErr w:type="spellEnd"/>
      <w:r w:rsidRPr="00400A7D">
        <w:rPr>
          <w:rFonts w:ascii="Times New Roman" w:hAnsi="Times New Roman" w:cs="Times New Roman"/>
          <w:bCs/>
          <w:sz w:val="18"/>
          <w:szCs w:val="18"/>
        </w:rPr>
        <w:t xml:space="preserve"> comme</w:t>
      </w:r>
      <w:r w:rsidR="00061E5D" w:rsidRPr="00400A7D">
        <w:rPr>
          <w:rFonts w:ascii="Times New Roman" w:hAnsi="Times New Roman" w:cs="Times New Roman"/>
          <w:bCs/>
          <w:sz w:val="18"/>
          <w:szCs w:val="18"/>
        </w:rPr>
        <w:t xml:space="preserve">nts on the use and abuse of </w:t>
      </w:r>
      <w:proofErr w:type="gramStart"/>
      <w:r w:rsidR="00061E5D" w:rsidRPr="00400A7D">
        <w:rPr>
          <w:rFonts w:ascii="Times New Roman" w:hAnsi="Times New Roman" w:cs="Times New Roman"/>
          <w:bCs/>
          <w:sz w:val="18"/>
          <w:szCs w:val="18"/>
        </w:rPr>
        <w:t>cocaine ;suggested</w:t>
      </w:r>
      <w:proofErr w:type="gramEnd"/>
      <w:r w:rsidR="00061E5D" w:rsidRPr="00400A7D">
        <w:rPr>
          <w:rFonts w:ascii="Times New Roman" w:hAnsi="Times New Roman" w:cs="Times New Roman"/>
          <w:bCs/>
          <w:sz w:val="18"/>
          <w:szCs w:val="18"/>
        </w:rPr>
        <w:t xml:space="preserve"> by its invariably successful employment in more than a thousand minor surgical </w:t>
      </w:r>
      <w:r w:rsidR="001B2527" w:rsidRPr="00400A7D">
        <w:rPr>
          <w:rFonts w:ascii="Times New Roman" w:hAnsi="Times New Roman" w:cs="Times New Roman"/>
          <w:bCs/>
          <w:sz w:val="18"/>
          <w:szCs w:val="18"/>
        </w:rPr>
        <w:t>operations. New</w:t>
      </w:r>
      <w:r w:rsidR="005212E5" w:rsidRPr="00400A7D">
        <w:rPr>
          <w:rFonts w:ascii="Times New Roman" w:hAnsi="Times New Roman" w:cs="Times New Roman"/>
          <w:bCs/>
          <w:sz w:val="18"/>
          <w:szCs w:val="18"/>
        </w:rPr>
        <w:t xml:space="preserve"> York Medical Journal 1885</w:t>
      </w:r>
      <w:proofErr w:type="gramStart"/>
      <w:r w:rsidR="005212E5" w:rsidRPr="00400A7D">
        <w:rPr>
          <w:rFonts w:ascii="Times New Roman" w:hAnsi="Times New Roman" w:cs="Times New Roman"/>
          <w:bCs/>
          <w:sz w:val="18"/>
          <w:szCs w:val="18"/>
        </w:rPr>
        <w:t>;42:294</w:t>
      </w:r>
      <w:proofErr w:type="gramEnd"/>
      <w:r w:rsidR="005212E5" w:rsidRPr="00400A7D">
        <w:rPr>
          <w:rFonts w:ascii="Times New Roman" w:hAnsi="Times New Roman" w:cs="Times New Roman"/>
          <w:bCs/>
          <w:sz w:val="18"/>
          <w:szCs w:val="18"/>
        </w:rPr>
        <w:t>-5.</w:t>
      </w:r>
    </w:p>
    <w:p w:rsidR="000C128F" w:rsidRPr="00400A7D" w:rsidRDefault="007C364B" w:rsidP="00400A7D">
      <w:pPr>
        <w:pStyle w:val="ListParagraph"/>
        <w:numPr>
          <w:ilvl w:val="0"/>
          <w:numId w:val="16"/>
        </w:numPr>
        <w:tabs>
          <w:tab w:val="left" w:pos="-3690"/>
          <w:tab w:val="left" w:pos="990"/>
        </w:tabs>
        <w:spacing w:after="0" w:line="360" w:lineRule="auto"/>
        <w:ind w:left="0"/>
        <w:jc w:val="both"/>
        <w:rPr>
          <w:rFonts w:ascii="Times New Roman" w:hAnsi="Times New Roman" w:cs="Times New Roman"/>
          <w:bCs/>
          <w:sz w:val="18"/>
          <w:szCs w:val="18"/>
        </w:rPr>
      </w:pPr>
      <w:proofErr w:type="spellStart"/>
      <w:r w:rsidRPr="00400A7D">
        <w:rPr>
          <w:rFonts w:ascii="Times New Roman" w:hAnsi="Times New Roman" w:cs="Times New Roman"/>
          <w:bCs/>
          <w:sz w:val="18"/>
          <w:szCs w:val="18"/>
        </w:rPr>
        <w:t>Kulenkampff</w:t>
      </w:r>
      <w:proofErr w:type="spellEnd"/>
      <w:r w:rsidRPr="00400A7D">
        <w:rPr>
          <w:rFonts w:ascii="Times New Roman" w:hAnsi="Times New Roman" w:cs="Times New Roman"/>
          <w:bCs/>
          <w:sz w:val="18"/>
          <w:szCs w:val="18"/>
        </w:rPr>
        <w:t xml:space="preserve"> D,</w:t>
      </w:r>
      <w:r w:rsidR="00E71DD3"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Persky</w:t>
      </w:r>
      <w:proofErr w:type="spellEnd"/>
      <w:r w:rsidRPr="00400A7D">
        <w:rPr>
          <w:rFonts w:ascii="Times New Roman" w:hAnsi="Times New Roman" w:cs="Times New Roman"/>
          <w:bCs/>
          <w:sz w:val="18"/>
          <w:szCs w:val="18"/>
        </w:rPr>
        <w:t xml:space="preserve"> M: Brachial plexus anesthesia .its </w:t>
      </w:r>
      <w:proofErr w:type="gramStart"/>
      <w:r w:rsidRPr="00400A7D">
        <w:rPr>
          <w:rFonts w:ascii="Times New Roman" w:hAnsi="Times New Roman" w:cs="Times New Roman"/>
          <w:bCs/>
          <w:sz w:val="18"/>
          <w:szCs w:val="18"/>
        </w:rPr>
        <w:t>indications ,technique</w:t>
      </w:r>
      <w:proofErr w:type="gramEnd"/>
      <w:r w:rsidRPr="00400A7D">
        <w:rPr>
          <w:rFonts w:ascii="Times New Roman" w:hAnsi="Times New Roman" w:cs="Times New Roman"/>
          <w:bCs/>
          <w:sz w:val="18"/>
          <w:szCs w:val="18"/>
        </w:rPr>
        <w:t xml:space="preserve"> and dangers.</w:t>
      </w:r>
      <w:r w:rsidR="00E71DD3" w:rsidRPr="00400A7D">
        <w:rPr>
          <w:rFonts w:ascii="Times New Roman" w:hAnsi="Times New Roman" w:cs="Times New Roman"/>
          <w:bCs/>
          <w:sz w:val="18"/>
          <w:szCs w:val="18"/>
        </w:rPr>
        <w:t xml:space="preserve"> </w:t>
      </w:r>
      <w:r w:rsidRPr="00400A7D">
        <w:rPr>
          <w:rFonts w:ascii="Times New Roman" w:hAnsi="Times New Roman" w:cs="Times New Roman"/>
          <w:bCs/>
          <w:sz w:val="18"/>
          <w:szCs w:val="18"/>
        </w:rPr>
        <w:t>Ann Surg1928;87:883-89</w:t>
      </w:r>
      <w:r w:rsidR="000C128F" w:rsidRPr="00400A7D">
        <w:rPr>
          <w:rFonts w:ascii="Times New Roman" w:hAnsi="Times New Roman" w:cs="Times New Roman"/>
          <w:bCs/>
          <w:sz w:val="18"/>
          <w:szCs w:val="18"/>
        </w:rPr>
        <w:t>1</w:t>
      </w:r>
    </w:p>
    <w:p w:rsidR="000C128F" w:rsidRPr="00400A7D" w:rsidRDefault="00AD10B8" w:rsidP="00400A7D">
      <w:pPr>
        <w:pStyle w:val="ListParagraph"/>
        <w:numPr>
          <w:ilvl w:val="0"/>
          <w:numId w:val="16"/>
        </w:numPr>
        <w:tabs>
          <w:tab w:val="left" w:pos="-3690"/>
          <w:tab w:val="left" w:pos="990"/>
        </w:tabs>
        <w:spacing w:after="0" w:line="360" w:lineRule="auto"/>
        <w:ind w:left="0"/>
        <w:jc w:val="both"/>
        <w:rPr>
          <w:rFonts w:ascii="Times New Roman" w:hAnsi="Times New Roman" w:cs="Times New Roman"/>
          <w:bCs/>
          <w:sz w:val="18"/>
          <w:szCs w:val="18"/>
        </w:rPr>
      </w:pPr>
      <w:r w:rsidRPr="00400A7D">
        <w:rPr>
          <w:rFonts w:ascii="Times New Roman" w:hAnsi="Times New Roman" w:cs="Times New Roman"/>
          <w:bCs/>
          <w:sz w:val="18"/>
          <w:szCs w:val="18"/>
        </w:rPr>
        <w:t>Singh</w:t>
      </w:r>
      <w:r w:rsidR="00E71DD3" w:rsidRPr="00400A7D">
        <w:rPr>
          <w:rFonts w:ascii="Times New Roman" w:hAnsi="Times New Roman" w:cs="Times New Roman"/>
          <w:bCs/>
          <w:sz w:val="18"/>
          <w:szCs w:val="18"/>
        </w:rPr>
        <w:t xml:space="preserve"> </w:t>
      </w:r>
      <w:r w:rsidRPr="00400A7D">
        <w:rPr>
          <w:rFonts w:ascii="Times New Roman" w:hAnsi="Times New Roman" w:cs="Times New Roman"/>
          <w:bCs/>
          <w:sz w:val="18"/>
          <w:szCs w:val="18"/>
        </w:rPr>
        <w:t>J</w:t>
      </w:r>
      <w:r w:rsidR="000C128F" w:rsidRPr="00400A7D">
        <w:rPr>
          <w:rFonts w:ascii="Times New Roman" w:hAnsi="Times New Roman" w:cs="Times New Roman"/>
          <w:bCs/>
          <w:sz w:val="18"/>
          <w:szCs w:val="18"/>
        </w:rPr>
        <w:t>,</w:t>
      </w:r>
      <w:r w:rsidR="00BD5AC0" w:rsidRPr="00400A7D">
        <w:rPr>
          <w:rFonts w:ascii="Times New Roman" w:hAnsi="Times New Roman" w:cs="Times New Roman"/>
          <w:bCs/>
          <w:sz w:val="18"/>
          <w:szCs w:val="18"/>
        </w:rPr>
        <w:t xml:space="preserve"> </w:t>
      </w:r>
      <w:proofErr w:type="spellStart"/>
      <w:r w:rsidR="000C128F" w:rsidRPr="00400A7D">
        <w:rPr>
          <w:rFonts w:ascii="Times New Roman" w:hAnsi="Times New Roman" w:cs="Times New Roman"/>
          <w:bCs/>
          <w:sz w:val="18"/>
          <w:szCs w:val="18"/>
        </w:rPr>
        <w:t>Verma</w:t>
      </w:r>
      <w:proofErr w:type="spellEnd"/>
      <w:r w:rsidR="000C128F" w:rsidRPr="00400A7D">
        <w:rPr>
          <w:rFonts w:ascii="Times New Roman" w:hAnsi="Times New Roman" w:cs="Times New Roman"/>
          <w:bCs/>
          <w:sz w:val="18"/>
          <w:szCs w:val="18"/>
        </w:rPr>
        <w:t xml:space="preserve"> V,</w:t>
      </w:r>
      <w:r w:rsidR="00BD5AC0" w:rsidRPr="00400A7D">
        <w:rPr>
          <w:rFonts w:ascii="Times New Roman" w:hAnsi="Times New Roman" w:cs="Times New Roman"/>
          <w:bCs/>
          <w:sz w:val="18"/>
          <w:szCs w:val="18"/>
        </w:rPr>
        <w:t xml:space="preserve"> </w:t>
      </w:r>
      <w:proofErr w:type="spellStart"/>
      <w:r w:rsidR="000C128F" w:rsidRPr="00400A7D">
        <w:rPr>
          <w:rFonts w:ascii="Times New Roman" w:hAnsi="Times New Roman" w:cs="Times New Roman"/>
          <w:bCs/>
          <w:sz w:val="18"/>
          <w:szCs w:val="18"/>
        </w:rPr>
        <w:t>Sood</w:t>
      </w:r>
      <w:proofErr w:type="spellEnd"/>
      <w:r w:rsidR="000C128F" w:rsidRPr="00400A7D">
        <w:rPr>
          <w:rFonts w:ascii="Times New Roman" w:hAnsi="Times New Roman" w:cs="Times New Roman"/>
          <w:bCs/>
          <w:sz w:val="18"/>
          <w:szCs w:val="18"/>
        </w:rPr>
        <w:t xml:space="preserve"> P, Thakur A, </w:t>
      </w:r>
      <w:proofErr w:type="spellStart"/>
      <w:r w:rsidR="000C128F" w:rsidRPr="00400A7D">
        <w:rPr>
          <w:rFonts w:ascii="Times New Roman" w:hAnsi="Times New Roman" w:cs="Times New Roman"/>
          <w:bCs/>
          <w:sz w:val="18"/>
          <w:szCs w:val="18"/>
        </w:rPr>
        <w:t>Rana</w:t>
      </w:r>
      <w:proofErr w:type="spellEnd"/>
      <w:r w:rsidR="000C128F" w:rsidRPr="00400A7D">
        <w:rPr>
          <w:rFonts w:ascii="Times New Roman" w:hAnsi="Times New Roman" w:cs="Times New Roman"/>
          <w:bCs/>
          <w:sz w:val="18"/>
          <w:szCs w:val="18"/>
        </w:rPr>
        <w:t xml:space="preserve"> S,</w:t>
      </w:r>
      <w:r w:rsidR="00BD5AC0" w:rsidRPr="00400A7D">
        <w:rPr>
          <w:rFonts w:ascii="Times New Roman" w:hAnsi="Times New Roman" w:cs="Times New Roman"/>
          <w:bCs/>
          <w:sz w:val="18"/>
          <w:szCs w:val="18"/>
        </w:rPr>
        <w:t xml:space="preserve"> </w:t>
      </w:r>
      <w:r w:rsidR="000C128F" w:rsidRPr="00400A7D">
        <w:rPr>
          <w:rFonts w:ascii="Times New Roman" w:hAnsi="Times New Roman" w:cs="Times New Roman"/>
          <w:bCs/>
          <w:sz w:val="18"/>
          <w:szCs w:val="18"/>
        </w:rPr>
        <w:t>Thakur L.</w:t>
      </w:r>
      <w:r w:rsidR="00BD5AC0" w:rsidRPr="00400A7D">
        <w:rPr>
          <w:rFonts w:ascii="Times New Roman" w:hAnsi="Times New Roman" w:cs="Times New Roman"/>
          <w:bCs/>
          <w:sz w:val="18"/>
          <w:szCs w:val="18"/>
        </w:rPr>
        <w:t xml:space="preserve"> </w:t>
      </w:r>
      <w:r w:rsidR="000C128F" w:rsidRPr="00400A7D">
        <w:rPr>
          <w:rFonts w:ascii="Times New Roman" w:hAnsi="Times New Roman" w:cs="Times New Roman"/>
          <w:bCs/>
          <w:sz w:val="18"/>
          <w:szCs w:val="18"/>
        </w:rPr>
        <w:t xml:space="preserve">Midazolam as an adjunct to lignocaine at two different doses in </w:t>
      </w:r>
      <w:proofErr w:type="gramStart"/>
      <w:r w:rsidR="000C128F" w:rsidRPr="00400A7D">
        <w:rPr>
          <w:rFonts w:ascii="Times New Roman" w:hAnsi="Times New Roman" w:cs="Times New Roman"/>
          <w:bCs/>
          <w:sz w:val="18"/>
          <w:szCs w:val="18"/>
        </w:rPr>
        <w:t>ultrasound  guided</w:t>
      </w:r>
      <w:proofErr w:type="gramEnd"/>
      <w:r w:rsidR="000C128F" w:rsidRPr="00400A7D">
        <w:rPr>
          <w:rFonts w:ascii="Times New Roman" w:hAnsi="Times New Roman" w:cs="Times New Roman"/>
          <w:bCs/>
          <w:sz w:val="18"/>
          <w:szCs w:val="18"/>
        </w:rPr>
        <w:t xml:space="preserve"> supraclavicular brachial plexus block:</w:t>
      </w:r>
      <w:r w:rsidR="00CE766E" w:rsidRPr="00400A7D">
        <w:rPr>
          <w:rFonts w:ascii="Times New Roman" w:hAnsi="Times New Roman" w:cs="Times New Roman"/>
          <w:bCs/>
          <w:sz w:val="18"/>
          <w:szCs w:val="18"/>
        </w:rPr>
        <w:t xml:space="preserve"> A</w:t>
      </w:r>
      <w:r w:rsidR="000C128F" w:rsidRPr="00400A7D">
        <w:rPr>
          <w:rFonts w:ascii="Times New Roman" w:hAnsi="Times New Roman" w:cs="Times New Roman"/>
          <w:bCs/>
          <w:sz w:val="18"/>
          <w:szCs w:val="18"/>
        </w:rPr>
        <w:t xml:space="preserve"> randomized </w:t>
      </w:r>
      <w:r w:rsidR="00CE766E" w:rsidRPr="00400A7D">
        <w:rPr>
          <w:rFonts w:ascii="Times New Roman" w:hAnsi="Times New Roman" w:cs="Times New Roman"/>
          <w:bCs/>
          <w:sz w:val="18"/>
          <w:szCs w:val="18"/>
        </w:rPr>
        <w:t xml:space="preserve">controlled </w:t>
      </w:r>
      <w:r w:rsidR="000C128F" w:rsidRPr="00400A7D">
        <w:rPr>
          <w:rFonts w:ascii="Times New Roman" w:hAnsi="Times New Roman" w:cs="Times New Roman"/>
          <w:bCs/>
          <w:sz w:val="18"/>
          <w:szCs w:val="18"/>
        </w:rPr>
        <w:t>trial.</w:t>
      </w:r>
      <w:r w:rsidR="00CE766E" w:rsidRPr="00400A7D">
        <w:rPr>
          <w:rFonts w:ascii="Times New Roman" w:hAnsi="Times New Roman" w:cs="Times New Roman"/>
          <w:bCs/>
          <w:sz w:val="18"/>
          <w:szCs w:val="18"/>
        </w:rPr>
        <w:t xml:space="preserve"> </w:t>
      </w:r>
      <w:proofErr w:type="spellStart"/>
      <w:r w:rsidR="000C128F" w:rsidRPr="00400A7D">
        <w:rPr>
          <w:rFonts w:ascii="Times New Roman" w:hAnsi="Times New Roman" w:cs="Times New Roman"/>
          <w:bCs/>
          <w:sz w:val="18"/>
          <w:szCs w:val="18"/>
        </w:rPr>
        <w:t>Ain</w:t>
      </w:r>
      <w:proofErr w:type="spellEnd"/>
      <w:r w:rsidR="000C128F" w:rsidRPr="00400A7D">
        <w:rPr>
          <w:rFonts w:ascii="Times New Roman" w:hAnsi="Times New Roman" w:cs="Times New Roman"/>
          <w:bCs/>
          <w:sz w:val="18"/>
          <w:szCs w:val="18"/>
        </w:rPr>
        <w:t xml:space="preserve"> Shams J </w:t>
      </w:r>
      <w:proofErr w:type="spellStart"/>
      <w:r w:rsidR="000C128F" w:rsidRPr="00400A7D">
        <w:rPr>
          <w:rFonts w:ascii="Times New Roman" w:hAnsi="Times New Roman" w:cs="Times New Roman"/>
          <w:bCs/>
          <w:sz w:val="18"/>
          <w:szCs w:val="18"/>
        </w:rPr>
        <w:t>Anesthesiol</w:t>
      </w:r>
      <w:proofErr w:type="spellEnd"/>
      <w:r w:rsidR="000C128F" w:rsidRPr="00400A7D">
        <w:rPr>
          <w:rFonts w:ascii="Times New Roman" w:hAnsi="Times New Roman" w:cs="Times New Roman"/>
          <w:bCs/>
          <w:sz w:val="18"/>
          <w:szCs w:val="18"/>
        </w:rPr>
        <w:t xml:space="preserve"> 2016;9:549-57</w:t>
      </w:r>
    </w:p>
    <w:p w:rsidR="000C128F" w:rsidRPr="00400A7D" w:rsidRDefault="000C128F" w:rsidP="00400A7D">
      <w:pPr>
        <w:pStyle w:val="ListParagraph"/>
        <w:numPr>
          <w:ilvl w:val="0"/>
          <w:numId w:val="16"/>
        </w:numPr>
        <w:tabs>
          <w:tab w:val="left" w:pos="-3690"/>
          <w:tab w:val="left" w:pos="990"/>
        </w:tabs>
        <w:spacing w:after="0" w:line="360" w:lineRule="auto"/>
        <w:ind w:left="0"/>
        <w:jc w:val="both"/>
        <w:rPr>
          <w:rFonts w:ascii="Times New Roman" w:hAnsi="Times New Roman" w:cs="Times New Roman"/>
          <w:bCs/>
          <w:sz w:val="18"/>
          <w:szCs w:val="18"/>
        </w:rPr>
      </w:pPr>
      <w:r w:rsidRPr="00400A7D">
        <w:rPr>
          <w:rFonts w:ascii="Times New Roman" w:hAnsi="Times New Roman" w:cs="Times New Roman"/>
          <w:bCs/>
          <w:sz w:val="18"/>
          <w:szCs w:val="18"/>
        </w:rPr>
        <w:t>El</w:t>
      </w:r>
      <w:r w:rsidR="007C41AE"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sayed</w:t>
      </w:r>
      <w:proofErr w:type="spellEnd"/>
      <w:r w:rsidRPr="00400A7D">
        <w:rPr>
          <w:rFonts w:ascii="Times New Roman" w:hAnsi="Times New Roman" w:cs="Times New Roman"/>
          <w:bCs/>
          <w:sz w:val="18"/>
          <w:szCs w:val="18"/>
        </w:rPr>
        <w:t xml:space="preserve"> S,</w:t>
      </w:r>
      <w:r w:rsidR="001A3835" w:rsidRPr="00400A7D">
        <w:rPr>
          <w:rFonts w:ascii="Times New Roman" w:hAnsi="Times New Roman" w:cs="Times New Roman"/>
          <w:bCs/>
          <w:sz w:val="18"/>
          <w:szCs w:val="18"/>
        </w:rPr>
        <w:t xml:space="preserve"> </w:t>
      </w:r>
      <w:r w:rsidRPr="00400A7D">
        <w:rPr>
          <w:rFonts w:ascii="Times New Roman" w:hAnsi="Times New Roman" w:cs="Times New Roman"/>
          <w:bCs/>
          <w:sz w:val="18"/>
          <w:szCs w:val="18"/>
        </w:rPr>
        <w:t>Ahmed FM,</w:t>
      </w:r>
      <w:r w:rsidR="001A3835"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Khalifa</w:t>
      </w:r>
      <w:proofErr w:type="spellEnd"/>
      <w:r w:rsidRPr="00400A7D">
        <w:rPr>
          <w:rFonts w:ascii="Times New Roman" w:hAnsi="Times New Roman" w:cs="Times New Roman"/>
          <w:bCs/>
          <w:sz w:val="18"/>
          <w:szCs w:val="18"/>
        </w:rPr>
        <w:t xml:space="preserve"> OY.</w:t>
      </w:r>
      <w:r w:rsidR="00BE3C32"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Hyaluronidase</w:t>
      </w:r>
      <w:proofErr w:type="spellEnd"/>
      <w:r w:rsidRPr="00400A7D">
        <w:rPr>
          <w:rFonts w:ascii="Times New Roman" w:hAnsi="Times New Roman" w:cs="Times New Roman"/>
          <w:bCs/>
          <w:sz w:val="18"/>
          <w:szCs w:val="18"/>
        </w:rPr>
        <w:t xml:space="preserve"> versus adrenaline as an adjuvant to bupivacaine in </w:t>
      </w:r>
      <w:proofErr w:type="spellStart"/>
      <w:r w:rsidRPr="00400A7D">
        <w:rPr>
          <w:rFonts w:ascii="Times New Roman" w:hAnsi="Times New Roman" w:cs="Times New Roman"/>
          <w:bCs/>
          <w:sz w:val="18"/>
          <w:szCs w:val="18"/>
        </w:rPr>
        <w:t>ultrason</w:t>
      </w:r>
      <w:proofErr w:type="spellEnd"/>
      <w:r w:rsidRPr="00400A7D">
        <w:rPr>
          <w:rFonts w:ascii="Times New Roman" w:hAnsi="Times New Roman" w:cs="Times New Roman"/>
          <w:bCs/>
          <w:sz w:val="18"/>
          <w:szCs w:val="18"/>
        </w:rPr>
        <w:t xml:space="preserve"> guided supraclavicular brachial plexus block for upper limb surgeries,</w:t>
      </w:r>
      <w:r w:rsidR="00277FC4" w:rsidRPr="00400A7D">
        <w:rPr>
          <w:rFonts w:ascii="Times New Roman" w:hAnsi="Times New Roman" w:cs="Times New Roman"/>
          <w:bCs/>
          <w:sz w:val="18"/>
          <w:szCs w:val="18"/>
        </w:rPr>
        <w:t xml:space="preserve"> Res</w:t>
      </w:r>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Opin</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Anesth</w:t>
      </w:r>
      <w:proofErr w:type="spellEnd"/>
      <w:r w:rsidRPr="00400A7D">
        <w:rPr>
          <w:rFonts w:ascii="Times New Roman" w:hAnsi="Times New Roman" w:cs="Times New Roman"/>
          <w:bCs/>
          <w:sz w:val="18"/>
          <w:szCs w:val="18"/>
        </w:rPr>
        <w:t xml:space="preserve"> Intensive Care 2019;6:206-13</w:t>
      </w:r>
    </w:p>
    <w:p w:rsidR="000C128F" w:rsidRPr="00400A7D" w:rsidRDefault="009F658B" w:rsidP="00400A7D">
      <w:pPr>
        <w:pStyle w:val="ListParagraph"/>
        <w:numPr>
          <w:ilvl w:val="0"/>
          <w:numId w:val="16"/>
        </w:numPr>
        <w:tabs>
          <w:tab w:val="left" w:pos="-3690"/>
          <w:tab w:val="left" w:pos="990"/>
        </w:tabs>
        <w:spacing w:after="0" w:line="360" w:lineRule="auto"/>
        <w:ind w:left="0"/>
        <w:jc w:val="both"/>
        <w:rPr>
          <w:rFonts w:ascii="Times New Roman" w:hAnsi="Times New Roman" w:cs="Times New Roman"/>
          <w:bCs/>
          <w:sz w:val="18"/>
          <w:szCs w:val="18"/>
        </w:rPr>
      </w:pPr>
      <w:proofErr w:type="spellStart"/>
      <w:r w:rsidRPr="00400A7D">
        <w:rPr>
          <w:rFonts w:ascii="Times New Roman" w:hAnsi="Times New Roman" w:cs="Times New Roman"/>
          <w:bCs/>
          <w:sz w:val="18"/>
          <w:szCs w:val="18"/>
        </w:rPr>
        <w:t>Kaur</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S,Dhawan</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J.Gupta</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R,Chawla</w:t>
      </w:r>
      <w:proofErr w:type="spellEnd"/>
      <w:r w:rsidRPr="00400A7D">
        <w:rPr>
          <w:rFonts w:ascii="Times New Roman" w:hAnsi="Times New Roman" w:cs="Times New Roman"/>
          <w:bCs/>
          <w:sz w:val="18"/>
          <w:szCs w:val="18"/>
        </w:rPr>
        <w:t xml:space="preserve"> S.</w:t>
      </w:r>
      <w:r w:rsidR="00277FC4" w:rsidRPr="00400A7D">
        <w:rPr>
          <w:rFonts w:ascii="Times New Roman" w:hAnsi="Times New Roman" w:cs="Times New Roman"/>
          <w:bCs/>
          <w:sz w:val="18"/>
          <w:szCs w:val="18"/>
        </w:rPr>
        <w:t xml:space="preserve"> </w:t>
      </w:r>
      <w:r w:rsidRPr="00400A7D">
        <w:rPr>
          <w:rFonts w:ascii="Times New Roman" w:hAnsi="Times New Roman" w:cs="Times New Roman"/>
          <w:bCs/>
          <w:sz w:val="18"/>
          <w:szCs w:val="18"/>
        </w:rPr>
        <w:t xml:space="preserve">Comparison of magnesium </w:t>
      </w:r>
      <w:proofErr w:type="spellStart"/>
      <w:r w:rsidRPr="00400A7D">
        <w:rPr>
          <w:rFonts w:ascii="Times New Roman" w:hAnsi="Times New Roman" w:cs="Times New Roman"/>
          <w:bCs/>
          <w:sz w:val="18"/>
          <w:szCs w:val="18"/>
        </w:rPr>
        <w:t>sulphate</w:t>
      </w:r>
      <w:proofErr w:type="spellEnd"/>
      <w:r w:rsidRPr="00400A7D">
        <w:rPr>
          <w:rFonts w:ascii="Times New Roman" w:hAnsi="Times New Roman" w:cs="Times New Roman"/>
          <w:bCs/>
          <w:sz w:val="18"/>
          <w:szCs w:val="18"/>
        </w:rPr>
        <w:t xml:space="preserve"> and ketamine with  </w:t>
      </w:r>
      <w:proofErr w:type="spellStart"/>
      <w:r w:rsidRPr="00400A7D">
        <w:rPr>
          <w:rFonts w:ascii="Times New Roman" w:hAnsi="Times New Roman" w:cs="Times New Roman"/>
          <w:bCs/>
          <w:sz w:val="18"/>
          <w:szCs w:val="18"/>
        </w:rPr>
        <w:t>ropivacaine</w:t>
      </w:r>
      <w:proofErr w:type="spellEnd"/>
      <w:r w:rsidRPr="00400A7D">
        <w:rPr>
          <w:rFonts w:ascii="Times New Roman" w:hAnsi="Times New Roman" w:cs="Times New Roman"/>
          <w:bCs/>
          <w:sz w:val="18"/>
          <w:szCs w:val="18"/>
        </w:rPr>
        <w:t xml:space="preserve"> in supraclavicular brachial plexus block: A randomized controlled trial .Anesthesia Essays Res 2020</w:t>
      </w:r>
    </w:p>
    <w:p w:rsidR="009F658B" w:rsidRPr="00400A7D" w:rsidRDefault="009F658B" w:rsidP="00400A7D">
      <w:pPr>
        <w:pStyle w:val="ListParagraph"/>
        <w:numPr>
          <w:ilvl w:val="0"/>
          <w:numId w:val="16"/>
        </w:numPr>
        <w:tabs>
          <w:tab w:val="left" w:pos="-3690"/>
          <w:tab w:val="left" w:pos="990"/>
        </w:tabs>
        <w:spacing w:after="0" w:line="360" w:lineRule="auto"/>
        <w:ind w:left="0"/>
        <w:jc w:val="both"/>
        <w:rPr>
          <w:rFonts w:ascii="Times New Roman" w:hAnsi="Times New Roman" w:cs="Times New Roman"/>
          <w:bCs/>
          <w:sz w:val="18"/>
          <w:szCs w:val="18"/>
        </w:rPr>
      </w:pPr>
      <w:r w:rsidRPr="00400A7D">
        <w:rPr>
          <w:rFonts w:ascii="Times New Roman" w:hAnsi="Times New Roman" w:cs="Times New Roman"/>
          <w:bCs/>
          <w:sz w:val="18"/>
          <w:szCs w:val="18"/>
        </w:rPr>
        <w:t xml:space="preserve">Raj </w:t>
      </w:r>
      <w:proofErr w:type="gramStart"/>
      <w:r w:rsidRPr="00400A7D">
        <w:rPr>
          <w:rFonts w:ascii="Times New Roman" w:hAnsi="Times New Roman" w:cs="Times New Roman"/>
          <w:bCs/>
          <w:sz w:val="18"/>
          <w:szCs w:val="18"/>
        </w:rPr>
        <w:t>S ,</w:t>
      </w:r>
      <w:proofErr w:type="spellStart"/>
      <w:r w:rsidRPr="00400A7D">
        <w:rPr>
          <w:rFonts w:ascii="Times New Roman" w:hAnsi="Times New Roman" w:cs="Times New Roman"/>
          <w:bCs/>
          <w:sz w:val="18"/>
          <w:szCs w:val="18"/>
        </w:rPr>
        <w:t>Kedareshvara</w:t>
      </w:r>
      <w:proofErr w:type="spellEnd"/>
      <w:proofErr w:type="gramEnd"/>
      <w:r w:rsidRPr="00400A7D">
        <w:rPr>
          <w:rFonts w:ascii="Times New Roman" w:hAnsi="Times New Roman" w:cs="Times New Roman"/>
          <w:bCs/>
          <w:sz w:val="18"/>
          <w:szCs w:val="18"/>
        </w:rPr>
        <w:t xml:space="preserve"> K S. To compare efficacy of bupivacaine and bupivacaine with </w:t>
      </w:r>
      <w:r w:rsidR="00D47C51" w:rsidRPr="00400A7D">
        <w:rPr>
          <w:rFonts w:ascii="Times New Roman" w:hAnsi="Times New Roman" w:cs="Times New Roman"/>
          <w:bCs/>
          <w:sz w:val="18"/>
          <w:szCs w:val="18"/>
        </w:rPr>
        <w:t>dexamethasone</w:t>
      </w:r>
      <w:r w:rsidRPr="00400A7D">
        <w:rPr>
          <w:rFonts w:ascii="Times New Roman" w:hAnsi="Times New Roman" w:cs="Times New Roman"/>
          <w:bCs/>
          <w:sz w:val="18"/>
          <w:szCs w:val="18"/>
        </w:rPr>
        <w:t xml:space="preserve"> for supraclavicular brachial plexus block in patients undergoing upper limb surgeries : A one year randomized controlled trial .Indian J Health </w:t>
      </w:r>
      <w:proofErr w:type="spellStart"/>
      <w:r w:rsidRPr="00400A7D">
        <w:rPr>
          <w:rFonts w:ascii="Times New Roman" w:hAnsi="Times New Roman" w:cs="Times New Roman"/>
          <w:bCs/>
          <w:sz w:val="18"/>
          <w:szCs w:val="18"/>
        </w:rPr>
        <w:t>Sci</w:t>
      </w:r>
      <w:proofErr w:type="spellEnd"/>
      <w:r w:rsidRPr="00400A7D">
        <w:rPr>
          <w:rFonts w:ascii="Times New Roman" w:hAnsi="Times New Roman" w:cs="Times New Roman"/>
          <w:bCs/>
          <w:sz w:val="18"/>
          <w:szCs w:val="18"/>
        </w:rPr>
        <w:t xml:space="preserve"> Biomed Res 2018</w:t>
      </w:r>
      <w:r w:rsidR="00C178A2" w:rsidRPr="00400A7D">
        <w:rPr>
          <w:rFonts w:ascii="Times New Roman" w:hAnsi="Times New Roman" w:cs="Times New Roman"/>
          <w:bCs/>
          <w:sz w:val="18"/>
          <w:szCs w:val="18"/>
        </w:rPr>
        <w:t>;11:65-9</w:t>
      </w:r>
    </w:p>
    <w:p w:rsidR="00E05408" w:rsidRPr="00400A7D" w:rsidRDefault="00C178A2" w:rsidP="00400A7D">
      <w:pPr>
        <w:pStyle w:val="ListParagraph"/>
        <w:numPr>
          <w:ilvl w:val="0"/>
          <w:numId w:val="16"/>
        </w:numPr>
        <w:spacing w:after="0" w:line="360" w:lineRule="auto"/>
        <w:ind w:left="0"/>
        <w:jc w:val="both"/>
        <w:rPr>
          <w:rFonts w:ascii="Times New Roman" w:hAnsi="Times New Roman" w:cs="Times New Roman"/>
          <w:sz w:val="18"/>
          <w:szCs w:val="18"/>
        </w:rPr>
      </w:pPr>
      <w:r w:rsidRPr="00400A7D">
        <w:rPr>
          <w:rFonts w:ascii="Times New Roman" w:hAnsi="Times New Roman" w:cs="Times New Roman"/>
          <w:sz w:val="18"/>
          <w:szCs w:val="18"/>
        </w:rPr>
        <w:t xml:space="preserve">Bone HG, Van A, Ken H, </w:t>
      </w:r>
      <w:proofErr w:type="spellStart"/>
      <w:r w:rsidRPr="00400A7D">
        <w:rPr>
          <w:rFonts w:ascii="Times New Roman" w:hAnsi="Times New Roman" w:cs="Times New Roman"/>
          <w:sz w:val="18"/>
          <w:szCs w:val="18"/>
        </w:rPr>
        <w:t>Booke</w:t>
      </w:r>
      <w:proofErr w:type="spellEnd"/>
      <w:r w:rsidRPr="00400A7D">
        <w:rPr>
          <w:rFonts w:ascii="Times New Roman" w:hAnsi="Times New Roman" w:cs="Times New Roman"/>
          <w:sz w:val="18"/>
          <w:szCs w:val="18"/>
        </w:rPr>
        <w:t xml:space="preserve"> M, </w:t>
      </w:r>
      <w:proofErr w:type="spellStart"/>
      <w:r w:rsidRPr="00400A7D">
        <w:rPr>
          <w:rFonts w:ascii="Times New Roman" w:hAnsi="Times New Roman" w:cs="Times New Roman"/>
          <w:sz w:val="18"/>
          <w:szCs w:val="18"/>
        </w:rPr>
        <w:t>Burkle</w:t>
      </w:r>
      <w:proofErr w:type="spellEnd"/>
      <w:r w:rsidRPr="00400A7D">
        <w:rPr>
          <w:rFonts w:ascii="Times New Roman" w:hAnsi="Times New Roman" w:cs="Times New Roman"/>
          <w:sz w:val="18"/>
          <w:szCs w:val="18"/>
        </w:rPr>
        <w:t xml:space="preserve"> H. </w:t>
      </w:r>
      <w:proofErr w:type="gramStart"/>
      <w:r w:rsidRPr="00400A7D">
        <w:rPr>
          <w:rFonts w:ascii="Times New Roman" w:hAnsi="Times New Roman" w:cs="Times New Roman"/>
          <w:sz w:val="18"/>
          <w:szCs w:val="18"/>
        </w:rPr>
        <w:t>Enhancement  of</w:t>
      </w:r>
      <w:proofErr w:type="gramEnd"/>
      <w:r w:rsidRPr="00400A7D">
        <w:rPr>
          <w:rFonts w:ascii="Times New Roman" w:hAnsi="Times New Roman" w:cs="Times New Roman"/>
          <w:sz w:val="18"/>
          <w:szCs w:val="18"/>
        </w:rPr>
        <w:t xml:space="preserve"> axillary brachial plexus block </w:t>
      </w:r>
      <w:r w:rsidR="00D47C51" w:rsidRPr="00400A7D">
        <w:rPr>
          <w:rFonts w:ascii="Times New Roman" w:hAnsi="Times New Roman" w:cs="Times New Roman"/>
          <w:sz w:val="18"/>
          <w:szCs w:val="18"/>
        </w:rPr>
        <w:t>anesthesia</w:t>
      </w:r>
      <w:r w:rsidRPr="00400A7D">
        <w:rPr>
          <w:rFonts w:ascii="Times New Roman" w:hAnsi="Times New Roman" w:cs="Times New Roman"/>
          <w:sz w:val="18"/>
          <w:szCs w:val="18"/>
        </w:rPr>
        <w:t xml:space="preserve"> by co administration of neostigmine. </w:t>
      </w:r>
      <w:proofErr w:type="spellStart"/>
      <w:r w:rsidRPr="00400A7D">
        <w:rPr>
          <w:rFonts w:ascii="Times New Roman" w:hAnsi="Times New Roman" w:cs="Times New Roman"/>
          <w:sz w:val="18"/>
          <w:szCs w:val="18"/>
        </w:rPr>
        <w:t>Reg</w:t>
      </w:r>
      <w:proofErr w:type="spellEnd"/>
      <w:r w:rsidRPr="00400A7D">
        <w:rPr>
          <w:rFonts w:ascii="Times New Roman" w:hAnsi="Times New Roman" w:cs="Times New Roman"/>
          <w:sz w:val="18"/>
          <w:szCs w:val="18"/>
        </w:rPr>
        <w:t xml:space="preserve"> </w:t>
      </w:r>
      <w:proofErr w:type="spellStart"/>
      <w:r w:rsidRPr="00400A7D">
        <w:rPr>
          <w:rFonts w:ascii="Times New Roman" w:hAnsi="Times New Roman" w:cs="Times New Roman"/>
          <w:sz w:val="18"/>
          <w:szCs w:val="18"/>
        </w:rPr>
        <w:t>Anesthes</w:t>
      </w:r>
      <w:proofErr w:type="spellEnd"/>
      <w:r w:rsidRPr="00400A7D">
        <w:rPr>
          <w:rFonts w:ascii="Times New Roman" w:hAnsi="Times New Roman" w:cs="Times New Roman"/>
          <w:sz w:val="18"/>
          <w:szCs w:val="18"/>
        </w:rPr>
        <w:t xml:space="preserve"> </w:t>
      </w:r>
      <w:proofErr w:type="gramStart"/>
      <w:r w:rsidRPr="00400A7D">
        <w:rPr>
          <w:rFonts w:ascii="Times New Roman" w:hAnsi="Times New Roman" w:cs="Times New Roman"/>
          <w:sz w:val="18"/>
          <w:szCs w:val="18"/>
        </w:rPr>
        <w:t>Pain  Med</w:t>
      </w:r>
      <w:proofErr w:type="gramEnd"/>
      <w:r w:rsidRPr="00400A7D">
        <w:rPr>
          <w:rFonts w:ascii="Times New Roman" w:hAnsi="Times New Roman" w:cs="Times New Roman"/>
          <w:sz w:val="18"/>
          <w:szCs w:val="18"/>
        </w:rPr>
        <w:t xml:space="preserve"> 1999; 24:405-10.</w:t>
      </w:r>
    </w:p>
    <w:p w:rsidR="00E05408" w:rsidRPr="00400A7D" w:rsidRDefault="003772D6" w:rsidP="00400A7D">
      <w:pPr>
        <w:pStyle w:val="ListParagraph"/>
        <w:numPr>
          <w:ilvl w:val="0"/>
          <w:numId w:val="16"/>
        </w:numPr>
        <w:spacing w:after="0" w:line="360" w:lineRule="auto"/>
        <w:ind w:left="0"/>
        <w:jc w:val="both"/>
        <w:rPr>
          <w:rFonts w:ascii="Times New Roman" w:hAnsi="Times New Roman" w:cs="Times New Roman"/>
          <w:sz w:val="18"/>
          <w:szCs w:val="18"/>
        </w:rPr>
      </w:pPr>
      <w:r w:rsidRPr="00400A7D">
        <w:rPr>
          <w:rFonts w:ascii="Times New Roman" w:hAnsi="Times New Roman" w:cs="Times New Roman"/>
          <w:sz w:val="18"/>
          <w:szCs w:val="18"/>
        </w:rPr>
        <w:t xml:space="preserve">Murphy DB, McCartney CJ, Chan VW. Novel analgesic adjuncts for brachial plexus block: A systematic review. </w:t>
      </w:r>
      <w:proofErr w:type="spellStart"/>
      <w:r w:rsidRPr="00400A7D">
        <w:rPr>
          <w:rFonts w:ascii="Times New Roman" w:hAnsi="Times New Roman" w:cs="Times New Roman"/>
          <w:sz w:val="18"/>
          <w:szCs w:val="18"/>
        </w:rPr>
        <w:t>Anesth</w:t>
      </w:r>
      <w:proofErr w:type="spellEnd"/>
      <w:r w:rsidRPr="00400A7D">
        <w:rPr>
          <w:rFonts w:ascii="Times New Roman" w:hAnsi="Times New Roman" w:cs="Times New Roman"/>
          <w:sz w:val="18"/>
          <w:szCs w:val="18"/>
        </w:rPr>
        <w:t xml:space="preserve"> </w:t>
      </w:r>
      <w:proofErr w:type="spellStart"/>
      <w:r w:rsidRPr="00400A7D">
        <w:rPr>
          <w:rFonts w:ascii="Times New Roman" w:hAnsi="Times New Roman" w:cs="Times New Roman"/>
          <w:sz w:val="18"/>
          <w:szCs w:val="18"/>
        </w:rPr>
        <w:t>Analg</w:t>
      </w:r>
      <w:proofErr w:type="spellEnd"/>
      <w:r w:rsidRPr="00400A7D">
        <w:rPr>
          <w:rFonts w:ascii="Times New Roman" w:hAnsi="Times New Roman" w:cs="Times New Roman"/>
          <w:sz w:val="18"/>
          <w:szCs w:val="18"/>
        </w:rPr>
        <w:t xml:space="preserve"> 2000;90:1122-8</w:t>
      </w:r>
    </w:p>
    <w:p w:rsidR="0066184B" w:rsidRPr="00400A7D" w:rsidRDefault="00E05408" w:rsidP="00400A7D">
      <w:pPr>
        <w:pStyle w:val="ListParagraph"/>
        <w:numPr>
          <w:ilvl w:val="0"/>
          <w:numId w:val="16"/>
        </w:numPr>
        <w:spacing w:after="0" w:line="360" w:lineRule="auto"/>
        <w:ind w:left="0"/>
        <w:jc w:val="both"/>
        <w:rPr>
          <w:rFonts w:ascii="Times New Roman" w:hAnsi="Times New Roman" w:cs="Times New Roman"/>
          <w:bCs/>
          <w:sz w:val="18"/>
          <w:szCs w:val="18"/>
        </w:rPr>
      </w:pPr>
      <w:r w:rsidRPr="00400A7D">
        <w:rPr>
          <w:rFonts w:ascii="Times New Roman" w:hAnsi="Times New Roman" w:cs="Times New Roman"/>
          <w:bCs/>
          <w:sz w:val="18"/>
          <w:szCs w:val="18"/>
        </w:rPr>
        <w:t xml:space="preserve">Butterworth JF, 5th, </w:t>
      </w:r>
      <w:proofErr w:type="spellStart"/>
      <w:r w:rsidRPr="00400A7D">
        <w:rPr>
          <w:rFonts w:ascii="Times New Roman" w:hAnsi="Times New Roman" w:cs="Times New Roman"/>
          <w:bCs/>
          <w:sz w:val="18"/>
          <w:szCs w:val="18"/>
        </w:rPr>
        <w:t>Strichartz</w:t>
      </w:r>
      <w:proofErr w:type="spellEnd"/>
      <w:r w:rsidRPr="00400A7D">
        <w:rPr>
          <w:rFonts w:ascii="Times New Roman" w:hAnsi="Times New Roman" w:cs="Times New Roman"/>
          <w:bCs/>
          <w:sz w:val="18"/>
          <w:szCs w:val="18"/>
        </w:rPr>
        <w:t xml:space="preserve"> GR. The alpha 2-adrenergic </w:t>
      </w:r>
      <w:proofErr w:type="gramStart"/>
      <w:r w:rsidRPr="00400A7D">
        <w:rPr>
          <w:rFonts w:ascii="Times New Roman" w:hAnsi="Times New Roman" w:cs="Times New Roman"/>
          <w:bCs/>
          <w:sz w:val="18"/>
          <w:szCs w:val="18"/>
        </w:rPr>
        <w:t>agonists</w:t>
      </w:r>
      <w:proofErr w:type="gramEnd"/>
      <w:r w:rsidRPr="00400A7D">
        <w:rPr>
          <w:rFonts w:ascii="Times New Roman" w:hAnsi="Times New Roman" w:cs="Times New Roman"/>
          <w:bCs/>
          <w:sz w:val="18"/>
          <w:szCs w:val="18"/>
        </w:rPr>
        <w:t xml:space="preserve"> clonidine and </w:t>
      </w:r>
      <w:proofErr w:type="spellStart"/>
      <w:r w:rsidRPr="00400A7D">
        <w:rPr>
          <w:rFonts w:ascii="Times New Roman" w:hAnsi="Times New Roman" w:cs="Times New Roman"/>
          <w:bCs/>
          <w:sz w:val="18"/>
          <w:szCs w:val="18"/>
        </w:rPr>
        <w:t>guanfacine</w:t>
      </w:r>
      <w:proofErr w:type="spellEnd"/>
      <w:r w:rsidRPr="00400A7D">
        <w:rPr>
          <w:rFonts w:ascii="Times New Roman" w:hAnsi="Times New Roman" w:cs="Times New Roman"/>
          <w:bCs/>
          <w:sz w:val="18"/>
          <w:szCs w:val="18"/>
        </w:rPr>
        <w:t xml:space="preserve"> produce tonic and phasic block of conduction in rat sciatic nerve fibers. </w:t>
      </w:r>
      <w:proofErr w:type="spellStart"/>
      <w:r w:rsidRPr="00400A7D">
        <w:rPr>
          <w:rFonts w:ascii="Times New Roman" w:hAnsi="Times New Roman" w:cs="Times New Roman"/>
          <w:bCs/>
          <w:sz w:val="18"/>
          <w:szCs w:val="18"/>
        </w:rPr>
        <w:t>Anesth</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Analg</w:t>
      </w:r>
      <w:proofErr w:type="spellEnd"/>
      <w:r w:rsidRPr="00400A7D">
        <w:rPr>
          <w:rFonts w:ascii="Times New Roman" w:hAnsi="Times New Roman" w:cs="Times New Roman"/>
          <w:bCs/>
          <w:sz w:val="18"/>
          <w:szCs w:val="18"/>
        </w:rPr>
        <w:t>. 1993</w:t>
      </w:r>
      <w:proofErr w:type="gramStart"/>
      <w:r w:rsidRPr="00400A7D">
        <w:rPr>
          <w:rFonts w:ascii="Times New Roman" w:hAnsi="Times New Roman" w:cs="Times New Roman"/>
          <w:bCs/>
          <w:sz w:val="18"/>
          <w:szCs w:val="18"/>
        </w:rPr>
        <w:t>;76:295</w:t>
      </w:r>
      <w:proofErr w:type="gramEnd"/>
      <w:r w:rsidRPr="00400A7D">
        <w:rPr>
          <w:rFonts w:ascii="Times New Roman" w:hAnsi="Times New Roman" w:cs="Times New Roman"/>
          <w:bCs/>
          <w:sz w:val="18"/>
          <w:szCs w:val="18"/>
        </w:rPr>
        <w:t>–301.</w:t>
      </w:r>
    </w:p>
    <w:p w:rsidR="0066184B" w:rsidRPr="00400A7D" w:rsidRDefault="0066184B" w:rsidP="00400A7D">
      <w:pPr>
        <w:pStyle w:val="ListParagraph"/>
        <w:numPr>
          <w:ilvl w:val="0"/>
          <w:numId w:val="16"/>
        </w:numPr>
        <w:spacing w:after="0" w:line="360" w:lineRule="auto"/>
        <w:ind w:left="0"/>
        <w:jc w:val="both"/>
        <w:rPr>
          <w:rFonts w:ascii="Times New Roman" w:hAnsi="Times New Roman" w:cs="Times New Roman"/>
          <w:bCs/>
          <w:sz w:val="18"/>
          <w:szCs w:val="18"/>
        </w:rPr>
      </w:pPr>
      <w:proofErr w:type="spellStart"/>
      <w:r w:rsidRPr="00400A7D">
        <w:rPr>
          <w:rFonts w:ascii="Times New Roman" w:eastAsia="Times New Roman" w:hAnsi="Times New Roman" w:cs="Times New Roman"/>
          <w:sz w:val="18"/>
          <w:szCs w:val="18"/>
        </w:rPr>
        <w:t>Vester</w:t>
      </w:r>
      <w:proofErr w:type="spellEnd"/>
      <w:r w:rsidRPr="00400A7D">
        <w:rPr>
          <w:rFonts w:ascii="Times New Roman" w:eastAsia="Times New Roman" w:hAnsi="Times New Roman" w:cs="Times New Roman"/>
          <w:sz w:val="18"/>
          <w:szCs w:val="18"/>
        </w:rPr>
        <w:t xml:space="preserve">-Andersen T, Christiansen C, </w:t>
      </w:r>
      <w:proofErr w:type="spellStart"/>
      <w:r w:rsidRPr="00400A7D">
        <w:rPr>
          <w:rFonts w:ascii="Times New Roman" w:eastAsia="Times New Roman" w:hAnsi="Times New Roman" w:cs="Times New Roman"/>
          <w:sz w:val="18"/>
          <w:szCs w:val="18"/>
        </w:rPr>
        <w:t>Sorense</w:t>
      </w:r>
      <w:proofErr w:type="spellEnd"/>
      <w:r w:rsidRPr="00400A7D">
        <w:rPr>
          <w:rFonts w:ascii="Times New Roman" w:eastAsia="Times New Roman" w:hAnsi="Times New Roman" w:cs="Times New Roman"/>
          <w:sz w:val="18"/>
          <w:szCs w:val="18"/>
        </w:rPr>
        <w:t xml:space="preserve"> M, </w:t>
      </w:r>
      <w:proofErr w:type="spellStart"/>
      <w:r w:rsidRPr="00400A7D">
        <w:rPr>
          <w:rFonts w:ascii="Times New Roman" w:eastAsia="Times New Roman" w:hAnsi="Times New Roman" w:cs="Times New Roman"/>
          <w:sz w:val="18"/>
          <w:szCs w:val="18"/>
        </w:rPr>
        <w:t>Eriksen</w:t>
      </w:r>
      <w:proofErr w:type="spellEnd"/>
      <w:r w:rsidRPr="00400A7D">
        <w:rPr>
          <w:rFonts w:ascii="Times New Roman" w:eastAsia="Times New Roman" w:hAnsi="Times New Roman" w:cs="Times New Roman"/>
          <w:sz w:val="18"/>
          <w:szCs w:val="18"/>
        </w:rPr>
        <w:t xml:space="preserve"> C. Perivascular axillary block 1: blockade following 40 ml 1% </w:t>
      </w:r>
      <w:proofErr w:type="spellStart"/>
      <w:r w:rsidRPr="00400A7D">
        <w:rPr>
          <w:rFonts w:ascii="Times New Roman" w:eastAsia="Times New Roman" w:hAnsi="Times New Roman" w:cs="Times New Roman"/>
          <w:sz w:val="18"/>
          <w:szCs w:val="18"/>
        </w:rPr>
        <w:t>mepivacaine</w:t>
      </w:r>
      <w:proofErr w:type="spellEnd"/>
      <w:r w:rsidRPr="00400A7D">
        <w:rPr>
          <w:rFonts w:ascii="Times New Roman" w:eastAsia="Times New Roman" w:hAnsi="Times New Roman" w:cs="Times New Roman"/>
          <w:sz w:val="18"/>
          <w:szCs w:val="18"/>
        </w:rPr>
        <w:t xml:space="preserve"> with adrenaline. </w:t>
      </w:r>
      <w:proofErr w:type="spellStart"/>
      <w:r w:rsidRPr="00400A7D">
        <w:rPr>
          <w:rFonts w:ascii="Times New Roman" w:eastAsia="Times New Roman" w:hAnsi="Times New Roman" w:cs="Times New Roman"/>
          <w:sz w:val="18"/>
          <w:szCs w:val="18"/>
        </w:rPr>
        <w:t>Acta</w:t>
      </w:r>
      <w:proofErr w:type="spellEnd"/>
      <w:r w:rsidRPr="00400A7D">
        <w:rPr>
          <w:rFonts w:ascii="Times New Roman" w:eastAsia="Times New Roman" w:hAnsi="Times New Roman" w:cs="Times New Roman"/>
          <w:sz w:val="18"/>
          <w:szCs w:val="18"/>
        </w:rPr>
        <w:t xml:space="preserve"> </w:t>
      </w:r>
      <w:proofErr w:type="spellStart"/>
      <w:r w:rsidRPr="00400A7D">
        <w:rPr>
          <w:rFonts w:ascii="Times New Roman" w:eastAsia="Times New Roman" w:hAnsi="Times New Roman" w:cs="Times New Roman"/>
          <w:sz w:val="18"/>
          <w:szCs w:val="18"/>
        </w:rPr>
        <w:t>Anaesthesiol</w:t>
      </w:r>
      <w:proofErr w:type="spellEnd"/>
      <w:r w:rsidRPr="00400A7D">
        <w:rPr>
          <w:rFonts w:ascii="Times New Roman" w:eastAsia="Times New Roman" w:hAnsi="Times New Roman" w:cs="Times New Roman"/>
          <w:sz w:val="18"/>
          <w:szCs w:val="18"/>
        </w:rPr>
        <w:t xml:space="preserve"> Scand. 1982</w:t>
      </w:r>
      <w:proofErr w:type="gramStart"/>
      <w:r w:rsidRPr="00400A7D">
        <w:rPr>
          <w:rFonts w:ascii="Times New Roman" w:eastAsia="Times New Roman" w:hAnsi="Times New Roman" w:cs="Times New Roman"/>
          <w:sz w:val="18"/>
          <w:szCs w:val="18"/>
        </w:rPr>
        <w:t>;26:519</w:t>
      </w:r>
      <w:proofErr w:type="gramEnd"/>
      <w:r w:rsidRPr="00400A7D">
        <w:rPr>
          <w:rFonts w:ascii="Times New Roman" w:eastAsia="Times New Roman" w:hAnsi="Times New Roman" w:cs="Times New Roman"/>
          <w:sz w:val="18"/>
          <w:szCs w:val="18"/>
        </w:rPr>
        <w:t>–23.</w:t>
      </w:r>
    </w:p>
    <w:p w:rsidR="0066184B" w:rsidRPr="00400A7D" w:rsidRDefault="0066184B" w:rsidP="00400A7D">
      <w:pPr>
        <w:pStyle w:val="ListParagraph"/>
        <w:numPr>
          <w:ilvl w:val="0"/>
          <w:numId w:val="16"/>
        </w:numPr>
        <w:spacing w:after="0" w:line="360" w:lineRule="auto"/>
        <w:ind w:left="0"/>
        <w:jc w:val="both"/>
        <w:rPr>
          <w:rFonts w:ascii="Times New Roman" w:hAnsi="Times New Roman" w:cs="Times New Roman"/>
          <w:bCs/>
          <w:sz w:val="18"/>
          <w:szCs w:val="18"/>
        </w:rPr>
      </w:pPr>
      <w:r w:rsidRPr="00400A7D">
        <w:rPr>
          <w:rFonts w:ascii="Times New Roman" w:eastAsia="Times New Roman" w:hAnsi="Times New Roman" w:cs="Times New Roman"/>
          <w:bCs/>
          <w:sz w:val="18"/>
          <w:szCs w:val="18"/>
        </w:rPr>
        <w:t xml:space="preserve">Ramsay MA, </w:t>
      </w:r>
      <w:proofErr w:type="spellStart"/>
      <w:r w:rsidRPr="00400A7D">
        <w:rPr>
          <w:rFonts w:ascii="Times New Roman" w:eastAsia="Times New Roman" w:hAnsi="Times New Roman" w:cs="Times New Roman"/>
          <w:bCs/>
          <w:sz w:val="18"/>
          <w:szCs w:val="18"/>
        </w:rPr>
        <w:t>Savege</w:t>
      </w:r>
      <w:proofErr w:type="spellEnd"/>
      <w:r w:rsidRPr="00400A7D">
        <w:rPr>
          <w:rFonts w:ascii="Times New Roman" w:eastAsia="Times New Roman" w:hAnsi="Times New Roman" w:cs="Times New Roman"/>
          <w:bCs/>
          <w:sz w:val="18"/>
          <w:szCs w:val="18"/>
        </w:rPr>
        <w:t xml:space="preserve"> TM, Simpson BR, Goodwin R. Controlled sedation with </w:t>
      </w:r>
      <w:proofErr w:type="spellStart"/>
      <w:r w:rsidRPr="00400A7D">
        <w:rPr>
          <w:rFonts w:ascii="Times New Roman" w:eastAsia="Times New Roman" w:hAnsi="Times New Roman" w:cs="Times New Roman"/>
          <w:bCs/>
          <w:sz w:val="18"/>
          <w:szCs w:val="18"/>
        </w:rPr>
        <w:t>alphaxalone-alphadolone</w:t>
      </w:r>
      <w:proofErr w:type="spellEnd"/>
      <w:r w:rsidRPr="00400A7D">
        <w:rPr>
          <w:rFonts w:ascii="Times New Roman" w:eastAsia="Times New Roman" w:hAnsi="Times New Roman" w:cs="Times New Roman"/>
          <w:bCs/>
          <w:sz w:val="18"/>
          <w:szCs w:val="18"/>
        </w:rPr>
        <w:t>. Br Med J 1974</w:t>
      </w:r>
      <w:proofErr w:type="gramStart"/>
      <w:r w:rsidRPr="00400A7D">
        <w:rPr>
          <w:rFonts w:ascii="Times New Roman" w:eastAsia="Times New Roman" w:hAnsi="Times New Roman" w:cs="Times New Roman"/>
          <w:bCs/>
          <w:sz w:val="18"/>
          <w:szCs w:val="18"/>
        </w:rPr>
        <w:t>;2:656</w:t>
      </w:r>
      <w:proofErr w:type="gramEnd"/>
      <w:r w:rsidRPr="00400A7D">
        <w:rPr>
          <w:rFonts w:ascii="Times New Roman" w:eastAsia="Times New Roman" w:hAnsi="Times New Roman" w:cs="Times New Roman"/>
          <w:bCs/>
          <w:sz w:val="18"/>
          <w:szCs w:val="18"/>
        </w:rPr>
        <w:t>-9.</w:t>
      </w:r>
    </w:p>
    <w:p w:rsidR="0066184B" w:rsidRPr="00400A7D" w:rsidRDefault="0066184B" w:rsidP="00400A7D">
      <w:pPr>
        <w:pStyle w:val="ListParagraph"/>
        <w:numPr>
          <w:ilvl w:val="0"/>
          <w:numId w:val="16"/>
        </w:numPr>
        <w:spacing w:after="0" w:line="360" w:lineRule="auto"/>
        <w:ind w:left="0"/>
        <w:jc w:val="both"/>
        <w:rPr>
          <w:rFonts w:ascii="Times New Roman" w:hAnsi="Times New Roman" w:cs="Times New Roman"/>
          <w:bCs/>
          <w:sz w:val="18"/>
          <w:szCs w:val="18"/>
        </w:rPr>
      </w:pPr>
      <w:proofErr w:type="spellStart"/>
      <w:r w:rsidRPr="00400A7D">
        <w:rPr>
          <w:rFonts w:ascii="Times New Roman" w:hAnsi="Times New Roman" w:cs="Times New Roman"/>
          <w:bCs/>
          <w:sz w:val="18"/>
          <w:szCs w:val="18"/>
        </w:rPr>
        <w:t>Gaumann</w:t>
      </w:r>
      <w:proofErr w:type="spellEnd"/>
      <w:r w:rsidRPr="00400A7D">
        <w:rPr>
          <w:rFonts w:ascii="Times New Roman" w:hAnsi="Times New Roman" w:cs="Times New Roman"/>
          <w:bCs/>
          <w:sz w:val="18"/>
          <w:szCs w:val="18"/>
        </w:rPr>
        <w:t xml:space="preserve"> DM, Brunet PC, </w:t>
      </w:r>
      <w:proofErr w:type="spellStart"/>
      <w:r w:rsidRPr="00400A7D">
        <w:rPr>
          <w:rFonts w:ascii="Times New Roman" w:hAnsi="Times New Roman" w:cs="Times New Roman"/>
          <w:bCs/>
          <w:sz w:val="18"/>
          <w:szCs w:val="18"/>
        </w:rPr>
        <w:t>Jirounek</w:t>
      </w:r>
      <w:proofErr w:type="spellEnd"/>
      <w:r w:rsidRPr="00400A7D">
        <w:rPr>
          <w:rFonts w:ascii="Times New Roman" w:hAnsi="Times New Roman" w:cs="Times New Roman"/>
          <w:bCs/>
          <w:sz w:val="18"/>
          <w:szCs w:val="18"/>
        </w:rPr>
        <w:t xml:space="preserve"> P. Clonidine enhances the effects of </w:t>
      </w:r>
      <w:proofErr w:type="spellStart"/>
      <w:r w:rsidRPr="00400A7D">
        <w:rPr>
          <w:rFonts w:ascii="Times New Roman" w:hAnsi="Times New Roman" w:cs="Times New Roman"/>
          <w:bCs/>
          <w:sz w:val="18"/>
          <w:szCs w:val="18"/>
        </w:rPr>
        <w:t>lidocaine</w:t>
      </w:r>
      <w:proofErr w:type="spellEnd"/>
      <w:r w:rsidRPr="00400A7D">
        <w:rPr>
          <w:rFonts w:ascii="Times New Roman" w:hAnsi="Times New Roman" w:cs="Times New Roman"/>
          <w:bCs/>
          <w:sz w:val="18"/>
          <w:szCs w:val="18"/>
        </w:rPr>
        <w:t xml:space="preserve"> on C-fiber action potential. </w:t>
      </w:r>
      <w:proofErr w:type="spellStart"/>
      <w:r w:rsidRPr="00400A7D">
        <w:rPr>
          <w:rFonts w:ascii="Times New Roman" w:hAnsi="Times New Roman" w:cs="Times New Roman"/>
          <w:bCs/>
          <w:sz w:val="18"/>
          <w:szCs w:val="18"/>
        </w:rPr>
        <w:t>Anesth</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Analg</w:t>
      </w:r>
      <w:proofErr w:type="spellEnd"/>
      <w:r w:rsidRPr="00400A7D">
        <w:rPr>
          <w:rFonts w:ascii="Times New Roman" w:hAnsi="Times New Roman" w:cs="Times New Roman"/>
          <w:bCs/>
          <w:sz w:val="18"/>
          <w:szCs w:val="18"/>
        </w:rPr>
        <w:t xml:space="preserve"> 1992; 74:719–25.</w:t>
      </w:r>
    </w:p>
    <w:p w:rsidR="007C41AE" w:rsidRPr="00400A7D" w:rsidRDefault="007C41AE" w:rsidP="00400A7D">
      <w:pPr>
        <w:pStyle w:val="ListParagraph"/>
        <w:numPr>
          <w:ilvl w:val="0"/>
          <w:numId w:val="16"/>
        </w:numPr>
        <w:tabs>
          <w:tab w:val="left" w:pos="-3690"/>
          <w:tab w:val="left" w:pos="990"/>
        </w:tabs>
        <w:spacing w:after="0" w:line="360" w:lineRule="auto"/>
        <w:ind w:left="0"/>
        <w:jc w:val="both"/>
        <w:rPr>
          <w:rFonts w:ascii="Times New Roman" w:hAnsi="Times New Roman" w:cs="Times New Roman"/>
          <w:bCs/>
          <w:sz w:val="18"/>
          <w:szCs w:val="18"/>
        </w:rPr>
      </w:pPr>
      <w:proofErr w:type="spellStart"/>
      <w:r w:rsidRPr="00400A7D">
        <w:rPr>
          <w:rFonts w:ascii="Times New Roman" w:hAnsi="Times New Roman" w:cs="Times New Roman"/>
          <w:bCs/>
          <w:sz w:val="18"/>
          <w:szCs w:val="18"/>
        </w:rPr>
        <w:lastRenderedPageBreak/>
        <w:t>Casati</w:t>
      </w:r>
      <w:proofErr w:type="spellEnd"/>
      <w:r w:rsidRPr="00400A7D">
        <w:rPr>
          <w:rFonts w:ascii="Times New Roman" w:hAnsi="Times New Roman" w:cs="Times New Roman"/>
          <w:bCs/>
          <w:sz w:val="18"/>
          <w:szCs w:val="18"/>
        </w:rPr>
        <w:t xml:space="preserve"> A, </w:t>
      </w:r>
      <w:proofErr w:type="spellStart"/>
      <w:r w:rsidRPr="00400A7D">
        <w:rPr>
          <w:rFonts w:ascii="Times New Roman" w:hAnsi="Times New Roman" w:cs="Times New Roman"/>
          <w:bCs/>
          <w:sz w:val="18"/>
          <w:szCs w:val="18"/>
        </w:rPr>
        <w:t>Fanelli</w:t>
      </w:r>
      <w:proofErr w:type="spellEnd"/>
      <w:r w:rsidRPr="00400A7D">
        <w:rPr>
          <w:rFonts w:ascii="Times New Roman" w:hAnsi="Times New Roman" w:cs="Times New Roman"/>
          <w:bCs/>
          <w:sz w:val="18"/>
          <w:szCs w:val="18"/>
        </w:rPr>
        <w:t xml:space="preserve"> G, </w:t>
      </w:r>
      <w:proofErr w:type="spellStart"/>
      <w:r w:rsidRPr="00400A7D">
        <w:rPr>
          <w:rFonts w:ascii="Times New Roman" w:hAnsi="Times New Roman" w:cs="Times New Roman"/>
          <w:bCs/>
          <w:sz w:val="18"/>
          <w:szCs w:val="18"/>
        </w:rPr>
        <w:t>Beccaria</w:t>
      </w:r>
      <w:proofErr w:type="spellEnd"/>
      <w:r w:rsidRPr="00400A7D">
        <w:rPr>
          <w:rFonts w:ascii="Times New Roman" w:hAnsi="Times New Roman" w:cs="Times New Roman"/>
          <w:bCs/>
          <w:sz w:val="18"/>
          <w:szCs w:val="18"/>
        </w:rPr>
        <w:t xml:space="preserve"> P, </w:t>
      </w:r>
      <w:proofErr w:type="spellStart"/>
      <w:r w:rsidRPr="00400A7D">
        <w:rPr>
          <w:rFonts w:ascii="Times New Roman" w:hAnsi="Times New Roman" w:cs="Times New Roman"/>
          <w:bCs/>
          <w:sz w:val="18"/>
          <w:szCs w:val="18"/>
        </w:rPr>
        <w:t>Cappelleri</w:t>
      </w:r>
      <w:proofErr w:type="spellEnd"/>
      <w:r w:rsidRPr="00400A7D">
        <w:rPr>
          <w:rFonts w:ascii="Times New Roman" w:hAnsi="Times New Roman" w:cs="Times New Roman"/>
          <w:bCs/>
          <w:sz w:val="18"/>
          <w:szCs w:val="18"/>
        </w:rPr>
        <w:t xml:space="preserve"> G, </w:t>
      </w:r>
      <w:proofErr w:type="spellStart"/>
      <w:r w:rsidRPr="00400A7D">
        <w:rPr>
          <w:rFonts w:ascii="Times New Roman" w:hAnsi="Times New Roman" w:cs="Times New Roman"/>
          <w:bCs/>
          <w:sz w:val="18"/>
          <w:szCs w:val="18"/>
        </w:rPr>
        <w:t>Berti</w:t>
      </w:r>
      <w:proofErr w:type="spellEnd"/>
      <w:r w:rsidRPr="00400A7D">
        <w:rPr>
          <w:rFonts w:ascii="Times New Roman" w:hAnsi="Times New Roman" w:cs="Times New Roman"/>
          <w:bCs/>
          <w:sz w:val="18"/>
          <w:szCs w:val="18"/>
        </w:rPr>
        <w:t xml:space="preserve"> M, </w:t>
      </w:r>
      <w:proofErr w:type="spellStart"/>
      <w:r w:rsidRPr="00400A7D">
        <w:rPr>
          <w:rFonts w:ascii="Times New Roman" w:hAnsi="Times New Roman" w:cs="Times New Roman"/>
          <w:bCs/>
          <w:sz w:val="18"/>
          <w:szCs w:val="18"/>
        </w:rPr>
        <w:t>Aldegheri</w:t>
      </w:r>
      <w:proofErr w:type="spellEnd"/>
      <w:r w:rsidRPr="00400A7D">
        <w:rPr>
          <w:rFonts w:ascii="Times New Roman" w:hAnsi="Times New Roman" w:cs="Times New Roman"/>
          <w:bCs/>
          <w:sz w:val="18"/>
          <w:szCs w:val="18"/>
        </w:rPr>
        <w:t xml:space="preserve"> G, et al. The effects of the single or multiple injection technique on the onset time of femoral nerve blocks with 0.75% </w:t>
      </w:r>
      <w:proofErr w:type="spellStart"/>
      <w:r w:rsidRPr="00400A7D">
        <w:rPr>
          <w:rFonts w:ascii="Times New Roman" w:hAnsi="Times New Roman" w:cs="Times New Roman"/>
          <w:bCs/>
          <w:sz w:val="18"/>
          <w:szCs w:val="18"/>
        </w:rPr>
        <w:t>ropivacaine</w:t>
      </w:r>
      <w:proofErr w:type="spellEnd"/>
      <w:r w:rsidRPr="00400A7D">
        <w:rPr>
          <w:rFonts w:ascii="Times New Roman" w:hAnsi="Times New Roman" w:cs="Times New Roman"/>
          <w:bCs/>
          <w:sz w:val="18"/>
          <w:szCs w:val="18"/>
        </w:rPr>
        <w:t>. </w:t>
      </w:r>
      <w:proofErr w:type="spellStart"/>
      <w:r w:rsidRPr="00400A7D">
        <w:rPr>
          <w:rFonts w:ascii="Times New Roman" w:hAnsi="Times New Roman" w:cs="Times New Roman"/>
          <w:bCs/>
          <w:sz w:val="18"/>
          <w:szCs w:val="18"/>
        </w:rPr>
        <w:t>Anesth</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Analg</w:t>
      </w:r>
      <w:proofErr w:type="spellEnd"/>
      <w:r w:rsidRPr="00400A7D">
        <w:rPr>
          <w:rFonts w:ascii="Times New Roman" w:hAnsi="Times New Roman" w:cs="Times New Roman"/>
          <w:bCs/>
          <w:sz w:val="18"/>
          <w:szCs w:val="18"/>
        </w:rPr>
        <w:t>. 2000</w:t>
      </w:r>
      <w:proofErr w:type="gramStart"/>
      <w:r w:rsidRPr="00400A7D">
        <w:rPr>
          <w:rFonts w:ascii="Times New Roman" w:hAnsi="Times New Roman" w:cs="Times New Roman"/>
          <w:bCs/>
          <w:sz w:val="18"/>
          <w:szCs w:val="18"/>
        </w:rPr>
        <w:t>;91:181</w:t>
      </w:r>
      <w:proofErr w:type="gramEnd"/>
      <w:r w:rsidRPr="00400A7D">
        <w:rPr>
          <w:rFonts w:ascii="Times New Roman" w:hAnsi="Times New Roman" w:cs="Times New Roman"/>
          <w:bCs/>
          <w:sz w:val="18"/>
          <w:szCs w:val="18"/>
        </w:rPr>
        <w:t>–4.</w:t>
      </w:r>
    </w:p>
    <w:p w:rsidR="007C41AE" w:rsidRPr="00400A7D" w:rsidRDefault="00C53D0F" w:rsidP="00400A7D">
      <w:pPr>
        <w:pStyle w:val="ListParagraph"/>
        <w:numPr>
          <w:ilvl w:val="0"/>
          <w:numId w:val="16"/>
        </w:numPr>
        <w:spacing w:after="0" w:line="360" w:lineRule="auto"/>
        <w:ind w:left="0"/>
        <w:jc w:val="both"/>
        <w:rPr>
          <w:rFonts w:ascii="Times New Roman" w:hAnsi="Times New Roman" w:cs="Times New Roman"/>
          <w:color w:val="000000"/>
          <w:sz w:val="18"/>
          <w:szCs w:val="18"/>
          <w:shd w:val="clear" w:color="auto" w:fill="FFFFFF"/>
        </w:rPr>
      </w:pPr>
      <w:r w:rsidRPr="00400A7D">
        <w:rPr>
          <w:rFonts w:ascii="Times New Roman" w:hAnsi="Times New Roman" w:cs="Times New Roman"/>
          <w:color w:val="000000"/>
          <w:sz w:val="18"/>
          <w:szCs w:val="18"/>
          <w:shd w:val="clear" w:color="auto" w:fill="FFFFFF"/>
        </w:rPr>
        <w:t xml:space="preserve">Bernard JM, </w:t>
      </w:r>
      <w:proofErr w:type="spellStart"/>
      <w:r w:rsidRPr="00400A7D">
        <w:rPr>
          <w:rFonts w:ascii="Times New Roman" w:hAnsi="Times New Roman" w:cs="Times New Roman"/>
          <w:color w:val="000000"/>
          <w:sz w:val="18"/>
          <w:szCs w:val="18"/>
          <w:shd w:val="clear" w:color="auto" w:fill="FFFFFF"/>
        </w:rPr>
        <w:t>Macarie</w:t>
      </w:r>
      <w:proofErr w:type="spellEnd"/>
      <w:r w:rsidRPr="00400A7D">
        <w:rPr>
          <w:rFonts w:ascii="Times New Roman" w:hAnsi="Times New Roman" w:cs="Times New Roman"/>
          <w:color w:val="000000"/>
          <w:sz w:val="18"/>
          <w:szCs w:val="18"/>
          <w:shd w:val="clear" w:color="auto" w:fill="FFFFFF"/>
        </w:rPr>
        <w:t xml:space="preserve"> P. Dose-range effects of clonidine added to </w:t>
      </w:r>
      <w:proofErr w:type="spellStart"/>
      <w:r w:rsidRPr="00400A7D">
        <w:rPr>
          <w:rFonts w:ascii="Times New Roman" w:hAnsi="Times New Roman" w:cs="Times New Roman"/>
          <w:color w:val="000000"/>
          <w:sz w:val="18"/>
          <w:szCs w:val="18"/>
          <w:shd w:val="clear" w:color="auto" w:fill="FFFFFF"/>
        </w:rPr>
        <w:t>lidocaine</w:t>
      </w:r>
      <w:proofErr w:type="spellEnd"/>
      <w:r w:rsidRPr="00400A7D">
        <w:rPr>
          <w:rFonts w:ascii="Times New Roman" w:hAnsi="Times New Roman" w:cs="Times New Roman"/>
          <w:color w:val="000000"/>
          <w:sz w:val="18"/>
          <w:szCs w:val="18"/>
          <w:shd w:val="clear" w:color="auto" w:fill="FFFFFF"/>
        </w:rPr>
        <w:t xml:space="preserve"> for brachial plexus block. Anesthesiology. 1997</w:t>
      </w:r>
      <w:proofErr w:type="gramStart"/>
      <w:r w:rsidRPr="00400A7D">
        <w:rPr>
          <w:rFonts w:ascii="Times New Roman" w:hAnsi="Times New Roman" w:cs="Times New Roman"/>
          <w:color w:val="000000"/>
          <w:sz w:val="18"/>
          <w:szCs w:val="18"/>
          <w:shd w:val="clear" w:color="auto" w:fill="FFFFFF"/>
        </w:rPr>
        <w:t>;87:277</w:t>
      </w:r>
      <w:proofErr w:type="gramEnd"/>
      <w:r w:rsidRPr="00400A7D">
        <w:rPr>
          <w:rFonts w:ascii="Times New Roman" w:hAnsi="Times New Roman" w:cs="Times New Roman"/>
          <w:color w:val="000000"/>
          <w:sz w:val="18"/>
          <w:szCs w:val="18"/>
          <w:shd w:val="clear" w:color="auto" w:fill="FFFFFF"/>
        </w:rPr>
        <w:t>–84.</w:t>
      </w:r>
    </w:p>
    <w:p w:rsidR="007C41AE" w:rsidRPr="00400A7D" w:rsidRDefault="007C41AE" w:rsidP="00400A7D">
      <w:pPr>
        <w:pStyle w:val="ListParagraph"/>
        <w:numPr>
          <w:ilvl w:val="0"/>
          <w:numId w:val="16"/>
        </w:numPr>
        <w:spacing w:after="0" w:line="360" w:lineRule="auto"/>
        <w:ind w:left="0"/>
        <w:jc w:val="both"/>
        <w:rPr>
          <w:rFonts w:ascii="Times New Roman" w:hAnsi="Times New Roman" w:cs="Times New Roman"/>
          <w:color w:val="000000"/>
          <w:sz w:val="18"/>
          <w:szCs w:val="18"/>
          <w:shd w:val="clear" w:color="auto" w:fill="FFFFFF"/>
        </w:rPr>
      </w:pPr>
      <w:r w:rsidRPr="00400A7D">
        <w:rPr>
          <w:rFonts w:ascii="Times New Roman" w:hAnsi="Times New Roman" w:cs="Times New Roman"/>
          <w:color w:val="000000"/>
          <w:sz w:val="18"/>
          <w:szCs w:val="18"/>
          <w:shd w:val="clear" w:color="auto" w:fill="FFFFFF"/>
        </w:rPr>
        <w:t xml:space="preserve">Lund PC, </w:t>
      </w:r>
      <w:proofErr w:type="spellStart"/>
      <w:r w:rsidRPr="00400A7D">
        <w:rPr>
          <w:rFonts w:ascii="Times New Roman" w:hAnsi="Times New Roman" w:cs="Times New Roman"/>
          <w:color w:val="000000"/>
          <w:sz w:val="18"/>
          <w:szCs w:val="18"/>
          <w:shd w:val="clear" w:color="auto" w:fill="FFFFFF"/>
        </w:rPr>
        <w:t>Cwick</w:t>
      </w:r>
      <w:proofErr w:type="spellEnd"/>
      <w:r w:rsidRPr="00400A7D">
        <w:rPr>
          <w:rFonts w:ascii="Times New Roman" w:hAnsi="Times New Roman" w:cs="Times New Roman"/>
          <w:color w:val="000000"/>
          <w:sz w:val="18"/>
          <w:szCs w:val="18"/>
          <w:shd w:val="clear" w:color="auto" w:fill="FFFFFF"/>
        </w:rPr>
        <w:t xml:space="preserve"> JC, </w:t>
      </w:r>
      <w:proofErr w:type="spellStart"/>
      <w:r w:rsidRPr="00400A7D">
        <w:rPr>
          <w:rFonts w:ascii="Times New Roman" w:hAnsi="Times New Roman" w:cs="Times New Roman"/>
          <w:color w:val="000000"/>
          <w:sz w:val="18"/>
          <w:szCs w:val="18"/>
          <w:shd w:val="clear" w:color="auto" w:fill="FFFFFF"/>
        </w:rPr>
        <w:t>Vallesteros</w:t>
      </w:r>
      <w:proofErr w:type="spellEnd"/>
      <w:r w:rsidRPr="00400A7D">
        <w:rPr>
          <w:rFonts w:ascii="Times New Roman" w:hAnsi="Times New Roman" w:cs="Times New Roman"/>
          <w:color w:val="000000"/>
          <w:sz w:val="18"/>
          <w:szCs w:val="18"/>
          <w:shd w:val="clear" w:color="auto" w:fill="FFFFFF"/>
        </w:rPr>
        <w:t xml:space="preserve"> F. Bupivacaine- a new long acting local </w:t>
      </w:r>
      <w:proofErr w:type="spellStart"/>
      <w:r w:rsidRPr="00400A7D">
        <w:rPr>
          <w:rFonts w:ascii="Times New Roman" w:hAnsi="Times New Roman" w:cs="Times New Roman"/>
          <w:color w:val="000000"/>
          <w:sz w:val="18"/>
          <w:szCs w:val="18"/>
          <w:shd w:val="clear" w:color="auto" w:fill="FFFFFF"/>
        </w:rPr>
        <w:t>anaesthetic</w:t>
      </w:r>
      <w:proofErr w:type="spellEnd"/>
      <w:r w:rsidRPr="00400A7D">
        <w:rPr>
          <w:rFonts w:ascii="Times New Roman" w:hAnsi="Times New Roman" w:cs="Times New Roman"/>
          <w:color w:val="000000"/>
          <w:sz w:val="18"/>
          <w:szCs w:val="18"/>
          <w:shd w:val="clear" w:color="auto" w:fill="FFFFFF"/>
        </w:rPr>
        <w:t xml:space="preserve"> agent. </w:t>
      </w:r>
      <w:proofErr w:type="spellStart"/>
      <w:r w:rsidRPr="00400A7D">
        <w:rPr>
          <w:rFonts w:ascii="Times New Roman" w:hAnsi="Times New Roman" w:cs="Times New Roman"/>
          <w:i/>
          <w:color w:val="000000"/>
          <w:sz w:val="18"/>
          <w:szCs w:val="18"/>
          <w:shd w:val="clear" w:color="auto" w:fill="FFFFFF"/>
        </w:rPr>
        <w:t>Anaesthesia</w:t>
      </w:r>
      <w:proofErr w:type="spellEnd"/>
      <w:r w:rsidRPr="00400A7D">
        <w:rPr>
          <w:rFonts w:ascii="Times New Roman" w:hAnsi="Times New Roman" w:cs="Times New Roman"/>
          <w:i/>
          <w:color w:val="000000"/>
          <w:sz w:val="18"/>
          <w:szCs w:val="18"/>
          <w:shd w:val="clear" w:color="auto" w:fill="FFFFFF"/>
        </w:rPr>
        <w:t xml:space="preserve"> </w:t>
      </w:r>
      <w:proofErr w:type="spellStart"/>
      <w:r w:rsidRPr="00400A7D">
        <w:rPr>
          <w:rFonts w:ascii="Times New Roman" w:hAnsi="Times New Roman" w:cs="Times New Roman"/>
          <w:i/>
          <w:color w:val="000000"/>
          <w:sz w:val="18"/>
          <w:szCs w:val="18"/>
          <w:shd w:val="clear" w:color="auto" w:fill="FFFFFF"/>
        </w:rPr>
        <w:t>Analg</w:t>
      </w:r>
      <w:proofErr w:type="spellEnd"/>
      <w:r w:rsidRPr="00400A7D">
        <w:rPr>
          <w:rFonts w:ascii="Times New Roman" w:hAnsi="Times New Roman" w:cs="Times New Roman"/>
          <w:color w:val="000000"/>
          <w:sz w:val="18"/>
          <w:szCs w:val="18"/>
          <w:shd w:val="clear" w:color="auto" w:fill="FFFFFF"/>
        </w:rPr>
        <w:t xml:space="preserve"> 1976; 49:103-13.</w:t>
      </w:r>
    </w:p>
    <w:p w:rsidR="00CE455F" w:rsidRPr="00400A7D" w:rsidRDefault="007C41AE" w:rsidP="00400A7D">
      <w:pPr>
        <w:pStyle w:val="ListParagraph"/>
        <w:numPr>
          <w:ilvl w:val="0"/>
          <w:numId w:val="16"/>
        </w:numPr>
        <w:spacing w:after="0" w:line="360" w:lineRule="auto"/>
        <w:ind w:left="0"/>
        <w:jc w:val="both"/>
        <w:rPr>
          <w:rFonts w:ascii="Times New Roman" w:hAnsi="Times New Roman" w:cs="Times New Roman"/>
          <w:color w:val="000000"/>
          <w:sz w:val="18"/>
          <w:szCs w:val="18"/>
          <w:shd w:val="clear" w:color="auto" w:fill="FFFFFF"/>
        </w:rPr>
      </w:pPr>
      <w:r w:rsidRPr="00400A7D">
        <w:rPr>
          <w:rFonts w:ascii="Times New Roman" w:hAnsi="Times New Roman" w:cs="Times New Roman"/>
          <w:sz w:val="18"/>
          <w:szCs w:val="18"/>
        </w:rPr>
        <w:t xml:space="preserve">De Jong RH. Axillary block of the brachial plexus </w:t>
      </w:r>
      <w:proofErr w:type="spellStart"/>
      <w:r w:rsidRPr="00400A7D">
        <w:rPr>
          <w:rFonts w:ascii="Times New Roman" w:hAnsi="Times New Roman" w:cs="Times New Roman"/>
          <w:sz w:val="18"/>
          <w:szCs w:val="18"/>
        </w:rPr>
        <w:t>anaesthesia</w:t>
      </w:r>
      <w:proofErr w:type="spellEnd"/>
      <w:r w:rsidRPr="00400A7D">
        <w:rPr>
          <w:rFonts w:ascii="Times New Roman" w:hAnsi="Times New Roman" w:cs="Times New Roman"/>
          <w:sz w:val="18"/>
          <w:szCs w:val="18"/>
        </w:rPr>
        <w:t xml:space="preserve">.  </w:t>
      </w:r>
      <w:proofErr w:type="spellStart"/>
      <w:r w:rsidRPr="00400A7D">
        <w:rPr>
          <w:rFonts w:ascii="Times New Roman" w:hAnsi="Times New Roman" w:cs="Times New Roman"/>
          <w:i/>
          <w:sz w:val="18"/>
          <w:szCs w:val="18"/>
        </w:rPr>
        <w:t>Anaesthesiology</w:t>
      </w:r>
      <w:proofErr w:type="spellEnd"/>
      <w:r w:rsidRPr="00400A7D">
        <w:rPr>
          <w:rFonts w:ascii="Times New Roman" w:hAnsi="Times New Roman" w:cs="Times New Roman"/>
          <w:sz w:val="18"/>
          <w:szCs w:val="18"/>
        </w:rPr>
        <w:t xml:space="preserve"> 1964; 25:353-63</w:t>
      </w:r>
    </w:p>
    <w:p w:rsidR="00C178A2" w:rsidRPr="00400A7D" w:rsidRDefault="00E61E29" w:rsidP="00400A7D">
      <w:pPr>
        <w:pStyle w:val="ListParagraph"/>
        <w:numPr>
          <w:ilvl w:val="0"/>
          <w:numId w:val="16"/>
        </w:numPr>
        <w:spacing w:after="0" w:line="360" w:lineRule="auto"/>
        <w:ind w:left="0"/>
        <w:jc w:val="both"/>
        <w:rPr>
          <w:rFonts w:ascii="Times New Roman" w:hAnsi="Times New Roman" w:cs="Times New Roman"/>
          <w:color w:val="000000"/>
          <w:sz w:val="18"/>
          <w:szCs w:val="18"/>
          <w:shd w:val="clear" w:color="auto" w:fill="FFFFFF"/>
        </w:rPr>
      </w:pPr>
      <w:r w:rsidRPr="00400A7D">
        <w:rPr>
          <w:rFonts w:ascii="Times New Roman" w:hAnsi="Times New Roman" w:cs="Times New Roman"/>
          <w:sz w:val="18"/>
          <w:szCs w:val="18"/>
        </w:rPr>
        <w:t xml:space="preserve">Duma A, </w:t>
      </w:r>
      <w:proofErr w:type="spellStart"/>
      <w:r w:rsidRPr="00400A7D">
        <w:rPr>
          <w:rFonts w:ascii="Times New Roman" w:hAnsi="Times New Roman" w:cs="Times New Roman"/>
          <w:sz w:val="18"/>
          <w:szCs w:val="18"/>
        </w:rPr>
        <w:t>Urbanek</w:t>
      </w:r>
      <w:proofErr w:type="spellEnd"/>
      <w:r w:rsidRPr="00400A7D">
        <w:rPr>
          <w:rFonts w:ascii="Times New Roman" w:hAnsi="Times New Roman" w:cs="Times New Roman"/>
          <w:sz w:val="18"/>
          <w:szCs w:val="18"/>
        </w:rPr>
        <w:t xml:space="preserve"> B, </w:t>
      </w:r>
      <w:proofErr w:type="spellStart"/>
      <w:r w:rsidRPr="00400A7D">
        <w:rPr>
          <w:rFonts w:ascii="Times New Roman" w:hAnsi="Times New Roman" w:cs="Times New Roman"/>
          <w:sz w:val="18"/>
          <w:szCs w:val="18"/>
        </w:rPr>
        <w:t>Sitzwohl</w:t>
      </w:r>
      <w:proofErr w:type="spellEnd"/>
      <w:r w:rsidRPr="00400A7D">
        <w:rPr>
          <w:rFonts w:ascii="Times New Roman" w:hAnsi="Times New Roman" w:cs="Times New Roman"/>
          <w:sz w:val="18"/>
          <w:szCs w:val="18"/>
        </w:rPr>
        <w:t xml:space="preserve"> C, </w:t>
      </w:r>
      <w:proofErr w:type="spellStart"/>
      <w:r w:rsidRPr="00400A7D">
        <w:rPr>
          <w:rFonts w:ascii="Times New Roman" w:hAnsi="Times New Roman" w:cs="Times New Roman"/>
          <w:sz w:val="18"/>
          <w:szCs w:val="18"/>
        </w:rPr>
        <w:t>Kreiger</w:t>
      </w:r>
      <w:proofErr w:type="spellEnd"/>
      <w:r w:rsidRPr="00400A7D">
        <w:rPr>
          <w:rFonts w:ascii="Times New Roman" w:hAnsi="Times New Roman" w:cs="Times New Roman"/>
          <w:sz w:val="18"/>
          <w:szCs w:val="18"/>
        </w:rPr>
        <w:t xml:space="preserve"> A, </w:t>
      </w:r>
      <w:proofErr w:type="spellStart"/>
      <w:r w:rsidRPr="00400A7D">
        <w:rPr>
          <w:rFonts w:ascii="Times New Roman" w:hAnsi="Times New Roman" w:cs="Times New Roman"/>
          <w:sz w:val="18"/>
          <w:szCs w:val="18"/>
        </w:rPr>
        <w:t>Zimpfer</w:t>
      </w:r>
      <w:proofErr w:type="spellEnd"/>
      <w:r w:rsidRPr="00400A7D">
        <w:rPr>
          <w:rFonts w:ascii="Times New Roman" w:hAnsi="Times New Roman" w:cs="Times New Roman"/>
          <w:sz w:val="18"/>
          <w:szCs w:val="18"/>
        </w:rPr>
        <w:t xml:space="preserve"> M, </w:t>
      </w:r>
      <w:proofErr w:type="spellStart"/>
      <w:r w:rsidRPr="00400A7D">
        <w:rPr>
          <w:rFonts w:ascii="Times New Roman" w:hAnsi="Times New Roman" w:cs="Times New Roman"/>
          <w:sz w:val="18"/>
          <w:szCs w:val="18"/>
        </w:rPr>
        <w:t>Kapral</w:t>
      </w:r>
      <w:proofErr w:type="spellEnd"/>
      <w:r w:rsidRPr="00400A7D">
        <w:rPr>
          <w:rFonts w:ascii="Times New Roman" w:hAnsi="Times New Roman" w:cs="Times New Roman"/>
          <w:sz w:val="18"/>
          <w:szCs w:val="18"/>
        </w:rPr>
        <w:t xml:space="preserve"> S. Clonidine as an adjuvant to local </w:t>
      </w:r>
      <w:proofErr w:type="spellStart"/>
      <w:r w:rsidRPr="00400A7D">
        <w:rPr>
          <w:rFonts w:ascii="Times New Roman" w:hAnsi="Times New Roman" w:cs="Times New Roman"/>
          <w:sz w:val="18"/>
          <w:szCs w:val="18"/>
        </w:rPr>
        <w:t>anaesthetic</w:t>
      </w:r>
      <w:proofErr w:type="spellEnd"/>
      <w:r w:rsidRPr="00400A7D">
        <w:rPr>
          <w:rFonts w:ascii="Times New Roman" w:hAnsi="Times New Roman" w:cs="Times New Roman"/>
          <w:sz w:val="18"/>
          <w:szCs w:val="18"/>
        </w:rPr>
        <w:t xml:space="preserve"> axillary brachial plexus block: a </w:t>
      </w:r>
      <w:proofErr w:type="spellStart"/>
      <w:r w:rsidRPr="00400A7D">
        <w:rPr>
          <w:rFonts w:ascii="Times New Roman" w:hAnsi="Times New Roman" w:cs="Times New Roman"/>
          <w:sz w:val="18"/>
          <w:szCs w:val="18"/>
        </w:rPr>
        <w:t>randomised</w:t>
      </w:r>
      <w:proofErr w:type="spellEnd"/>
      <w:r w:rsidRPr="00400A7D">
        <w:rPr>
          <w:rFonts w:ascii="Times New Roman" w:hAnsi="Times New Roman" w:cs="Times New Roman"/>
          <w:sz w:val="18"/>
          <w:szCs w:val="18"/>
        </w:rPr>
        <w:t xml:space="preserve"> controlled study. Br J </w:t>
      </w:r>
      <w:proofErr w:type="spellStart"/>
      <w:r w:rsidRPr="00400A7D">
        <w:rPr>
          <w:rFonts w:ascii="Times New Roman" w:hAnsi="Times New Roman" w:cs="Times New Roman"/>
          <w:sz w:val="18"/>
          <w:szCs w:val="18"/>
        </w:rPr>
        <w:t>Anaesth</w:t>
      </w:r>
      <w:proofErr w:type="spellEnd"/>
      <w:r w:rsidRPr="00400A7D">
        <w:rPr>
          <w:rFonts w:ascii="Times New Roman" w:hAnsi="Times New Roman" w:cs="Times New Roman"/>
          <w:sz w:val="18"/>
          <w:szCs w:val="18"/>
        </w:rPr>
        <w:t>. 2005</w:t>
      </w:r>
      <w:proofErr w:type="gramStart"/>
      <w:r w:rsidRPr="00400A7D">
        <w:rPr>
          <w:rFonts w:ascii="Times New Roman" w:hAnsi="Times New Roman" w:cs="Times New Roman"/>
          <w:sz w:val="18"/>
          <w:szCs w:val="18"/>
        </w:rPr>
        <w:t>;94:112</w:t>
      </w:r>
      <w:proofErr w:type="gramEnd"/>
      <w:r w:rsidRPr="00400A7D">
        <w:rPr>
          <w:rFonts w:ascii="Times New Roman" w:hAnsi="Times New Roman" w:cs="Times New Roman"/>
          <w:sz w:val="18"/>
          <w:szCs w:val="18"/>
        </w:rPr>
        <w:t>–6.</w:t>
      </w:r>
    </w:p>
    <w:p w:rsidR="00CE455F" w:rsidRPr="00400A7D" w:rsidRDefault="00CE455F" w:rsidP="00400A7D">
      <w:pPr>
        <w:pStyle w:val="ListParagraph"/>
        <w:numPr>
          <w:ilvl w:val="0"/>
          <w:numId w:val="16"/>
        </w:numPr>
        <w:spacing w:after="0" w:line="360" w:lineRule="auto"/>
        <w:ind w:left="0"/>
        <w:jc w:val="both"/>
        <w:rPr>
          <w:rFonts w:ascii="Times New Roman" w:hAnsi="Times New Roman" w:cs="Times New Roman"/>
          <w:color w:val="000000"/>
          <w:sz w:val="18"/>
          <w:szCs w:val="18"/>
          <w:shd w:val="clear" w:color="auto" w:fill="FFFFFF"/>
        </w:rPr>
      </w:pPr>
      <w:proofErr w:type="spellStart"/>
      <w:r w:rsidRPr="00400A7D">
        <w:rPr>
          <w:rFonts w:ascii="Times New Roman" w:hAnsi="Times New Roman" w:cs="Times New Roman"/>
          <w:color w:val="000000"/>
          <w:sz w:val="18"/>
          <w:szCs w:val="18"/>
          <w:shd w:val="clear" w:color="auto" w:fill="FFFFFF"/>
        </w:rPr>
        <w:t>Kelika</w:t>
      </w:r>
      <w:proofErr w:type="spellEnd"/>
      <w:r w:rsidRPr="00400A7D">
        <w:rPr>
          <w:rFonts w:ascii="Times New Roman" w:hAnsi="Times New Roman" w:cs="Times New Roman"/>
          <w:color w:val="000000"/>
          <w:sz w:val="18"/>
          <w:szCs w:val="18"/>
          <w:shd w:val="clear" w:color="auto" w:fill="FFFFFF"/>
        </w:rPr>
        <w:t xml:space="preserve"> P, </w:t>
      </w:r>
      <w:proofErr w:type="spellStart"/>
      <w:r w:rsidRPr="00400A7D">
        <w:rPr>
          <w:rFonts w:ascii="Times New Roman" w:hAnsi="Times New Roman" w:cs="Times New Roman"/>
          <w:color w:val="000000"/>
          <w:sz w:val="18"/>
          <w:szCs w:val="18"/>
          <w:shd w:val="clear" w:color="auto" w:fill="FFFFFF"/>
        </w:rPr>
        <w:t>Arun</w:t>
      </w:r>
      <w:proofErr w:type="spellEnd"/>
      <w:r w:rsidRPr="00400A7D">
        <w:rPr>
          <w:rFonts w:ascii="Times New Roman" w:hAnsi="Times New Roman" w:cs="Times New Roman"/>
          <w:color w:val="000000"/>
          <w:sz w:val="18"/>
          <w:szCs w:val="18"/>
          <w:shd w:val="clear" w:color="auto" w:fill="FFFFFF"/>
        </w:rPr>
        <w:t xml:space="preserve"> JM. Evaluation of clonidine as an adjuvant to brachial plexus block and its comparison with tramadol. J </w:t>
      </w:r>
      <w:proofErr w:type="spellStart"/>
      <w:r w:rsidRPr="00400A7D">
        <w:rPr>
          <w:rFonts w:ascii="Times New Roman" w:hAnsi="Times New Roman" w:cs="Times New Roman"/>
          <w:color w:val="000000"/>
          <w:sz w:val="18"/>
          <w:szCs w:val="18"/>
          <w:shd w:val="clear" w:color="auto" w:fill="FFFFFF"/>
        </w:rPr>
        <w:t>Anaesthesiol</w:t>
      </w:r>
      <w:proofErr w:type="spellEnd"/>
      <w:r w:rsidRPr="00400A7D">
        <w:rPr>
          <w:rFonts w:ascii="Times New Roman" w:hAnsi="Times New Roman" w:cs="Times New Roman"/>
          <w:color w:val="000000"/>
          <w:sz w:val="18"/>
          <w:szCs w:val="18"/>
          <w:shd w:val="clear" w:color="auto" w:fill="FFFFFF"/>
        </w:rPr>
        <w:t xml:space="preserve"> </w:t>
      </w:r>
      <w:proofErr w:type="spellStart"/>
      <w:r w:rsidRPr="00400A7D">
        <w:rPr>
          <w:rFonts w:ascii="Times New Roman" w:hAnsi="Times New Roman" w:cs="Times New Roman"/>
          <w:color w:val="000000"/>
          <w:sz w:val="18"/>
          <w:szCs w:val="18"/>
          <w:shd w:val="clear" w:color="auto" w:fill="FFFFFF"/>
        </w:rPr>
        <w:t>Clin</w:t>
      </w:r>
      <w:proofErr w:type="spellEnd"/>
      <w:r w:rsidRPr="00400A7D">
        <w:rPr>
          <w:rFonts w:ascii="Times New Roman" w:hAnsi="Times New Roman" w:cs="Times New Roman"/>
          <w:color w:val="000000"/>
          <w:sz w:val="18"/>
          <w:szCs w:val="18"/>
          <w:shd w:val="clear" w:color="auto" w:fill="FFFFFF"/>
        </w:rPr>
        <w:t xml:space="preserve"> </w:t>
      </w:r>
      <w:proofErr w:type="spellStart"/>
      <w:r w:rsidRPr="00400A7D">
        <w:rPr>
          <w:rFonts w:ascii="Times New Roman" w:hAnsi="Times New Roman" w:cs="Times New Roman"/>
          <w:color w:val="000000"/>
          <w:sz w:val="18"/>
          <w:szCs w:val="18"/>
          <w:shd w:val="clear" w:color="auto" w:fill="FFFFFF"/>
        </w:rPr>
        <w:t>Pharmacol</w:t>
      </w:r>
      <w:proofErr w:type="spellEnd"/>
      <w:r w:rsidRPr="00400A7D">
        <w:rPr>
          <w:rFonts w:ascii="Times New Roman" w:hAnsi="Times New Roman" w:cs="Times New Roman"/>
          <w:color w:val="000000"/>
          <w:sz w:val="18"/>
          <w:szCs w:val="18"/>
          <w:shd w:val="clear" w:color="auto" w:fill="FFFFFF"/>
        </w:rPr>
        <w:t xml:space="preserve"> 2017;33:197-202</w:t>
      </w:r>
    </w:p>
    <w:p w:rsidR="00CE455F" w:rsidRPr="00400A7D" w:rsidRDefault="00CE455F" w:rsidP="00400A7D">
      <w:pPr>
        <w:pStyle w:val="ListParagraph"/>
        <w:numPr>
          <w:ilvl w:val="0"/>
          <w:numId w:val="16"/>
        </w:numPr>
        <w:spacing w:after="0" w:line="360" w:lineRule="auto"/>
        <w:ind w:left="0"/>
        <w:jc w:val="both"/>
        <w:rPr>
          <w:rFonts w:ascii="Times New Roman" w:hAnsi="Times New Roman" w:cs="Times New Roman"/>
          <w:bCs/>
          <w:i/>
          <w:color w:val="000000"/>
          <w:sz w:val="18"/>
          <w:szCs w:val="18"/>
          <w:shd w:val="clear" w:color="auto" w:fill="FFFFFF"/>
        </w:rPr>
      </w:pPr>
      <w:proofErr w:type="spellStart"/>
      <w:r w:rsidRPr="00400A7D">
        <w:rPr>
          <w:rFonts w:ascii="Times New Roman" w:hAnsi="Times New Roman" w:cs="Times New Roman"/>
          <w:bCs/>
          <w:color w:val="000000"/>
          <w:sz w:val="18"/>
          <w:szCs w:val="18"/>
          <w:shd w:val="clear" w:color="auto" w:fill="FFFFFF"/>
        </w:rPr>
        <w:t>Singelyn</w:t>
      </w:r>
      <w:proofErr w:type="spellEnd"/>
      <w:r w:rsidRPr="00400A7D">
        <w:rPr>
          <w:rFonts w:ascii="Times New Roman" w:hAnsi="Times New Roman" w:cs="Times New Roman"/>
          <w:bCs/>
          <w:color w:val="000000"/>
          <w:sz w:val="18"/>
          <w:szCs w:val="18"/>
          <w:shd w:val="clear" w:color="auto" w:fill="FFFFFF"/>
        </w:rPr>
        <w:t xml:space="preserve"> FJ, </w:t>
      </w:r>
      <w:proofErr w:type="spellStart"/>
      <w:r w:rsidRPr="00400A7D">
        <w:rPr>
          <w:rFonts w:ascii="Times New Roman" w:hAnsi="Times New Roman" w:cs="Times New Roman"/>
          <w:bCs/>
          <w:color w:val="000000"/>
          <w:sz w:val="18"/>
          <w:szCs w:val="18"/>
          <w:shd w:val="clear" w:color="auto" w:fill="FFFFFF"/>
        </w:rPr>
        <w:t>Dangoisse</w:t>
      </w:r>
      <w:proofErr w:type="spellEnd"/>
      <w:r w:rsidRPr="00400A7D">
        <w:rPr>
          <w:rFonts w:ascii="Times New Roman" w:hAnsi="Times New Roman" w:cs="Times New Roman"/>
          <w:bCs/>
          <w:color w:val="000000"/>
          <w:sz w:val="18"/>
          <w:szCs w:val="18"/>
          <w:shd w:val="clear" w:color="auto" w:fill="FFFFFF"/>
        </w:rPr>
        <w:t xml:space="preserve"> M, </w:t>
      </w:r>
      <w:proofErr w:type="spellStart"/>
      <w:r w:rsidRPr="00400A7D">
        <w:rPr>
          <w:rFonts w:ascii="Times New Roman" w:hAnsi="Times New Roman" w:cs="Times New Roman"/>
          <w:bCs/>
          <w:color w:val="000000"/>
          <w:sz w:val="18"/>
          <w:szCs w:val="18"/>
          <w:shd w:val="clear" w:color="auto" w:fill="FFFFFF"/>
        </w:rPr>
        <w:t>Bartholomée</w:t>
      </w:r>
      <w:proofErr w:type="spellEnd"/>
      <w:r w:rsidRPr="00400A7D">
        <w:rPr>
          <w:rFonts w:ascii="Times New Roman" w:hAnsi="Times New Roman" w:cs="Times New Roman"/>
          <w:bCs/>
          <w:color w:val="000000"/>
          <w:sz w:val="18"/>
          <w:szCs w:val="18"/>
          <w:shd w:val="clear" w:color="auto" w:fill="FFFFFF"/>
        </w:rPr>
        <w:t xml:space="preserve"> S, </w:t>
      </w:r>
      <w:proofErr w:type="spellStart"/>
      <w:r w:rsidRPr="00400A7D">
        <w:rPr>
          <w:rFonts w:ascii="Times New Roman" w:hAnsi="Times New Roman" w:cs="Times New Roman"/>
          <w:bCs/>
          <w:color w:val="000000"/>
          <w:sz w:val="18"/>
          <w:szCs w:val="18"/>
          <w:shd w:val="clear" w:color="auto" w:fill="FFFFFF"/>
        </w:rPr>
        <w:t>Gouverneur</w:t>
      </w:r>
      <w:proofErr w:type="spellEnd"/>
      <w:r w:rsidRPr="00400A7D">
        <w:rPr>
          <w:rFonts w:ascii="Times New Roman" w:hAnsi="Times New Roman" w:cs="Times New Roman"/>
          <w:bCs/>
          <w:color w:val="000000"/>
          <w:sz w:val="18"/>
          <w:szCs w:val="18"/>
          <w:shd w:val="clear" w:color="auto" w:fill="FFFFFF"/>
        </w:rPr>
        <w:t xml:space="preserve"> JM. Adding clonidine to </w:t>
      </w:r>
      <w:proofErr w:type="spellStart"/>
      <w:r w:rsidRPr="00400A7D">
        <w:rPr>
          <w:rFonts w:ascii="Times New Roman" w:hAnsi="Times New Roman" w:cs="Times New Roman"/>
          <w:bCs/>
          <w:color w:val="000000"/>
          <w:sz w:val="18"/>
          <w:szCs w:val="18"/>
          <w:shd w:val="clear" w:color="auto" w:fill="FFFFFF"/>
        </w:rPr>
        <w:t>mepivacaine</w:t>
      </w:r>
      <w:proofErr w:type="spellEnd"/>
      <w:r w:rsidRPr="00400A7D">
        <w:rPr>
          <w:rFonts w:ascii="Times New Roman" w:hAnsi="Times New Roman" w:cs="Times New Roman"/>
          <w:bCs/>
          <w:color w:val="000000"/>
          <w:sz w:val="18"/>
          <w:szCs w:val="18"/>
          <w:shd w:val="clear" w:color="auto" w:fill="FFFFFF"/>
        </w:rPr>
        <w:t xml:space="preserve"> prolongs the duration of anesthesia and analgesia after axillary brachial plexus block. </w:t>
      </w:r>
      <w:proofErr w:type="spellStart"/>
      <w:r w:rsidRPr="00400A7D">
        <w:rPr>
          <w:rFonts w:ascii="Times New Roman" w:hAnsi="Times New Roman" w:cs="Times New Roman"/>
          <w:bCs/>
          <w:color w:val="000000"/>
          <w:sz w:val="18"/>
          <w:szCs w:val="18"/>
          <w:shd w:val="clear" w:color="auto" w:fill="FFFFFF"/>
        </w:rPr>
        <w:t>Reg</w:t>
      </w:r>
      <w:proofErr w:type="spellEnd"/>
      <w:r w:rsidRPr="00400A7D">
        <w:rPr>
          <w:rFonts w:ascii="Times New Roman" w:hAnsi="Times New Roman" w:cs="Times New Roman"/>
          <w:bCs/>
          <w:color w:val="000000"/>
          <w:sz w:val="18"/>
          <w:szCs w:val="18"/>
          <w:shd w:val="clear" w:color="auto" w:fill="FFFFFF"/>
        </w:rPr>
        <w:t xml:space="preserve"> </w:t>
      </w:r>
      <w:proofErr w:type="spellStart"/>
      <w:r w:rsidRPr="00400A7D">
        <w:rPr>
          <w:rFonts w:ascii="Times New Roman" w:hAnsi="Times New Roman" w:cs="Times New Roman"/>
          <w:bCs/>
          <w:color w:val="000000"/>
          <w:sz w:val="18"/>
          <w:szCs w:val="18"/>
          <w:shd w:val="clear" w:color="auto" w:fill="FFFFFF"/>
        </w:rPr>
        <w:t>Anesth</w:t>
      </w:r>
      <w:proofErr w:type="spellEnd"/>
      <w:r w:rsidRPr="00400A7D">
        <w:rPr>
          <w:rFonts w:ascii="Times New Roman" w:hAnsi="Times New Roman" w:cs="Times New Roman"/>
          <w:bCs/>
          <w:color w:val="000000"/>
          <w:sz w:val="18"/>
          <w:szCs w:val="18"/>
          <w:shd w:val="clear" w:color="auto" w:fill="FFFFFF"/>
        </w:rPr>
        <w:t xml:space="preserve"> 1992</w:t>
      </w:r>
      <w:proofErr w:type="gramStart"/>
      <w:r w:rsidRPr="00400A7D">
        <w:rPr>
          <w:rFonts w:ascii="Times New Roman" w:hAnsi="Times New Roman" w:cs="Times New Roman"/>
          <w:bCs/>
          <w:color w:val="000000"/>
          <w:sz w:val="18"/>
          <w:szCs w:val="18"/>
          <w:shd w:val="clear" w:color="auto" w:fill="FFFFFF"/>
        </w:rPr>
        <w:t>;17:148</w:t>
      </w:r>
      <w:proofErr w:type="gramEnd"/>
      <w:r w:rsidRPr="00400A7D">
        <w:rPr>
          <w:rFonts w:ascii="Times New Roman" w:hAnsi="Times New Roman" w:cs="Times New Roman"/>
          <w:bCs/>
          <w:color w:val="000000"/>
          <w:sz w:val="18"/>
          <w:szCs w:val="18"/>
          <w:shd w:val="clear" w:color="auto" w:fill="FFFFFF"/>
        </w:rPr>
        <w:t>-50.</w:t>
      </w:r>
    </w:p>
    <w:p w:rsidR="00E14511" w:rsidRPr="00400A7D" w:rsidRDefault="00CE455F" w:rsidP="00400A7D">
      <w:pPr>
        <w:pStyle w:val="ListParagraph"/>
        <w:numPr>
          <w:ilvl w:val="0"/>
          <w:numId w:val="16"/>
        </w:numPr>
        <w:spacing w:after="0" w:line="360" w:lineRule="auto"/>
        <w:ind w:left="0"/>
        <w:jc w:val="both"/>
        <w:rPr>
          <w:rFonts w:ascii="Times New Roman" w:hAnsi="Times New Roman" w:cs="Times New Roman"/>
          <w:bCs/>
          <w:i/>
          <w:color w:val="000000"/>
          <w:sz w:val="18"/>
          <w:szCs w:val="18"/>
          <w:shd w:val="clear" w:color="auto" w:fill="FFFFFF"/>
        </w:rPr>
      </w:pPr>
      <w:r w:rsidRPr="00400A7D">
        <w:rPr>
          <w:rFonts w:ascii="Times New Roman" w:hAnsi="Times New Roman" w:cs="Times New Roman"/>
          <w:bCs/>
          <w:color w:val="000000"/>
          <w:sz w:val="18"/>
          <w:szCs w:val="18"/>
          <w:shd w:val="clear" w:color="auto" w:fill="FFFFFF"/>
        </w:rPr>
        <w:t xml:space="preserve">El Saied AH, </w:t>
      </w:r>
      <w:proofErr w:type="spellStart"/>
      <w:r w:rsidRPr="00400A7D">
        <w:rPr>
          <w:rFonts w:ascii="Times New Roman" w:hAnsi="Times New Roman" w:cs="Times New Roman"/>
          <w:bCs/>
          <w:color w:val="000000"/>
          <w:sz w:val="18"/>
          <w:szCs w:val="18"/>
          <w:shd w:val="clear" w:color="auto" w:fill="FFFFFF"/>
        </w:rPr>
        <w:t>Steyn</w:t>
      </w:r>
      <w:proofErr w:type="spellEnd"/>
      <w:r w:rsidRPr="00400A7D">
        <w:rPr>
          <w:rFonts w:ascii="Times New Roman" w:hAnsi="Times New Roman" w:cs="Times New Roman"/>
          <w:bCs/>
          <w:color w:val="000000"/>
          <w:sz w:val="18"/>
          <w:szCs w:val="18"/>
          <w:shd w:val="clear" w:color="auto" w:fill="FFFFFF"/>
        </w:rPr>
        <w:t xml:space="preserve"> MP, </w:t>
      </w:r>
      <w:proofErr w:type="spellStart"/>
      <w:r w:rsidRPr="00400A7D">
        <w:rPr>
          <w:rFonts w:ascii="Times New Roman" w:hAnsi="Times New Roman" w:cs="Times New Roman"/>
          <w:bCs/>
          <w:color w:val="000000"/>
          <w:sz w:val="18"/>
          <w:szCs w:val="18"/>
          <w:shd w:val="clear" w:color="auto" w:fill="FFFFFF"/>
        </w:rPr>
        <w:t>Ansermino</w:t>
      </w:r>
      <w:proofErr w:type="spellEnd"/>
      <w:r w:rsidRPr="00400A7D">
        <w:rPr>
          <w:rFonts w:ascii="Times New Roman" w:hAnsi="Times New Roman" w:cs="Times New Roman"/>
          <w:bCs/>
          <w:color w:val="000000"/>
          <w:sz w:val="18"/>
          <w:szCs w:val="18"/>
          <w:shd w:val="clear" w:color="auto" w:fill="FFFFFF"/>
        </w:rPr>
        <w:t xml:space="preserve"> JM. Clonidine prolongs the</w:t>
      </w:r>
      <w:r w:rsidRPr="00400A7D">
        <w:rPr>
          <w:rFonts w:ascii="Times New Roman" w:hAnsi="Times New Roman" w:cs="Times New Roman"/>
          <w:bCs/>
          <w:i/>
          <w:color w:val="000000"/>
          <w:sz w:val="18"/>
          <w:szCs w:val="18"/>
          <w:shd w:val="clear" w:color="auto" w:fill="FFFFFF"/>
        </w:rPr>
        <w:t xml:space="preserve"> </w:t>
      </w:r>
      <w:r w:rsidRPr="00400A7D">
        <w:rPr>
          <w:rFonts w:ascii="Times New Roman" w:hAnsi="Times New Roman" w:cs="Times New Roman"/>
          <w:bCs/>
          <w:color w:val="000000"/>
          <w:sz w:val="18"/>
          <w:szCs w:val="18"/>
          <w:shd w:val="clear" w:color="auto" w:fill="FFFFFF"/>
        </w:rPr>
        <w:t xml:space="preserve">effect of </w:t>
      </w:r>
      <w:proofErr w:type="spellStart"/>
      <w:r w:rsidRPr="00400A7D">
        <w:rPr>
          <w:rFonts w:ascii="Times New Roman" w:hAnsi="Times New Roman" w:cs="Times New Roman"/>
          <w:bCs/>
          <w:color w:val="000000"/>
          <w:sz w:val="18"/>
          <w:szCs w:val="18"/>
          <w:shd w:val="clear" w:color="auto" w:fill="FFFFFF"/>
        </w:rPr>
        <w:t>ropivacaine</w:t>
      </w:r>
      <w:proofErr w:type="spellEnd"/>
      <w:r w:rsidRPr="00400A7D">
        <w:rPr>
          <w:rFonts w:ascii="Times New Roman" w:hAnsi="Times New Roman" w:cs="Times New Roman"/>
          <w:bCs/>
          <w:color w:val="000000"/>
          <w:sz w:val="18"/>
          <w:szCs w:val="18"/>
          <w:shd w:val="clear" w:color="auto" w:fill="FFFFFF"/>
        </w:rPr>
        <w:t xml:space="preserve"> for axillary brachial plexus block.</w:t>
      </w:r>
      <w:r w:rsidRPr="00400A7D">
        <w:rPr>
          <w:rFonts w:ascii="Times New Roman" w:hAnsi="Times New Roman" w:cs="Times New Roman"/>
          <w:bCs/>
          <w:i/>
          <w:color w:val="000000"/>
          <w:sz w:val="18"/>
          <w:szCs w:val="18"/>
          <w:shd w:val="clear" w:color="auto" w:fill="FFFFFF"/>
        </w:rPr>
        <w:t xml:space="preserve"> Can J </w:t>
      </w:r>
      <w:proofErr w:type="spellStart"/>
      <w:r w:rsidRPr="00400A7D">
        <w:rPr>
          <w:rFonts w:ascii="Times New Roman" w:hAnsi="Times New Roman" w:cs="Times New Roman"/>
          <w:bCs/>
          <w:i/>
          <w:color w:val="000000"/>
          <w:sz w:val="18"/>
          <w:szCs w:val="18"/>
          <w:shd w:val="clear" w:color="auto" w:fill="FFFFFF"/>
        </w:rPr>
        <w:t>Anesth</w:t>
      </w:r>
      <w:proofErr w:type="spellEnd"/>
      <w:r w:rsidRPr="00400A7D">
        <w:rPr>
          <w:rFonts w:ascii="Times New Roman" w:hAnsi="Times New Roman" w:cs="Times New Roman"/>
          <w:bCs/>
          <w:i/>
          <w:color w:val="000000"/>
          <w:sz w:val="18"/>
          <w:szCs w:val="18"/>
          <w:shd w:val="clear" w:color="auto" w:fill="FFFFFF"/>
        </w:rPr>
        <w:t xml:space="preserve"> </w:t>
      </w:r>
      <w:r w:rsidRPr="00400A7D">
        <w:rPr>
          <w:rFonts w:ascii="Times New Roman" w:hAnsi="Times New Roman" w:cs="Times New Roman"/>
          <w:bCs/>
          <w:color w:val="000000"/>
          <w:sz w:val="18"/>
          <w:szCs w:val="18"/>
          <w:shd w:val="clear" w:color="auto" w:fill="FFFFFF"/>
        </w:rPr>
        <w:t>2000; 47:962-96.7</w:t>
      </w:r>
    </w:p>
    <w:p w:rsidR="00CE455F" w:rsidRPr="00400A7D" w:rsidRDefault="00CE455F" w:rsidP="00400A7D">
      <w:pPr>
        <w:pStyle w:val="ListParagraph"/>
        <w:numPr>
          <w:ilvl w:val="0"/>
          <w:numId w:val="16"/>
        </w:numPr>
        <w:spacing w:after="0" w:line="360" w:lineRule="auto"/>
        <w:ind w:left="0"/>
        <w:jc w:val="both"/>
        <w:rPr>
          <w:rFonts w:ascii="Times New Roman" w:hAnsi="Times New Roman" w:cs="Times New Roman"/>
          <w:bCs/>
          <w:i/>
          <w:color w:val="000000"/>
          <w:sz w:val="18"/>
          <w:szCs w:val="18"/>
          <w:shd w:val="clear" w:color="auto" w:fill="FFFFFF"/>
        </w:rPr>
      </w:pPr>
      <w:proofErr w:type="spellStart"/>
      <w:r w:rsidRPr="00400A7D">
        <w:rPr>
          <w:rFonts w:ascii="Times New Roman" w:hAnsi="Times New Roman" w:cs="Times New Roman"/>
          <w:bCs/>
          <w:color w:val="000000"/>
          <w:sz w:val="18"/>
          <w:szCs w:val="18"/>
          <w:shd w:val="clear" w:color="auto" w:fill="FFFFFF"/>
        </w:rPr>
        <w:t>Iohom</w:t>
      </w:r>
      <w:proofErr w:type="spellEnd"/>
      <w:r w:rsidRPr="00400A7D">
        <w:rPr>
          <w:rFonts w:ascii="Times New Roman" w:hAnsi="Times New Roman" w:cs="Times New Roman"/>
          <w:bCs/>
          <w:color w:val="000000"/>
          <w:sz w:val="18"/>
          <w:szCs w:val="18"/>
          <w:shd w:val="clear" w:color="auto" w:fill="FFFFFF"/>
        </w:rPr>
        <w:t xml:space="preserve"> G, </w:t>
      </w:r>
      <w:proofErr w:type="spellStart"/>
      <w:r w:rsidRPr="00400A7D">
        <w:rPr>
          <w:rFonts w:ascii="Times New Roman" w:hAnsi="Times New Roman" w:cs="Times New Roman"/>
          <w:bCs/>
          <w:color w:val="000000"/>
          <w:sz w:val="18"/>
          <w:szCs w:val="18"/>
          <w:shd w:val="clear" w:color="auto" w:fill="FFFFFF"/>
        </w:rPr>
        <w:t>Machmachi</w:t>
      </w:r>
      <w:proofErr w:type="spellEnd"/>
      <w:r w:rsidRPr="00400A7D">
        <w:rPr>
          <w:rFonts w:ascii="Times New Roman" w:hAnsi="Times New Roman" w:cs="Times New Roman"/>
          <w:bCs/>
          <w:color w:val="000000"/>
          <w:sz w:val="18"/>
          <w:szCs w:val="18"/>
          <w:shd w:val="clear" w:color="auto" w:fill="FFFFFF"/>
        </w:rPr>
        <w:t xml:space="preserve"> A, </w:t>
      </w:r>
      <w:proofErr w:type="spellStart"/>
      <w:r w:rsidRPr="00400A7D">
        <w:rPr>
          <w:rFonts w:ascii="Times New Roman" w:hAnsi="Times New Roman" w:cs="Times New Roman"/>
          <w:bCs/>
          <w:color w:val="000000"/>
          <w:sz w:val="18"/>
          <w:szCs w:val="18"/>
          <w:shd w:val="clear" w:color="auto" w:fill="FFFFFF"/>
        </w:rPr>
        <w:t>Diarra</w:t>
      </w:r>
      <w:proofErr w:type="spellEnd"/>
      <w:r w:rsidRPr="00400A7D">
        <w:rPr>
          <w:rFonts w:ascii="Times New Roman" w:hAnsi="Times New Roman" w:cs="Times New Roman"/>
          <w:bCs/>
          <w:color w:val="000000"/>
          <w:sz w:val="18"/>
          <w:szCs w:val="18"/>
          <w:shd w:val="clear" w:color="auto" w:fill="FFFFFF"/>
        </w:rPr>
        <w:t xml:space="preserve"> DP, </w:t>
      </w:r>
      <w:proofErr w:type="spellStart"/>
      <w:r w:rsidRPr="00400A7D">
        <w:rPr>
          <w:rFonts w:ascii="Times New Roman" w:hAnsi="Times New Roman" w:cs="Times New Roman"/>
          <w:bCs/>
          <w:color w:val="000000"/>
          <w:sz w:val="18"/>
          <w:szCs w:val="18"/>
          <w:shd w:val="clear" w:color="auto" w:fill="FFFFFF"/>
        </w:rPr>
        <w:t>Khatouf</w:t>
      </w:r>
      <w:proofErr w:type="spellEnd"/>
      <w:r w:rsidRPr="00400A7D">
        <w:rPr>
          <w:rFonts w:ascii="Times New Roman" w:hAnsi="Times New Roman" w:cs="Times New Roman"/>
          <w:bCs/>
          <w:color w:val="000000"/>
          <w:sz w:val="18"/>
          <w:szCs w:val="18"/>
          <w:shd w:val="clear" w:color="auto" w:fill="FFFFFF"/>
        </w:rPr>
        <w:t xml:space="preserve"> M, </w:t>
      </w:r>
      <w:proofErr w:type="spellStart"/>
      <w:r w:rsidRPr="00400A7D">
        <w:rPr>
          <w:rFonts w:ascii="Times New Roman" w:hAnsi="Times New Roman" w:cs="Times New Roman"/>
          <w:bCs/>
          <w:color w:val="000000"/>
          <w:sz w:val="18"/>
          <w:szCs w:val="18"/>
          <w:shd w:val="clear" w:color="auto" w:fill="FFFFFF"/>
        </w:rPr>
        <w:t>Boileau</w:t>
      </w:r>
      <w:proofErr w:type="spellEnd"/>
      <w:r w:rsidRPr="00400A7D">
        <w:rPr>
          <w:rFonts w:ascii="Times New Roman" w:hAnsi="Times New Roman" w:cs="Times New Roman"/>
          <w:bCs/>
          <w:color w:val="000000"/>
          <w:sz w:val="18"/>
          <w:szCs w:val="18"/>
          <w:shd w:val="clear" w:color="auto" w:fill="FFFFFF"/>
        </w:rPr>
        <w:t xml:space="preserve"> S, Dap F, </w:t>
      </w:r>
      <w:r w:rsidRPr="00400A7D">
        <w:rPr>
          <w:rFonts w:ascii="Times New Roman" w:hAnsi="Times New Roman" w:cs="Times New Roman"/>
          <w:bCs/>
          <w:i/>
          <w:iCs/>
          <w:color w:val="000000"/>
          <w:sz w:val="18"/>
          <w:szCs w:val="18"/>
          <w:shd w:val="clear" w:color="auto" w:fill="FFFFFF"/>
        </w:rPr>
        <w:t>et al.</w:t>
      </w:r>
      <w:r w:rsidRPr="00400A7D">
        <w:rPr>
          <w:rFonts w:ascii="Times New Roman" w:hAnsi="Times New Roman" w:cs="Times New Roman"/>
          <w:bCs/>
          <w:color w:val="000000"/>
          <w:sz w:val="18"/>
          <w:szCs w:val="18"/>
          <w:shd w:val="clear" w:color="auto" w:fill="FFFFFF"/>
        </w:rPr>
        <w:t xml:space="preserve"> The effects of clonidine added to </w:t>
      </w:r>
      <w:proofErr w:type="spellStart"/>
      <w:r w:rsidRPr="00400A7D">
        <w:rPr>
          <w:rFonts w:ascii="Times New Roman" w:hAnsi="Times New Roman" w:cs="Times New Roman"/>
          <w:bCs/>
          <w:color w:val="000000"/>
          <w:sz w:val="18"/>
          <w:szCs w:val="18"/>
          <w:shd w:val="clear" w:color="auto" w:fill="FFFFFF"/>
        </w:rPr>
        <w:t>mepivacaine</w:t>
      </w:r>
      <w:proofErr w:type="spellEnd"/>
      <w:r w:rsidRPr="00400A7D">
        <w:rPr>
          <w:rFonts w:ascii="Times New Roman" w:hAnsi="Times New Roman" w:cs="Times New Roman"/>
          <w:bCs/>
          <w:color w:val="000000"/>
          <w:sz w:val="18"/>
          <w:szCs w:val="18"/>
          <w:shd w:val="clear" w:color="auto" w:fill="FFFFFF"/>
        </w:rPr>
        <w:t xml:space="preserve"> for paronychia surgery under axillary brachial plexus block. </w:t>
      </w:r>
      <w:proofErr w:type="spellStart"/>
      <w:r w:rsidRPr="00400A7D">
        <w:rPr>
          <w:rFonts w:ascii="Times New Roman" w:hAnsi="Times New Roman" w:cs="Times New Roman"/>
          <w:bCs/>
          <w:color w:val="000000"/>
          <w:sz w:val="18"/>
          <w:szCs w:val="18"/>
          <w:shd w:val="clear" w:color="auto" w:fill="FFFFFF"/>
        </w:rPr>
        <w:t>Anesth</w:t>
      </w:r>
      <w:proofErr w:type="spellEnd"/>
      <w:r w:rsidRPr="00400A7D">
        <w:rPr>
          <w:rFonts w:ascii="Times New Roman" w:hAnsi="Times New Roman" w:cs="Times New Roman"/>
          <w:bCs/>
          <w:color w:val="000000"/>
          <w:sz w:val="18"/>
          <w:szCs w:val="18"/>
          <w:shd w:val="clear" w:color="auto" w:fill="FFFFFF"/>
        </w:rPr>
        <w:t xml:space="preserve"> </w:t>
      </w:r>
      <w:proofErr w:type="spellStart"/>
      <w:r w:rsidRPr="00400A7D">
        <w:rPr>
          <w:rFonts w:ascii="Times New Roman" w:hAnsi="Times New Roman" w:cs="Times New Roman"/>
          <w:bCs/>
          <w:color w:val="000000"/>
          <w:sz w:val="18"/>
          <w:szCs w:val="18"/>
          <w:shd w:val="clear" w:color="auto" w:fill="FFFFFF"/>
        </w:rPr>
        <w:t>Analg</w:t>
      </w:r>
      <w:proofErr w:type="spellEnd"/>
      <w:r w:rsidRPr="00400A7D">
        <w:rPr>
          <w:rFonts w:ascii="Times New Roman" w:hAnsi="Times New Roman" w:cs="Times New Roman"/>
          <w:bCs/>
          <w:color w:val="000000"/>
          <w:sz w:val="18"/>
          <w:szCs w:val="18"/>
          <w:shd w:val="clear" w:color="auto" w:fill="FFFFFF"/>
        </w:rPr>
        <w:t xml:space="preserve"> 2005</w:t>
      </w:r>
      <w:proofErr w:type="gramStart"/>
      <w:r w:rsidRPr="00400A7D">
        <w:rPr>
          <w:rFonts w:ascii="Times New Roman" w:hAnsi="Times New Roman" w:cs="Times New Roman"/>
          <w:bCs/>
          <w:color w:val="000000"/>
          <w:sz w:val="18"/>
          <w:szCs w:val="18"/>
          <w:shd w:val="clear" w:color="auto" w:fill="FFFFFF"/>
        </w:rPr>
        <w:t>;100:1179</w:t>
      </w:r>
      <w:proofErr w:type="gramEnd"/>
      <w:r w:rsidRPr="00400A7D">
        <w:rPr>
          <w:rFonts w:ascii="Times New Roman" w:hAnsi="Times New Roman" w:cs="Times New Roman"/>
          <w:bCs/>
          <w:color w:val="000000"/>
          <w:sz w:val="18"/>
          <w:szCs w:val="18"/>
          <w:shd w:val="clear" w:color="auto" w:fill="FFFFFF"/>
        </w:rPr>
        <w:t>-83.</w:t>
      </w:r>
    </w:p>
    <w:p w:rsidR="00E14511" w:rsidRPr="00400A7D" w:rsidRDefault="00DE492C" w:rsidP="00400A7D">
      <w:pPr>
        <w:pStyle w:val="ListParagraph"/>
        <w:numPr>
          <w:ilvl w:val="0"/>
          <w:numId w:val="16"/>
        </w:numPr>
        <w:spacing w:after="0" w:line="360" w:lineRule="auto"/>
        <w:ind w:left="0"/>
        <w:jc w:val="both"/>
        <w:rPr>
          <w:rFonts w:ascii="Times New Roman" w:hAnsi="Times New Roman" w:cs="Times New Roman"/>
          <w:color w:val="000000"/>
          <w:sz w:val="18"/>
          <w:szCs w:val="18"/>
          <w:shd w:val="clear" w:color="auto" w:fill="FFFFFF"/>
        </w:rPr>
      </w:pPr>
      <w:proofErr w:type="spellStart"/>
      <w:r w:rsidRPr="00400A7D">
        <w:rPr>
          <w:rFonts w:ascii="Times New Roman" w:hAnsi="Times New Roman" w:cs="Times New Roman"/>
          <w:bCs/>
          <w:sz w:val="18"/>
          <w:szCs w:val="18"/>
        </w:rPr>
        <w:t>Susmita</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Chakraborty</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Jayanta</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Chakrabarti</w:t>
      </w:r>
      <w:proofErr w:type="spellEnd"/>
      <w:r w:rsidRPr="00400A7D">
        <w:rPr>
          <w:rFonts w:ascii="Times New Roman" w:hAnsi="Times New Roman" w:cs="Times New Roman"/>
          <w:bCs/>
          <w:sz w:val="18"/>
          <w:szCs w:val="18"/>
        </w:rPr>
        <w:t xml:space="preserve">, Mohan Chandra </w:t>
      </w:r>
      <w:proofErr w:type="spellStart"/>
      <w:r w:rsidRPr="00400A7D">
        <w:rPr>
          <w:rFonts w:ascii="Times New Roman" w:hAnsi="Times New Roman" w:cs="Times New Roman"/>
          <w:bCs/>
          <w:sz w:val="18"/>
          <w:szCs w:val="18"/>
        </w:rPr>
        <w:t>Mandal</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Avijit</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Hazra</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Sabyasachi</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Das</w:t>
      </w:r>
      <w:hyperlink r:id="rId8" w:history="1">
        <w:r w:rsidRPr="00400A7D">
          <w:rPr>
            <w:rStyle w:val="Hyperlink"/>
            <w:rFonts w:ascii="Times New Roman" w:hAnsi="Times New Roman" w:cs="Times New Roman"/>
            <w:bCs/>
            <w:color w:val="auto"/>
            <w:sz w:val="18"/>
            <w:szCs w:val="18"/>
            <w:u w:val="none"/>
          </w:rPr>
          <w:t>Effect</w:t>
        </w:r>
        <w:proofErr w:type="spellEnd"/>
        <w:r w:rsidRPr="00400A7D">
          <w:rPr>
            <w:rStyle w:val="Hyperlink"/>
            <w:rFonts w:ascii="Times New Roman" w:hAnsi="Times New Roman" w:cs="Times New Roman"/>
            <w:bCs/>
            <w:color w:val="auto"/>
            <w:sz w:val="18"/>
            <w:szCs w:val="18"/>
            <w:u w:val="none"/>
          </w:rPr>
          <w:t xml:space="preserve"> of clonidine as adjuvant in bupivacaine-induced supraclavicular brachial plexus block: A randomized controlled trial</w:t>
        </w:r>
      </w:hyperlink>
      <w:r w:rsidRPr="00400A7D">
        <w:rPr>
          <w:rFonts w:ascii="Times New Roman" w:hAnsi="Times New Roman" w:cs="Times New Roman"/>
          <w:bCs/>
          <w:sz w:val="18"/>
          <w:szCs w:val="18"/>
        </w:rPr>
        <w:t xml:space="preserve"> Indian J </w:t>
      </w:r>
      <w:proofErr w:type="spellStart"/>
      <w:r w:rsidRPr="00400A7D">
        <w:rPr>
          <w:rFonts w:ascii="Times New Roman" w:hAnsi="Times New Roman" w:cs="Times New Roman"/>
          <w:bCs/>
          <w:sz w:val="18"/>
          <w:szCs w:val="18"/>
        </w:rPr>
        <w:t>Pharmacol</w:t>
      </w:r>
      <w:proofErr w:type="spellEnd"/>
      <w:r w:rsidRPr="00400A7D">
        <w:rPr>
          <w:rFonts w:ascii="Times New Roman" w:hAnsi="Times New Roman" w:cs="Times New Roman"/>
          <w:bCs/>
          <w:sz w:val="18"/>
          <w:szCs w:val="18"/>
        </w:rPr>
        <w:t>. 2010 Apr; 42(2): 74–77.</w:t>
      </w:r>
    </w:p>
    <w:p w:rsidR="00E14511" w:rsidRPr="00400A7D" w:rsidRDefault="00DE492C" w:rsidP="00400A7D">
      <w:pPr>
        <w:pStyle w:val="ListParagraph"/>
        <w:numPr>
          <w:ilvl w:val="0"/>
          <w:numId w:val="16"/>
        </w:numPr>
        <w:spacing w:after="0" w:line="360" w:lineRule="auto"/>
        <w:ind w:left="0"/>
        <w:jc w:val="both"/>
        <w:rPr>
          <w:rFonts w:ascii="Times New Roman" w:hAnsi="Times New Roman" w:cs="Times New Roman"/>
          <w:color w:val="000000"/>
          <w:sz w:val="18"/>
          <w:szCs w:val="18"/>
          <w:shd w:val="clear" w:color="auto" w:fill="FFFFFF"/>
        </w:rPr>
      </w:pPr>
      <w:proofErr w:type="spellStart"/>
      <w:r w:rsidRPr="00400A7D">
        <w:rPr>
          <w:rFonts w:ascii="Times New Roman" w:hAnsi="Times New Roman" w:cs="Times New Roman"/>
          <w:bCs/>
          <w:sz w:val="18"/>
          <w:szCs w:val="18"/>
        </w:rPr>
        <w:t>Sia</w:t>
      </w:r>
      <w:proofErr w:type="spellEnd"/>
      <w:r w:rsidRPr="00400A7D">
        <w:rPr>
          <w:rFonts w:ascii="Times New Roman" w:hAnsi="Times New Roman" w:cs="Times New Roman"/>
          <w:bCs/>
          <w:sz w:val="18"/>
          <w:szCs w:val="18"/>
        </w:rPr>
        <w:t xml:space="preserve"> S, </w:t>
      </w:r>
      <w:proofErr w:type="spellStart"/>
      <w:r w:rsidRPr="00400A7D">
        <w:rPr>
          <w:rFonts w:ascii="Times New Roman" w:hAnsi="Times New Roman" w:cs="Times New Roman"/>
          <w:bCs/>
          <w:sz w:val="18"/>
          <w:szCs w:val="18"/>
        </w:rPr>
        <w:t>Lepri</w:t>
      </w:r>
      <w:proofErr w:type="spellEnd"/>
      <w:r w:rsidRPr="00400A7D">
        <w:rPr>
          <w:rFonts w:ascii="Times New Roman" w:hAnsi="Times New Roman" w:cs="Times New Roman"/>
          <w:bCs/>
          <w:sz w:val="18"/>
          <w:szCs w:val="18"/>
        </w:rPr>
        <w:t xml:space="preserve"> A. Clonidine administered as an axillary block does not affect postoperative pain when given as the sole analgesic. </w:t>
      </w:r>
      <w:proofErr w:type="spellStart"/>
      <w:r w:rsidRPr="00400A7D">
        <w:rPr>
          <w:rFonts w:ascii="Times New Roman" w:hAnsi="Times New Roman" w:cs="Times New Roman"/>
          <w:bCs/>
          <w:sz w:val="18"/>
          <w:szCs w:val="18"/>
        </w:rPr>
        <w:t>Anesth</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Analg</w:t>
      </w:r>
      <w:proofErr w:type="spellEnd"/>
      <w:r w:rsidRPr="00400A7D">
        <w:rPr>
          <w:rFonts w:ascii="Times New Roman" w:hAnsi="Times New Roman" w:cs="Times New Roman"/>
          <w:bCs/>
          <w:sz w:val="18"/>
          <w:szCs w:val="18"/>
        </w:rPr>
        <w:t>. 1999;88:1109–12</w:t>
      </w:r>
    </w:p>
    <w:p w:rsidR="00E14511" w:rsidRPr="00400A7D" w:rsidRDefault="00E61E29" w:rsidP="00400A7D">
      <w:pPr>
        <w:pStyle w:val="ListParagraph"/>
        <w:numPr>
          <w:ilvl w:val="0"/>
          <w:numId w:val="16"/>
        </w:numPr>
        <w:spacing w:after="0" w:line="360" w:lineRule="auto"/>
        <w:ind w:left="0"/>
        <w:jc w:val="both"/>
        <w:rPr>
          <w:rFonts w:ascii="Times New Roman" w:hAnsi="Times New Roman" w:cs="Times New Roman"/>
          <w:color w:val="000000"/>
          <w:sz w:val="18"/>
          <w:szCs w:val="18"/>
          <w:shd w:val="clear" w:color="auto" w:fill="FFFFFF"/>
        </w:rPr>
      </w:pPr>
      <w:r w:rsidRPr="00400A7D">
        <w:rPr>
          <w:rFonts w:ascii="Times New Roman" w:hAnsi="Times New Roman" w:cs="Times New Roman"/>
          <w:bCs/>
          <w:sz w:val="18"/>
          <w:szCs w:val="18"/>
        </w:rPr>
        <w:t xml:space="preserve">Eisenach JC, De </w:t>
      </w:r>
      <w:proofErr w:type="spellStart"/>
      <w:r w:rsidRPr="00400A7D">
        <w:rPr>
          <w:rFonts w:ascii="Times New Roman" w:hAnsi="Times New Roman" w:cs="Times New Roman"/>
          <w:bCs/>
          <w:sz w:val="18"/>
          <w:szCs w:val="18"/>
        </w:rPr>
        <w:t>Kock</w:t>
      </w:r>
      <w:proofErr w:type="spellEnd"/>
      <w:r w:rsidRPr="00400A7D">
        <w:rPr>
          <w:rFonts w:ascii="Times New Roman" w:hAnsi="Times New Roman" w:cs="Times New Roman"/>
          <w:bCs/>
          <w:sz w:val="18"/>
          <w:szCs w:val="18"/>
        </w:rPr>
        <w:t xml:space="preserve"> M, </w:t>
      </w:r>
      <w:proofErr w:type="spellStart"/>
      <w:r w:rsidRPr="00400A7D">
        <w:rPr>
          <w:rFonts w:ascii="Times New Roman" w:hAnsi="Times New Roman" w:cs="Times New Roman"/>
          <w:bCs/>
          <w:sz w:val="18"/>
          <w:szCs w:val="18"/>
        </w:rPr>
        <w:t>Klimscha</w:t>
      </w:r>
      <w:proofErr w:type="spellEnd"/>
      <w:r w:rsidRPr="00400A7D">
        <w:rPr>
          <w:rFonts w:ascii="Times New Roman" w:hAnsi="Times New Roman" w:cs="Times New Roman"/>
          <w:bCs/>
          <w:sz w:val="18"/>
          <w:szCs w:val="18"/>
        </w:rPr>
        <w:t xml:space="preserve"> W. </w:t>
      </w:r>
      <w:proofErr w:type="gramStart"/>
      <w:r w:rsidRPr="00400A7D">
        <w:rPr>
          <w:rFonts w:ascii="Times New Roman" w:hAnsi="Times New Roman" w:cs="Times New Roman"/>
          <w:bCs/>
          <w:sz w:val="18"/>
          <w:szCs w:val="18"/>
        </w:rPr>
        <w:t>Alpha(</w:t>
      </w:r>
      <w:proofErr w:type="gramEnd"/>
      <w:r w:rsidRPr="00400A7D">
        <w:rPr>
          <w:rFonts w:ascii="Times New Roman" w:hAnsi="Times New Roman" w:cs="Times New Roman"/>
          <w:bCs/>
          <w:sz w:val="18"/>
          <w:szCs w:val="18"/>
        </w:rPr>
        <w:t>2)-adrenergic agonists for regional anesthesia. A clinical review of clonidine (1984-1995) Anesthesiology. 1996</w:t>
      </w:r>
      <w:proofErr w:type="gramStart"/>
      <w:r w:rsidRPr="00400A7D">
        <w:rPr>
          <w:rFonts w:ascii="Times New Roman" w:hAnsi="Times New Roman" w:cs="Times New Roman"/>
          <w:bCs/>
          <w:sz w:val="18"/>
          <w:szCs w:val="18"/>
        </w:rPr>
        <w:t>;85:655</w:t>
      </w:r>
      <w:proofErr w:type="gramEnd"/>
      <w:r w:rsidRPr="00400A7D">
        <w:rPr>
          <w:rFonts w:ascii="Times New Roman" w:hAnsi="Times New Roman" w:cs="Times New Roman"/>
          <w:bCs/>
          <w:sz w:val="18"/>
          <w:szCs w:val="18"/>
        </w:rPr>
        <w:t>–74.</w:t>
      </w:r>
    </w:p>
    <w:p w:rsidR="00E14511" w:rsidRPr="00400A7D" w:rsidRDefault="00E61E29" w:rsidP="00400A7D">
      <w:pPr>
        <w:pStyle w:val="ListParagraph"/>
        <w:numPr>
          <w:ilvl w:val="0"/>
          <w:numId w:val="16"/>
        </w:numPr>
        <w:spacing w:after="0" w:line="360" w:lineRule="auto"/>
        <w:ind w:left="0"/>
        <w:jc w:val="both"/>
        <w:rPr>
          <w:rFonts w:ascii="Times New Roman" w:hAnsi="Times New Roman" w:cs="Times New Roman"/>
          <w:bCs/>
          <w:i/>
          <w:sz w:val="18"/>
          <w:szCs w:val="18"/>
        </w:rPr>
      </w:pPr>
      <w:r w:rsidRPr="00400A7D">
        <w:rPr>
          <w:rFonts w:ascii="Times New Roman" w:hAnsi="Times New Roman" w:cs="Times New Roman"/>
          <w:bCs/>
          <w:sz w:val="18"/>
          <w:szCs w:val="18"/>
        </w:rPr>
        <w:t xml:space="preserve">Nakamura M, Ferreira SH. Peripheral analgesic action of clonidine: Mediation by release of endogenous </w:t>
      </w:r>
      <w:proofErr w:type="spellStart"/>
      <w:r w:rsidRPr="00400A7D">
        <w:rPr>
          <w:rFonts w:ascii="Times New Roman" w:hAnsi="Times New Roman" w:cs="Times New Roman"/>
          <w:bCs/>
          <w:sz w:val="18"/>
          <w:szCs w:val="18"/>
        </w:rPr>
        <w:t>enkephalin</w:t>
      </w:r>
      <w:proofErr w:type="spellEnd"/>
      <w:r w:rsidRPr="00400A7D">
        <w:rPr>
          <w:rFonts w:ascii="Times New Roman" w:hAnsi="Times New Roman" w:cs="Times New Roman"/>
          <w:bCs/>
          <w:sz w:val="18"/>
          <w:szCs w:val="18"/>
        </w:rPr>
        <w:t>-like substances. </w:t>
      </w:r>
      <w:proofErr w:type="spellStart"/>
      <w:r w:rsidRPr="00400A7D">
        <w:rPr>
          <w:rFonts w:ascii="Times New Roman" w:hAnsi="Times New Roman" w:cs="Times New Roman"/>
          <w:bCs/>
          <w:sz w:val="18"/>
          <w:szCs w:val="18"/>
        </w:rPr>
        <w:t>Eur</w:t>
      </w:r>
      <w:proofErr w:type="spellEnd"/>
      <w:r w:rsidRPr="00400A7D">
        <w:rPr>
          <w:rFonts w:ascii="Times New Roman" w:hAnsi="Times New Roman" w:cs="Times New Roman"/>
          <w:bCs/>
          <w:sz w:val="18"/>
          <w:szCs w:val="18"/>
        </w:rPr>
        <w:t xml:space="preserve"> J </w:t>
      </w:r>
      <w:proofErr w:type="spellStart"/>
      <w:r w:rsidRPr="00400A7D">
        <w:rPr>
          <w:rFonts w:ascii="Times New Roman" w:hAnsi="Times New Roman" w:cs="Times New Roman"/>
          <w:bCs/>
          <w:sz w:val="18"/>
          <w:szCs w:val="18"/>
        </w:rPr>
        <w:t>Pharmacol</w:t>
      </w:r>
      <w:proofErr w:type="spellEnd"/>
      <w:r w:rsidRPr="00400A7D">
        <w:rPr>
          <w:rFonts w:ascii="Times New Roman" w:hAnsi="Times New Roman" w:cs="Times New Roman"/>
          <w:bCs/>
          <w:sz w:val="18"/>
          <w:szCs w:val="18"/>
        </w:rPr>
        <w:t>. 1988</w:t>
      </w:r>
      <w:proofErr w:type="gramStart"/>
      <w:r w:rsidRPr="00400A7D">
        <w:rPr>
          <w:rFonts w:ascii="Times New Roman" w:hAnsi="Times New Roman" w:cs="Times New Roman"/>
          <w:bCs/>
          <w:sz w:val="18"/>
          <w:szCs w:val="18"/>
        </w:rPr>
        <w:t>;146:223</w:t>
      </w:r>
      <w:proofErr w:type="gramEnd"/>
      <w:r w:rsidRPr="00400A7D">
        <w:rPr>
          <w:rFonts w:ascii="Times New Roman" w:hAnsi="Times New Roman" w:cs="Times New Roman"/>
          <w:bCs/>
          <w:sz w:val="18"/>
          <w:szCs w:val="18"/>
        </w:rPr>
        <w:t>–8.</w:t>
      </w:r>
    </w:p>
    <w:p w:rsidR="00E14511" w:rsidRPr="00400A7D" w:rsidRDefault="00E14511" w:rsidP="00400A7D">
      <w:pPr>
        <w:pStyle w:val="ListParagraph"/>
        <w:numPr>
          <w:ilvl w:val="0"/>
          <w:numId w:val="16"/>
        </w:numPr>
        <w:spacing w:after="0" w:line="360" w:lineRule="auto"/>
        <w:ind w:left="0"/>
        <w:jc w:val="both"/>
        <w:rPr>
          <w:rFonts w:ascii="Times New Roman" w:hAnsi="Times New Roman" w:cs="Times New Roman"/>
          <w:bCs/>
          <w:i/>
          <w:sz w:val="18"/>
          <w:szCs w:val="18"/>
        </w:rPr>
      </w:pPr>
      <w:proofErr w:type="spellStart"/>
      <w:r w:rsidRPr="00400A7D">
        <w:rPr>
          <w:rFonts w:ascii="Times New Roman" w:hAnsi="Times New Roman" w:cs="Times New Roman"/>
          <w:bCs/>
          <w:sz w:val="18"/>
          <w:szCs w:val="18"/>
        </w:rPr>
        <w:t>Filos</w:t>
      </w:r>
      <w:proofErr w:type="spellEnd"/>
      <w:r w:rsidRPr="00400A7D">
        <w:rPr>
          <w:rFonts w:ascii="Times New Roman" w:hAnsi="Times New Roman" w:cs="Times New Roman"/>
          <w:bCs/>
          <w:sz w:val="18"/>
          <w:szCs w:val="18"/>
        </w:rPr>
        <w:t xml:space="preserve"> KS. </w:t>
      </w:r>
      <w:proofErr w:type="spellStart"/>
      <w:r w:rsidRPr="00400A7D">
        <w:rPr>
          <w:rFonts w:ascii="Times New Roman" w:hAnsi="Times New Roman" w:cs="Times New Roman"/>
          <w:bCs/>
          <w:sz w:val="18"/>
          <w:szCs w:val="18"/>
        </w:rPr>
        <w:t>Haemodynamic</w:t>
      </w:r>
      <w:proofErr w:type="spellEnd"/>
      <w:r w:rsidRPr="00400A7D">
        <w:rPr>
          <w:rFonts w:ascii="Times New Roman" w:hAnsi="Times New Roman" w:cs="Times New Roman"/>
          <w:bCs/>
          <w:sz w:val="18"/>
          <w:szCs w:val="18"/>
        </w:rPr>
        <w:t xml:space="preserve"> and analgesic profile after </w:t>
      </w:r>
      <w:proofErr w:type="spellStart"/>
      <w:r w:rsidRPr="00400A7D">
        <w:rPr>
          <w:rFonts w:ascii="Times New Roman" w:hAnsi="Times New Roman" w:cs="Times New Roman"/>
          <w:bCs/>
          <w:sz w:val="18"/>
          <w:szCs w:val="18"/>
        </w:rPr>
        <w:t>intrathecal</w:t>
      </w:r>
      <w:proofErr w:type="spellEnd"/>
      <w:r w:rsidRPr="00400A7D">
        <w:rPr>
          <w:rFonts w:ascii="Times New Roman" w:hAnsi="Times New Roman" w:cs="Times New Roman"/>
          <w:bCs/>
          <w:i/>
          <w:sz w:val="18"/>
          <w:szCs w:val="18"/>
        </w:rPr>
        <w:t xml:space="preserve"> </w:t>
      </w:r>
      <w:r w:rsidRPr="00400A7D">
        <w:rPr>
          <w:rFonts w:ascii="Times New Roman" w:hAnsi="Times New Roman" w:cs="Times New Roman"/>
          <w:bCs/>
          <w:sz w:val="18"/>
          <w:szCs w:val="18"/>
        </w:rPr>
        <w:t>clonidine in humans. A dose response study</w:t>
      </w:r>
      <w:r w:rsidRPr="00400A7D">
        <w:rPr>
          <w:rFonts w:ascii="Times New Roman" w:hAnsi="Times New Roman" w:cs="Times New Roman"/>
          <w:bCs/>
          <w:i/>
          <w:sz w:val="18"/>
          <w:szCs w:val="18"/>
        </w:rPr>
        <w:t xml:space="preserve">. Anesthesiology </w:t>
      </w:r>
      <w:r w:rsidRPr="00400A7D">
        <w:rPr>
          <w:rFonts w:ascii="Times New Roman" w:hAnsi="Times New Roman" w:cs="Times New Roman"/>
          <w:bCs/>
          <w:sz w:val="18"/>
          <w:szCs w:val="18"/>
        </w:rPr>
        <w:t>1994; 81:591-601</w:t>
      </w:r>
      <w:proofErr w:type="gramStart"/>
      <w:r w:rsidRPr="00400A7D">
        <w:rPr>
          <w:rFonts w:ascii="Times New Roman" w:hAnsi="Times New Roman" w:cs="Times New Roman"/>
          <w:bCs/>
          <w:sz w:val="18"/>
          <w:szCs w:val="18"/>
        </w:rPr>
        <w:t>;discussion</w:t>
      </w:r>
      <w:proofErr w:type="gramEnd"/>
      <w:r w:rsidRPr="00400A7D">
        <w:rPr>
          <w:rFonts w:ascii="Times New Roman" w:hAnsi="Times New Roman" w:cs="Times New Roman"/>
          <w:bCs/>
          <w:sz w:val="18"/>
          <w:szCs w:val="18"/>
        </w:rPr>
        <w:t xml:space="preserve"> 27A-28A</w:t>
      </w:r>
      <w:r w:rsidRPr="00400A7D">
        <w:rPr>
          <w:rFonts w:ascii="Times New Roman" w:hAnsi="Times New Roman" w:cs="Times New Roman"/>
          <w:bCs/>
          <w:i/>
          <w:sz w:val="18"/>
          <w:szCs w:val="18"/>
        </w:rPr>
        <w:t>.</w:t>
      </w:r>
    </w:p>
    <w:p w:rsidR="00E14511" w:rsidRPr="00400A7D" w:rsidRDefault="00E14511" w:rsidP="00400A7D">
      <w:pPr>
        <w:pStyle w:val="ListParagraph"/>
        <w:numPr>
          <w:ilvl w:val="0"/>
          <w:numId w:val="16"/>
        </w:numPr>
        <w:spacing w:after="0" w:line="360" w:lineRule="auto"/>
        <w:ind w:left="0"/>
        <w:jc w:val="both"/>
        <w:rPr>
          <w:rFonts w:ascii="Times New Roman" w:hAnsi="Times New Roman" w:cs="Times New Roman"/>
          <w:bCs/>
          <w:i/>
          <w:sz w:val="18"/>
          <w:szCs w:val="18"/>
        </w:rPr>
      </w:pPr>
      <w:proofErr w:type="spellStart"/>
      <w:r w:rsidRPr="00400A7D">
        <w:rPr>
          <w:rFonts w:ascii="Times New Roman" w:hAnsi="Times New Roman" w:cs="Times New Roman"/>
          <w:bCs/>
          <w:i/>
          <w:sz w:val="18"/>
          <w:szCs w:val="18"/>
        </w:rPr>
        <w:t>Motsch</w:t>
      </w:r>
      <w:proofErr w:type="spellEnd"/>
      <w:r w:rsidRPr="00400A7D">
        <w:rPr>
          <w:rFonts w:ascii="Times New Roman" w:hAnsi="Times New Roman" w:cs="Times New Roman"/>
          <w:bCs/>
          <w:i/>
          <w:sz w:val="18"/>
          <w:szCs w:val="18"/>
        </w:rPr>
        <w:t xml:space="preserve"> J et al. Addition of clonidine enhances postoperative analgesia from epidural morphine. A double blind study. Anesthesiology.1990; 73:1067-73.</w:t>
      </w:r>
    </w:p>
    <w:p w:rsidR="00467FB1" w:rsidRPr="00400A7D" w:rsidRDefault="00E14511" w:rsidP="00400A7D">
      <w:pPr>
        <w:pStyle w:val="ListParagraph"/>
        <w:numPr>
          <w:ilvl w:val="0"/>
          <w:numId w:val="16"/>
        </w:numPr>
        <w:spacing w:after="0" w:line="360" w:lineRule="auto"/>
        <w:ind w:left="0"/>
        <w:jc w:val="both"/>
        <w:rPr>
          <w:rFonts w:ascii="Times New Roman" w:hAnsi="Times New Roman" w:cs="Times New Roman"/>
          <w:bCs/>
          <w:i/>
          <w:sz w:val="18"/>
          <w:szCs w:val="18"/>
        </w:rPr>
      </w:pPr>
      <w:r w:rsidRPr="00400A7D">
        <w:rPr>
          <w:rFonts w:ascii="Times New Roman" w:hAnsi="Times New Roman" w:cs="Times New Roman"/>
          <w:sz w:val="18"/>
          <w:szCs w:val="18"/>
        </w:rPr>
        <w:t xml:space="preserve">Adnan T, </w:t>
      </w:r>
      <w:proofErr w:type="spellStart"/>
      <w:r w:rsidRPr="00400A7D">
        <w:rPr>
          <w:rFonts w:ascii="Times New Roman" w:hAnsi="Times New Roman" w:cs="Times New Roman"/>
          <w:sz w:val="18"/>
          <w:szCs w:val="18"/>
        </w:rPr>
        <w:t>Eliff</w:t>
      </w:r>
      <w:proofErr w:type="spellEnd"/>
      <w:r w:rsidRPr="00400A7D">
        <w:rPr>
          <w:rFonts w:ascii="Times New Roman" w:hAnsi="Times New Roman" w:cs="Times New Roman"/>
          <w:sz w:val="18"/>
          <w:szCs w:val="18"/>
        </w:rPr>
        <w:t xml:space="preserve"> AA</w:t>
      </w:r>
      <w:proofErr w:type="gramStart"/>
      <w:r w:rsidRPr="00400A7D">
        <w:rPr>
          <w:rFonts w:ascii="Times New Roman" w:hAnsi="Times New Roman" w:cs="Times New Roman"/>
          <w:sz w:val="18"/>
          <w:szCs w:val="18"/>
        </w:rPr>
        <w:t xml:space="preserve">,  </w:t>
      </w:r>
      <w:proofErr w:type="spellStart"/>
      <w:r w:rsidRPr="00400A7D">
        <w:rPr>
          <w:rFonts w:ascii="Times New Roman" w:hAnsi="Times New Roman" w:cs="Times New Roman"/>
          <w:sz w:val="18"/>
          <w:szCs w:val="18"/>
        </w:rPr>
        <w:t>Ayse</w:t>
      </w:r>
      <w:proofErr w:type="spellEnd"/>
      <w:proofErr w:type="gramEnd"/>
      <w:r w:rsidRPr="00400A7D">
        <w:rPr>
          <w:rFonts w:ascii="Times New Roman" w:hAnsi="Times New Roman" w:cs="Times New Roman"/>
          <w:sz w:val="18"/>
          <w:szCs w:val="18"/>
        </w:rPr>
        <w:t xml:space="preserve"> K, </w:t>
      </w:r>
      <w:proofErr w:type="spellStart"/>
      <w:r w:rsidRPr="00400A7D">
        <w:rPr>
          <w:rFonts w:ascii="Times New Roman" w:hAnsi="Times New Roman" w:cs="Times New Roman"/>
          <w:sz w:val="18"/>
          <w:szCs w:val="18"/>
        </w:rPr>
        <w:t>Gulnazl</w:t>
      </w:r>
      <w:proofErr w:type="spellEnd"/>
      <w:r w:rsidRPr="00400A7D">
        <w:rPr>
          <w:rFonts w:ascii="Times New Roman" w:hAnsi="Times New Roman" w:cs="Times New Roman"/>
          <w:sz w:val="18"/>
          <w:szCs w:val="18"/>
        </w:rPr>
        <w:t xml:space="preserve">. Clonidine as an adjuvant for </w:t>
      </w:r>
      <w:proofErr w:type="spellStart"/>
      <w:r w:rsidRPr="00400A7D">
        <w:rPr>
          <w:rFonts w:ascii="Times New Roman" w:hAnsi="Times New Roman" w:cs="Times New Roman"/>
          <w:sz w:val="18"/>
          <w:szCs w:val="18"/>
        </w:rPr>
        <w:t>lidocaine</w:t>
      </w:r>
      <w:proofErr w:type="spellEnd"/>
      <w:r w:rsidRPr="00400A7D">
        <w:rPr>
          <w:rFonts w:ascii="Times New Roman" w:hAnsi="Times New Roman" w:cs="Times New Roman"/>
          <w:sz w:val="18"/>
          <w:szCs w:val="18"/>
        </w:rPr>
        <w:t xml:space="preserve"> in axillary brachial plexus block in patients with chronic renal</w:t>
      </w:r>
      <w:r w:rsidRPr="00400A7D">
        <w:rPr>
          <w:rFonts w:ascii="Times New Roman" w:hAnsi="Times New Roman" w:cs="Times New Roman"/>
          <w:i/>
          <w:sz w:val="18"/>
          <w:szCs w:val="18"/>
        </w:rPr>
        <w:t xml:space="preserve"> </w:t>
      </w:r>
      <w:r w:rsidRPr="00400A7D">
        <w:rPr>
          <w:rFonts w:ascii="Times New Roman" w:hAnsi="Times New Roman" w:cs="Times New Roman"/>
          <w:sz w:val="18"/>
          <w:szCs w:val="18"/>
        </w:rPr>
        <w:t xml:space="preserve">failure. </w:t>
      </w:r>
      <w:proofErr w:type="spellStart"/>
      <w:r w:rsidRPr="00400A7D">
        <w:rPr>
          <w:rFonts w:ascii="Times New Roman" w:hAnsi="Times New Roman" w:cs="Times New Roman"/>
          <w:i/>
          <w:sz w:val="18"/>
          <w:szCs w:val="18"/>
        </w:rPr>
        <w:t>Acta</w:t>
      </w:r>
      <w:proofErr w:type="spellEnd"/>
      <w:r w:rsidRPr="00400A7D">
        <w:rPr>
          <w:rFonts w:ascii="Times New Roman" w:hAnsi="Times New Roman" w:cs="Times New Roman"/>
          <w:i/>
          <w:sz w:val="18"/>
          <w:szCs w:val="18"/>
        </w:rPr>
        <w:t xml:space="preserve"> </w:t>
      </w:r>
      <w:proofErr w:type="spellStart"/>
      <w:r w:rsidRPr="00400A7D">
        <w:rPr>
          <w:rFonts w:ascii="Times New Roman" w:hAnsi="Times New Roman" w:cs="Times New Roman"/>
          <w:i/>
          <w:sz w:val="18"/>
          <w:szCs w:val="18"/>
        </w:rPr>
        <w:t>Anaesthesiol</w:t>
      </w:r>
      <w:proofErr w:type="spellEnd"/>
      <w:r w:rsidRPr="00400A7D">
        <w:rPr>
          <w:rFonts w:ascii="Times New Roman" w:hAnsi="Times New Roman" w:cs="Times New Roman"/>
          <w:i/>
          <w:sz w:val="18"/>
          <w:szCs w:val="18"/>
        </w:rPr>
        <w:t xml:space="preserve"> Scand. </w:t>
      </w:r>
      <w:r w:rsidR="00467FB1" w:rsidRPr="00400A7D">
        <w:rPr>
          <w:rFonts w:ascii="Times New Roman" w:hAnsi="Times New Roman" w:cs="Times New Roman"/>
          <w:sz w:val="18"/>
          <w:szCs w:val="18"/>
        </w:rPr>
        <w:t>2005 Apr; 49(4):563-8.</w:t>
      </w:r>
    </w:p>
    <w:p w:rsidR="00467FB1" w:rsidRPr="00400A7D" w:rsidRDefault="00467FB1" w:rsidP="00400A7D">
      <w:pPr>
        <w:pStyle w:val="ListParagraph"/>
        <w:numPr>
          <w:ilvl w:val="0"/>
          <w:numId w:val="16"/>
        </w:numPr>
        <w:spacing w:after="0" w:line="360" w:lineRule="auto"/>
        <w:ind w:left="0"/>
        <w:jc w:val="both"/>
        <w:rPr>
          <w:rFonts w:ascii="Times New Roman" w:hAnsi="Times New Roman" w:cs="Times New Roman"/>
          <w:bCs/>
          <w:i/>
          <w:sz w:val="18"/>
          <w:szCs w:val="18"/>
        </w:rPr>
      </w:pPr>
      <w:proofErr w:type="spellStart"/>
      <w:r w:rsidRPr="00400A7D">
        <w:rPr>
          <w:rFonts w:ascii="Times New Roman" w:hAnsi="Times New Roman" w:cs="Times New Roman"/>
          <w:sz w:val="18"/>
          <w:szCs w:val="18"/>
        </w:rPr>
        <w:t>Hrishi</w:t>
      </w:r>
      <w:proofErr w:type="spellEnd"/>
      <w:r w:rsidRPr="00400A7D">
        <w:rPr>
          <w:rFonts w:ascii="Times New Roman" w:hAnsi="Times New Roman" w:cs="Times New Roman"/>
          <w:sz w:val="18"/>
          <w:szCs w:val="18"/>
        </w:rPr>
        <w:t xml:space="preserve"> AP, </w:t>
      </w:r>
      <w:proofErr w:type="spellStart"/>
      <w:r w:rsidRPr="00400A7D">
        <w:rPr>
          <w:rFonts w:ascii="Times New Roman" w:hAnsi="Times New Roman" w:cs="Times New Roman"/>
          <w:sz w:val="18"/>
          <w:szCs w:val="18"/>
        </w:rPr>
        <w:t>Rao</w:t>
      </w:r>
      <w:proofErr w:type="spellEnd"/>
      <w:r w:rsidRPr="00400A7D">
        <w:rPr>
          <w:rFonts w:ascii="Times New Roman" w:hAnsi="Times New Roman" w:cs="Times New Roman"/>
          <w:sz w:val="18"/>
          <w:szCs w:val="18"/>
        </w:rPr>
        <w:t xml:space="preserve"> G, Lionel KR. Efficacy of clonidine as an additive on the duration of action of brachial plexus block performed under ultrasound and nerve locator guidance: A prospective randomized study. </w:t>
      </w:r>
      <w:proofErr w:type="spellStart"/>
      <w:r w:rsidRPr="00400A7D">
        <w:rPr>
          <w:rFonts w:ascii="Times New Roman" w:hAnsi="Times New Roman" w:cs="Times New Roman"/>
          <w:sz w:val="18"/>
          <w:szCs w:val="18"/>
        </w:rPr>
        <w:t>Anesth</w:t>
      </w:r>
      <w:proofErr w:type="spellEnd"/>
      <w:r w:rsidRPr="00400A7D">
        <w:rPr>
          <w:rFonts w:ascii="Times New Roman" w:hAnsi="Times New Roman" w:cs="Times New Roman"/>
          <w:sz w:val="18"/>
          <w:szCs w:val="18"/>
        </w:rPr>
        <w:t xml:space="preserve"> Essays Res 2019;13:105-10</w:t>
      </w:r>
    </w:p>
    <w:p w:rsidR="00A351F3" w:rsidRPr="00400A7D" w:rsidRDefault="00B069AE" w:rsidP="00400A7D">
      <w:pPr>
        <w:pStyle w:val="ListParagraph"/>
        <w:numPr>
          <w:ilvl w:val="0"/>
          <w:numId w:val="16"/>
        </w:numPr>
        <w:spacing w:after="0" w:line="360" w:lineRule="auto"/>
        <w:ind w:left="0"/>
        <w:jc w:val="both"/>
        <w:rPr>
          <w:rFonts w:ascii="Times New Roman" w:hAnsi="Times New Roman" w:cs="Times New Roman"/>
          <w:bCs/>
          <w:i/>
          <w:sz w:val="18"/>
          <w:szCs w:val="18"/>
        </w:rPr>
      </w:pPr>
      <w:proofErr w:type="spellStart"/>
      <w:r w:rsidRPr="00400A7D">
        <w:rPr>
          <w:rFonts w:ascii="Times New Roman" w:hAnsi="Times New Roman" w:cs="Times New Roman"/>
          <w:bCs/>
          <w:sz w:val="18"/>
          <w:szCs w:val="18"/>
        </w:rPr>
        <w:t>Brummett</w:t>
      </w:r>
      <w:proofErr w:type="spellEnd"/>
      <w:r w:rsidRPr="00400A7D">
        <w:rPr>
          <w:rFonts w:ascii="Times New Roman" w:hAnsi="Times New Roman" w:cs="Times New Roman"/>
          <w:bCs/>
          <w:sz w:val="18"/>
          <w:szCs w:val="18"/>
        </w:rPr>
        <w:t xml:space="preserve"> CM ,</w:t>
      </w:r>
      <w:proofErr w:type="spellStart"/>
      <w:r w:rsidRPr="00400A7D">
        <w:rPr>
          <w:rFonts w:ascii="Times New Roman" w:hAnsi="Times New Roman" w:cs="Times New Roman"/>
          <w:bCs/>
          <w:sz w:val="18"/>
          <w:szCs w:val="18"/>
        </w:rPr>
        <w:t>Norat</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MA,Palisano</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JM,Tramer</w:t>
      </w:r>
      <w:proofErr w:type="spellEnd"/>
      <w:r w:rsidRPr="00400A7D">
        <w:rPr>
          <w:rFonts w:ascii="Times New Roman" w:hAnsi="Times New Roman" w:cs="Times New Roman"/>
          <w:bCs/>
          <w:sz w:val="18"/>
          <w:szCs w:val="18"/>
        </w:rPr>
        <w:t xml:space="preserve"> </w:t>
      </w:r>
      <w:proofErr w:type="spellStart"/>
      <w:r w:rsidRPr="00400A7D">
        <w:rPr>
          <w:rFonts w:ascii="Times New Roman" w:hAnsi="Times New Roman" w:cs="Times New Roman"/>
          <w:bCs/>
          <w:sz w:val="18"/>
          <w:szCs w:val="18"/>
        </w:rPr>
        <w:t>MR.Clonidine</w:t>
      </w:r>
      <w:proofErr w:type="spellEnd"/>
      <w:r w:rsidRPr="00400A7D">
        <w:rPr>
          <w:rFonts w:ascii="Times New Roman" w:hAnsi="Times New Roman" w:cs="Times New Roman"/>
          <w:bCs/>
          <w:sz w:val="18"/>
          <w:szCs w:val="18"/>
        </w:rPr>
        <w:t xml:space="preserve"> as an adjunct to local anesthesia for peripheral nerve and plexus blocks: A meta-analysis of randomized </w:t>
      </w:r>
      <w:proofErr w:type="spellStart"/>
      <w:r w:rsidRPr="00400A7D">
        <w:rPr>
          <w:rFonts w:ascii="Times New Roman" w:hAnsi="Times New Roman" w:cs="Times New Roman"/>
          <w:bCs/>
          <w:sz w:val="18"/>
          <w:szCs w:val="18"/>
        </w:rPr>
        <w:t>trials.Anesthesiology</w:t>
      </w:r>
      <w:proofErr w:type="spellEnd"/>
      <w:r w:rsidRPr="00400A7D">
        <w:rPr>
          <w:rFonts w:ascii="Times New Roman" w:hAnsi="Times New Roman" w:cs="Times New Roman"/>
          <w:bCs/>
          <w:sz w:val="18"/>
          <w:szCs w:val="18"/>
        </w:rPr>
        <w:t>. 2008;109:502-11</w:t>
      </w:r>
    </w:p>
    <w:p w:rsidR="00FA54FE" w:rsidRPr="00400A7D" w:rsidRDefault="00FA54FE" w:rsidP="00400A7D">
      <w:pPr>
        <w:spacing w:after="0" w:line="360" w:lineRule="auto"/>
        <w:ind w:firstLine="720"/>
        <w:jc w:val="both"/>
        <w:rPr>
          <w:rFonts w:ascii="Times New Roman" w:eastAsia="Calibri" w:hAnsi="Times New Roman" w:cs="Times New Roman"/>
          <w:b/>
          <w:caps/>
          <w:sz w:val="20"/>
          <w:szCs w:val="20"/>
        </w:rPr>
      </w:pPr>
    </w:p>
    <w:p w:rsidR="0064483B" w:rsidRPr="00A077A0" w:rsidRDefault="0064483B" w:rsidP="004760F4">
      <w:pPr>
        <w:tabs>
          <w:tab w:val="left" w:pos="-3690"/>
          <w:tab w:val="left" w:pos="990"/>
        </w:tabs>
        <w:spacing w:before="200" w:line="480" w:lineRule="auto"/>
        <w:ind w:firstLine="720"/>
        <w:jc w:val="both"/>
        <w:rPr>
          <w:rFonts w:ascii="Times New Roman" w:hAnsi="Times New Roman" w:cs="Times New Roman"/>
          <w:bCs/>
          <w:sz w:val="26"/>
          <w:szCs w:val="26"/>
        </w:rPr>
      </w:pPr>
    </w:p>
    <w:p w:rsidR="00F319C4" w:rsidRPr="00A077A0" w:rsidRDefault="00F319C4" w:rsidP="004760F4">
      <w:pPr>
        <w:tabs>
          <w:tab w:val="left" w:pos="-3690"/>
          <w:tab w:val="left" w:pos="990"/>
        </w:tabs>
        <w:spacing w:before="200" w:line="480" w:lineRule="auto"/>
        <w:ind w:firstLine="720"/>
        <w:jc w:val="both"/>
        <w:rPr>
          <w:rFonts w:ascii="Times New Roman" w:hAnsi="Times New Roman" w:cs="Times New Roman"/>
          <w:bCs/>
          <w:sz w:val="26"/>
          <w:szCs w:val="26"/>
        </w:rPr>
      </w:pPr>
    </w:p>
    <w:sectPr w:rsidR="00F319C4" w:rsidRPr="00A077A0" w:rsidSect="00400A7D">
      <w:headerReference w:type="default" r:id="rId9"/>
      <w:footerReference w:type="default" r:id="rId10"/>
      <w:pgSz w:w="12240" w:h="15840"/>
      <w:pgMar w:top="1440" w:right="1440" w:bottom="1440" w:left="1440" w:header="720" w:footer="720" w:gutter="0"/>
      <w:pgNumType w:start="1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48" w:rsidRDefault="006F2948" w:rsidP="00400A7D">
      <w:pPr>
        <w:spacing w:after="0" w:line="240" w:lineRule="auto"/>
      </w:pPr>
      <w:r>
        <w:separator/>
      </w:r>
    </w:p>
  </w:endnote>
  <w:endnote w:type="continuationSeparator" w:id="0">
    <w:p w:rsidR="006F2948" w:rsidRDefault="006F2948" w:rsidP="0040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400A7D">
      <w:trPr>
        <w:trHeight w:val="360"/>
      </w:trPr>
      <w:tc>
        <w:tcPr>
          <w:tcW w:w="3500" w:type="pct"/>
        </w:tcPr>
        <w:p w:rsidR="00400A7D" w:rsidRDefault="00400A7D">
          <w:pPr>
            <w:pStyle w:val="Footer"/>
            <w:jc w:val="right"/>
          </w:pPr>
          <w:r w:rsidRPr="00021178">
            <w:rPr>
              <w:rFonts w:ascii="Cambria" w:hAnsi="Cambria"/>
              <w:sz w:val="18"/>
              <w:szCs w:val="18"/>
            </w:rPr>
            <w:t>www.ijbamr.com   P ISSN: 2250-284X, E ISSN: 2250-2858</w:t>
          </w:r>
        </w:p>
      </w:tc>
      <w:tc>
        <w:tcPr>
          <w:tcW w:w="1500" w:type="pct"/>
          <w:shd w:val="clear" w:color="auto" w:fill="8064A2" w:themeFill="accent4"/>
        </w:tcPr>
        <w:p w:rsidR="00400A7D" w:rsidRDefault="00400A7D">
          <w:pPr>
            <w:pStyle w:val="Footer"/>
            <w:jc w:val="right"/>
            <w:rPr>
              <w:color w:val="FFFFFF" w:themeColor="background1"/>
            </w:rPr>
          </w:pPr>
          <w:r>
            <w:fldChar w:fldCharType="begin"/>
          </w:r>
          <w:r>
            <w:instrText xml:space="preserve"> PAGE    \* MERGEFORMAT </w:instrText>
          </w:r>
          <w:r>
            <w:fldChar w:fldCharType="separate"/>
          </w:r>
          <w:r w:rsidRPr="00400A7D">
            <w:rPr>
              <w:noProof/>
              <w:color w:val="FFFFFF" w:themeColor="background1"/>
            </w:rPr>
            <w:t>163</w:t>
          </w:r>
          <w:r>
            <w:rPr>
              <w:noProof/>
              <w:color w:val="FFFFFF" w:themeColor="background1"/>
            </w:rPr>
            <w:fldChar w:fldCharType="end"/>
          </w:r>
        </w:p>
      </w:tc>
    </w:tr>
  </w:tbl>
  <w:p w:rsidR="00400A7D" w:rsidRDefault="00400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48" w:rsidRDefault="006F2948" w:rsidP="00400A7D">
      <w:pPr>
        <w:spacing w:after="0" w:line="240" w:lineRule="auto"/>
      </w:pPr>
      <w:r>
        <w:separator/>
      </w:r>
    </w:p>
  </w:footnote>
  <w:footnote w:type="continuationSeparator" w:id="0">
    <w:p w:rsidR="006F2948" w:rsidRDefault="006F2948" w:rsidP="00400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7D" w:rsidRPr="00400A7D" w:rsidRDefault="00400A7D" w:rsidP="00400A7D">
    <w:pPr>
      <w:tabs>
        <w:tab w:val="center" w:pos="4513"/>
        <w:tab w:val="right" w:pos="9026"/>
      </w:tabs>
      <w:spacing w:after="0" w:line="240" w:lineRule="auto"/>
      <w:rPr>
        <w:rFonts w:ascii="Cambria" w:eastAsia="Calibri" w:hAnsi="Cambria" w:cs="SimSun"/>
        <w:sz w:val="20"/>
        <w:szCs w:val="20"/>
        <w:lang w:val="en-GB"/>
      </w:rPr>
    </w:pPr>
    <w:r w:rsidRPr="00400A7D">
      <w:rPr>
        <w:rFonts w:ascii="Cambria" w:eastAsia="Calibri" w:hAnsi="Cambria" w:cs="SimSun"/>
        <w:sz w:val="20"/>
        <w:szCs w:val="20"/>
        <w:lang w:val="en-GB"/>
      </w:rPr>
      <w:t xml:space="preserve">Indian Journal of Basic and Applied Medical Research; September 2021: Vol.-10, Issue- 4, P. </w:t>
    </w:r>
    <w:r>
      <w:rPr>
        <w:rFonts w:ascii="Cambria" w:eastAsia="Calibri" w:hAnsi="Cambria" w:cs="SimSun"/>
        <w:sz w:val="20"/>
        <w:szCs w:val="20"/>
        <w:lang w:val="en-GB"/>
      </w:rPr>
      <w:t>156-163</w:t>
    </w:r>
  </w:p>
  <w:p w:rsidR="00400A7D" w:rsidRPr="00400A7D" w:rsidRDefault="00400A7D" w:rsidP="00400A7D">
    <w:pPr>
      <w:tabs>
        <w:tab w:val="center" w:pos="4513"/>
        <w:tab w:val="right" w:pos="9026"/>
      </w:tabs>
      <w:spacing w:after="0" w:line="240" w:lineRule="auto"/>
      <w:rPr>
        <w:rFonts w:ascii="Cambria" w:eastAsia="Calibri" w:hAnsi="Cambria" w:cs="SimSun"/>
        <w:sz w:val="20"/>
        <w:szCs w:val="20"/>
        <w:lang w:val="en-GB"/>
      </w:rPr>
    </w:pPr>
    <w:r w:rsidRPr="00400A7D">
      <w:rPr>
        <w:rFonts w:ascii="Cambria" w:eastAsia="Calibri" w:hAnsi="Cambria" w:cs="SimSun"/>
        <w:bCs/>
        <w:sz w:val="20"/>
        <w:szCs w:val="20"/>
        <w:lang w:val="en-GB"/>
      </w:rPr>
      <w:t xml:space="preserve">DOI: </w:t>
    </w:r>
    <w:r>
      <w:rPr>
        <w:rFonts w:ascii="Cambria" w:eastAsia="Calibri" w:hAnsi="Cambria" w:cs="SimSun"/>
        <w:bCs/>
        <w:sz w:val="20"/>
        <w:szCs w:val="20"/>
        <w:lang w:val="en-GB"/>
      </w:rPr>
      <w:t>10.36848/IJBAMR/2020/29215.55680</w:t>
    </w:r>
  </w:p>
  <w:p w:rsidR="00400A7D" w:rsidRDefault="00400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69A"/>
    <w:multiLevelType w:val="hybridMultilevel"/>
    <w:tmpl w:val="04800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213A"/>
    <w:multiLevelType w:val="hybridMultilevel"/>
    <w:tmpl w:val="B2FC259A"/>
    <w:lvl w:ilvl="0" w:tplc="FFCA80B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6E127B"/>
    <w:multiLevelType w:val="hybridMultilevel"/>
    <w:tmpl w:val="55ACF77E"/>
    <w:lvl w:ilvl="0" w:tplc="58A41466">
      <w:start w:val="2"/>
      <w:numFmt w:val="decimal"/>
      <w:lvlText w:val="%1"/>
      <w:lvlJc w:val="left"/>
      <w:pPr>
        <w:tabs>
          <w:tab w:val="num" w:pos="720"/>
        </w:tabs>
        <w:ind w:left="720" w:hanging="360"/>
      </w:pPr>
    </w:lvl>
    <w:lvl w:ilvl="1" w:tplc="D722F574">
      <w:start w:val="2"/>
      <w:numFmt w:val="decimal"/>
      <w:lvlText w:val="%2"/>
      <w:lvlJc w:val="left"/>
      <w:pPr>
        <w:tabs>
          <w:tab w:val="num" w:pos="1440"/>
        </w:tabs>
        <w:ind w:left="1440" w:hanging="360"/>
      </w:pPr>
    </w:lvl>
    <w:lvl w:ilvl="2" w:tplc="F6B42122">
      <w:start w:val="1"/>
      <w:numFmt w:val="decimal"/>
      <w:lvlText w:val="%3."/>
      <w:lvlJc w:val="left"/>
      <w:pPr>
        <w:tabs>
          <w:tab w:val="num" w:pos="2160"/>
        </w:tabs>
        <w:ind w:left="2160" w:hanging="360"/>
      </w:pPr>
    </w:lvl>
    <w:lvl w:ilvl="3" w:tplc="95160A72">
      <w:start w:val="1"/>
      <w:numFmt w:val="decimal"/>
      <w:lvlText w:val="%4."/>
      <w:lvlJc w:val="left"/>
      <w:pPr>
        <w:tabs>
          <w:tab w:val="num" w:pos="2880"/>
        </w:tabs>
        <w:ind w:left="2880" w:hanging="360"/>
      </w:pPr>
    </w:lvl>
    <w:lvl w:ilvl="4" w:tplc="16540DF2">
      <w:start w:val="1"/>
      <w:numFmt w:val="decimal"/>
      <w:lvlText w:val="%5."/>
      <w:lvlJc w:val="left"/>
      <w:pPr>
        <w:tabs>
          <w:tab w:val="num" w:pos="3600"/>
        </w:tabs>
        <w:ind w:left="3600" w:hanging="360"/>
      </w:pPr>
    </w:lvl>
    <w:lvl w:ilvl="5" w:tplc="7FA0BD9C">
      <w:start w:val="1"/>
      <w:numFmt w:val="decimal"/>
      <w:lvlText w:val="%6."/>
      <w:lvlJc w:val="left"/>
      <w:pPr>
        <w:tabs>
          <w:tab w:val="num" w:pos="4320"/>
        </w:tabs>
        <w:ind w:left="4320" w:hanging="360"/>
      </w:pPr>
    </w:lvl>
    <w:lvl w:ilvl="6" w:tplc="A8125190">
      <w:start w:val="1"/>
      <w:numFmt w:val="decimal"/>
      <w:lvlText w:val="%7."/>
      <w:lvlJc w:val="left"/>
      <w:pPr>
        <w:tabs>
          <w:tab w:val="num" w:pos="5040"/>
        </w:tabs>
        <w:ind w:left="5040" w:hanging="360"/>
      </w:pPr>
    </w:lvl>
    <w:lvl w:ilvl="7" w:tplc="55B8EBC6">
      <w:start w:val="1"/>
      <w:numFmt w:val="decimal"/>
      <w:lvlText w:val="%8."/>
      <w:lvlJc w:val="left"/>
      <w:pPr>
        <w:tabs>
          <w:tab w:val="num" w:pos="5760"/>
        </w:tabs>
        <w:ind w:left="5760" w:hanging="360"/>
      </w:pPr>
    </w:lvl>
    <w:lvl w:ilvl="8" w:tplc="C6FA2042">
      <w:start w:val="1"/>
      <w:numFmt w:val="decimal"/>
      <w:lvlText w:val="%9."/>
      <w:lvlJc w:val="left"/>
      <w:pPr>
        <w:tabs>
          <w:tab w:val="num" w:pos="6480"/>
        </w:tabs>
        <w:ind w:left="6480" w:hanging="360"/>
      </w:pPr>
    </w:lvl>
  </w:abstractNum>
  <w:abstractNum w:abstractNumId="3">
    <w:nsid w:val="096056BE"/>
    <w:multiLevelType w:val="hybridMultilevel"/>
    <w:tmpl w:val="057A6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002B22"/>
    <w:multiLevelType w:val="multilevel"/>
    <w:tmpl w:val="6932268E"/>
    <w:lvl w:ilvl="0">
      <w:start w:val="1"/>
      <w:numFmt w:val="bullet"/>
      <w:lvlText w:val=""/>
      <w:lvlJc w:val="left"/>
      <w:pPr>
        <w:tabs>
          <w:tab w:val="num" w:pos="720"/>
        </w:tabs>
        <w:ind w:left="720" w:hanging="720"/>
      </w:pPr>
      <w:rPr>
        <w:rFonts w:ascii="Wingdings" w:hAnsi="Wingdings" w:hint="default"/>
        <w:sz w:val="32"/>
        <w:szCs w:val="32"/>
      </w:rPr>
    </w:lvl>
    <w:lvl w:ilvl="1">
      <w:start w:val="1"/>
      <w:numFmt w:val="bullet"/>
      <w:lvlText w:val=""/>
      <w:lvlJc w:val="left"/>
      <w:pPr>
        <w:tabs>
          <w:tab w:val="num" w:pos="720"/>
        </w:tabs>
        <w:ind w:left="720" w:hanging="360"/>
      </w:pPr>
      <w:rPr>
        <w:rFonts w:ascii="Wingdings" w:hAnsi="Wingdings" w:hint="default"/>
        <w:sz w:val="32"/>
        <w:szCs w:val="3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1D35BAA"/>
    <w:multiLevelType w:val="hybridMultilevel"/>
    <w:tmpl w:val="CA6C34DA"/>
    <w:lvl w:ilvl="0" w:tplc="C37ADC2A">
      <w:start w:val="1"/>
      <w:numFmt w:val="bullet"/>
      <w:lvlText w:val=""/>
      <w:lvlJc w:val="left"/>
      <w:pPr>
        <w:tabs>
          <w:tab w:val="num" w:pos="720"/>
        </w:tabs>
        <w:ind w:left="720" w:hanging="7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A67A20"/>
    <w:multiLevelType w:val="hybridMultilevel"/>
    <w:tmpl w:val="BB402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C7124"/>
    <w:multiLevelType w:val="hybridMultilevel"/>
    <w:tmpl w:val="2C7A9B26"/>
    <w:lvl w:ilvl="0" w:tplc="3EC20E0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412F6E7F"/>
    <w:multiLevelType w:val="hybridMultilevel"/>
    <w:tmpl w:val="B602049C"/>
    <w:lvl w:ilvl="0" w:tplc="4B94C10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284896"/>
    <w:multiLevelType w:val="hybridMultilevel"/>
    <w:tmpl w:val="CEDC6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9E3078"/>
    <w:multiLevelType w:val="hybridMultilevel"/>
    <w:tmpl w:val="08086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904303"/>
    <w:multiLevelType w:val="hybridMultilevel"/>
    <w:tmpl w:val="0090F1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B0549"/>
    <w:multiLevelType w:val="hybridMultilevel"/>
    <w:tmpl w:val="7CC8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660D4"/>
    <w:multiLevelType w:val="hybridMultilevel"/>
    <w:tmpl w:val="371A45B6"/>
    <w:lvl w:ilvl="0" w:tplc="A614D75A">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3B3098"/>
    <w:multiLevelType w:val="hybridMultilevel"/>
    <w:tmpl w:val="7CC8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E70102"/>
    <w:multiLevelType w:val="hybridMultilevel"/>
    <w:tmpl w:val="60262F5C"/>
    <w:lvl w:ilvl="0" w:tplc="04090011">
      <w:start w:val="1"/>
      <w:numFmt w:val="decimal"/>
      <w:lvlText w:val="%1)"/>
      <w:lvlJc w:val="left"/>
      <w:pPr>
        <w:tabs>
          <w:tab w:val="num" w:pos="720"/>
        </w:tabs>
        <w:ind w:left="720" w:hanging="360"/>
      </w:pPr>
    </w:lvl>
    <w:lvl w:ilvl="1" w:tplc="D626EAD8">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D16069C"/>
    <w:multiLevelType w:val="hybridMultilevel"/>
    <w:tmpl w:val="92DEBE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3"/>
  </w:num>
  <w:num w:numId="7">
    <w:abstractNumId w:val="13"/>
  </w:num>
  <w:num w:numId="8">
    <w:abstractNumId w:val="7"/>
  </w:num>
  <w:num w:numId="9">
    <w:abstractNumId w:val="8"/>
  </w:num>
  <w:num w:numId="10">
    <w:abstractNumId w:val="0"/>
  </w:num>
  <w:num w:numId="11">
    <w:abstractNumId w:val="12"/>
  </w:num>
  <w:num w:numId="12">
    <w:abstractNumId w:val="14"/>
  </w:num>
  <w:num w:numId="13">
    <w:abstractNumId w:val="1"/>
  </w:num>
  <w:num w:numId="14">
    <w:abstractNumId w:val="11"/>
  </w:num>
  <w:num w:numId="15">
    <w:abstractNumId w:val="6"/>
  </w:num>
  <w:num w:numId="16">
    <w:abstractNumId w:val="1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C4"/>
    <w:rsid w:val="0003071B"/>
    <w:rsid w:val="0004151E"/>
    <w:rsid w:val="00061E5D"/>
    <w:rsid w:val="00077572"/>
    <w:rsid w:val="000A1BAA"/>
    <w:rsid w:val="000A472F"/>
    <w:rsid w:val="000A77FE"/>
    <w:rsid w:val="000C128F"/>
    <w:rsid w:val="00100257"/>
    <w:rsid w:val="00132E66"/>
    <w:rsid w:val="00163764"/>
    <w:rsid w:val="001A3835"/>
    <w:rsid w:val="001B2527"/>
    <w:rsid w:val="001B2762"/>
    <w:rsid w:val="001C63FE"/>
    <w:rsid w:val="001F4EF6"/>
    <w:rsid w:val="002166F5"/>
    <w:rsid w:val="00266893"/>
    <w:rsid w:val="0027319C"/>
    <w:rsid w:val="00277FC4"/>
    <w:rsid w:val="00295EDE"/>
    <w:rsid w:val="002A4E9E"/>
    <w:rsid w:val="002A64CE"/>
    <w:rsid w:val="002C0D82"/>
    <w:rsid w:val="002D332E"/>
    <w:rsid w:val="002F435F"/>
    <w:rsid w:val="00310431"/>
    <w:rsid w:val="00311B63"/>
    <w:rsid w:val="003210F4"/>
    <w:rsid w:val="00332542"/>
    <w:rsid w:val="00335F95"/>
    <w:rsid w:val="00370BBB"/>
    <w:rsid w:val="003772D6"/>
    <w:rsid w:val="003A7D6B"/>
    <w:rsid w:val="003B3DB5"/>
    <w:rsid w:val="003D0D11"/>
    <w:rsid w:val="00400A7D"/>
    <w:rsid w:val="00401D8B"/>
    <w:rsid w:val="004022A5"/>
    <w:rsid w:val="00436309"/>
    <w:rsid w:val="00450DD3"/>
    <w:rsid w:val="00467FB1"/>
    <w:rsid w:val="0047255B"/>
    <w:rsid w:val="004760F4"/>
    <w:rsid w:val="00490E6C"/>
    <w:rsid w:val="004E0F7A"/>
    <w:rsid w:val="004E5B0E"/>
    <w:rsid w:val="005130C5"/>
    <w:rsid w:val="005212E5"/>
    <w:rsid w:val="00560393"/>
    <w:rsid w:val="00580D8E"/>
    <w:rsid w:val="00581CC4"/>
    <w:rsid w:val="00584D32"/>
    <w:rsid w:val="0058799D"/>
    <w:rsid w:val="00596772"/>
    <w:rsid w:val="005F4FBB"/>
    <w:rsid w:val="006279CC"/>
    <w:rsid w:val="00627F9B"/>
    <w:rsid w:val="00632ADB"/>
    <w:rsid w:val="00632D54"/>
    <w:rsid w:val="0064483B"/>
    <w:rsid w:val="006475EA"/>
    <w:rsid w:val="0066184B"/>
    <w:rsid w:val="00663784"/>
    <w:rsid w:val="006652DA"/>
    <w:rsid w:val="00685C3C"/>
    <w:rsid w:val="006A5515"/>
    <w:rsid w:val="006B13D3"/>
    <w:rsid w:val="006B39B5"/>
    <w:rsid w:val="006D655E"/>
    <w:rsid w:val="006E06E3"/>
    <w:rsid w:val="006F2948"/>
    <w:rsid w:val="0071724A"/>
    <w:rsid w:val="00730D83"/>
    <w:rsid w:val="007579A1"/>
    <w:rsid w:val="00781A78"/>
    <w:rsid w:val="007C364B"/>
    <w:rsid w:val="007C41AE"/>
    <w:rsid w:val="007C42E4"/>
    <w:rsid w:val="007C6514"/>
    <w:rsid w:val="007E602B"/>
    <w:rsid w:val="00860EA1"/>
    <w:rsid w:val="008907CA"/>
    <w:rsid w:val="008B1528"/>
    <w:rsid w:val="008C49C3"/>
    <w:rsid w:val="008F355E"/>
    <w:rsid w:val="00900E2D"/>
    <w:rsid w:val="00945C9C"/>
    <w:rsid w:val="00972569"/>
    <w:rsid w:val="00976614"/>
    <w:rsid w:val="009B311F"/>
    <w:rsid w:val="009E059A"/>
    <w:rsid w:val="009F2D8C"/>
    <w:rsid w:val="009F658B"/>
    <w:rsid w:val="00A04234"/>
    <w:rsid w:val="00A077A0"/>
    <w:rsid w:val="00A12410"/>
    <w:rsid w:val="00A351F3"/>
    <w:rsid w:val="00A71777"/>
    <w:rsid w:val="00A728E9"/>
    <w:rsid w:val="00A76EFA"/>
    <w:rsid w:val="00A778DF"/>
    <w:rsid w:val="00A824DD"/>
    <w:rsid w:val="00AD10B8"/>
    <w:rsid w:val="00AE29AB"/>
    <w:rsid w:val="00AE511C"/>
    <w:rsid w:val="00AF27B9"/>
    <w:rsid w:val="00AF650B"/>
    <w:rsid w:val="00B069AE"/>
    <w:rsid w:val="00B06D3B"/>
    <w:rsid w:val="00B14196"/>
    <w:rsid w:val="00B7060F"/>
    <w:rsid w:val="00B80106"/>
    <w:rsid w:val="00B921F2"/>
    <w:rsid w:val="00BD5AC0"/>
    <w:rsid w:val="00BE3C32"/>
    <w:rsid w:val="00C1457D"/>
    <w:rsid w:val="00C178A2"/>
    <w:rsid w:val="00C412B9"/>
    <w:rsid w:val="00C41EB2"/>
    <w:rsid w:val="00C45C2A"/>
    <w:rsid w:val="00C53D0F"/>
    <w:rsid w:val="00C762AA"/>
    <w:rsid w:val="00CA0735"/>
    <w:rsid w:val="00CB3D3E"/>
    <w:rsid w:val="00CC220C"/>
    <w:rsid w:val="00CE455F"/>
    <w:rsid w:val="00CE766E"/>
    <w:rsid w:val="00D148F1"/>
    <w:rsid w:val="00D45032"/>
    <w:rsid w:val="00D45899"/>
    <w:rsid w:val="00D45944"/>
    <w:rsid w:val="00D47C51"/>
    <w:rsid w:val="00D81052"/>
    <w:rsid w:val="00DA2DDF"/>
    <w:rsid w:val="00DA5263"/>
    <w:rsid w:val="00DC0BBF"/>
    <w:rsid w:val="00DD2445"/>
    <w:rsid w:val="00DE040A"/>
    <w:rsid w:val="00DE492C"/>
    <w:rsid w:val="00DF3653"/>
    <w:rsid w:val="00E0486D"/>
    <w:rsid w:val="00E05408"/>
    <w:rsid w:val="00E11C30"/>
    <w:rsid w:val="00E14511"/>
    <w:rsid w:val="00E61E29"/>
    <w:rsid w:val="00E71DD3"/>
    <w:rsid w:val="00E761B9"/>
    <w:rsid w:val="00EA3CC7"/>
    <w:rsid w:val="00EB3D52"/>
    <w:rsid w:val="00F2188B"/>
    <w:rsid w:val="00F23FAA"/>
    <w:rsid w:val="00F319C4"/>
    <w:rsid w:val="00F52BED"/>
    <w:rsid w:val="00F81B22"/>
    <w:rsid w:val="00F81DD2"/>
    <w:rsid w:val="00F97103"/>
    <w:rsid w:val="00FA54FE"/>
    <w:rsid w:val="00FC36F4"/>
    <w:rsid w:val="00FC52EA"/>
    <w:rsid w:val="00FC5B2F"/>
    <w:rsid w:val="00FE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351F3"/>
    <w:pPr>
      <w:tabs>
        <w:tab w:val="left" w:pos="8190"/>
      </w:tabs>
      <w:spacing w:after="0" w:line="240" w:lineRule="auto"/>
      <w:ind w:left="900" w:right="450"/>
    </w:pPr>
    <w:rPr>
      <w:rFonts w:ascii="Times New Roman" w:eastAsia="Times New Roman" w:hAnsi="Times New Roman" w:cs="Times New Roman"/>
      <w:sz w:val="32"/>
      <w:szCs w:val="20"/>
    </w:rPr>
  </w:style>
  <w:style w:type="table" w:styleId="TableGrid">
    <w:name w:val="Table Grid"/>
    <w:basedOn w:val="TableNormal"/>
    <w:uiPriority w:val="59"/>
    <w:rsid w:val="007E6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1E5D"/>
    <w:pPr>
      <w:ind w:left="720"/>
      <w:contextualSpacing/>
    </w:pPr>
  </w:style>
  <w:style w:type="paragraph" w:styleId="BalloonText">
    <w:name w:val="Balloon Text"/>
    <w:basedOn w:val="Normal"/>
    <w:link w:val="BalloonTextChar"/>
    <w:semiHidden/>
    <w:rsid w:val="00B069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069AE"/>
    <w:rPr>
      <w:rFonts w:ascii="Tahoma" w:eastAsia="Times New Roman" w:hAnsi="Tahoma" w:cs="Tahoma"/>
      <w:sz w:val="16"/>
      <w:szCs w:val="16"/>
    </w:rPr>
  </w:style>
  <w:style w:type="character" w:styleId="Hyperlink">
    <w:name w:val="Hyperlink"/>
    <w:basedOn w:val="DefaultParagraphFont"/>
    <w:uiPriority w:val="99"/>
    <w:unhideWhenUsed/>
    <w:rsid w:val="00D45032"/>
    <w:rPr>
      <w:color w:val="0000FF" w:themeColor="hyperlink"/>
      <w:u w:val="single"/>
    </w:rPr>
  </w:style>
  <w:style w:type="character" w:styleId="SubtleEmphasis">
    <w:name w:val="Subtle Emphasis"/>
    <w:basedOn w:val="DefaultParagraphFont"/>
    <w:uiPriority w:val="19"/>
    <w:qFormat/>
    <w:rsid w:val="00584D32"/>
    <w:rPr>
      <w:i/>
      <w:iCs/>
      <w:color w:val="404040" w:themeColor="text1" w:themeTint="BF"/>
    </w:rPr>
  </w:style>
  <w:style w:type="character" w:customStyle="1" w:styleId="UnresolvedMention">
    <w:name w:val="Unresolved Mention"/>
    <w:basedOn w:val="DefaultParagraphFont"/>
    <w:uiPriority w:val="99"/>
    <w:semiHidden/>
    <w:unhideWhenUsed/>
    <w:rsid w:val="00B14196"/>
    <w:rPr>
      <w:color w:val="605E5C"/>
      <w:shd w:val="clear" w:color="auto" w:fill="E1DFDD"/>
    </w:rPr>
  </w:style>
  <w:style w:type="paragraph" w:styleId="Header">
    <w:name w:val="header"/>
    <w:basedOn w:val="Normal"/>
    <w:link w:val="HeaderChar"/>
    <w:uiPriority w:val="99"/>
    <w:unhideWhenUsed/>
    <w:rsid w:val="00400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A7D"/>
  </w:style>
  <w:style w:type="paragraph" w:styleId="Footer">
    <w:name w:val="footer"/>
    <w:basedOn w:val="Normal"/>
    <w:link w:val="FooterChar"/>
    <w:uiPriority w:val="99"/>
    <w:unhideWhenUsed/>
    <w:rsid w:val="00400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351F3"/>
    <w:pPr>
      <w:tabs>
        <w:tab w:val="left" w:pos="8190"/>
      </w:tabs>
      <w:spacing w:after="0" w:line="240" w:lineRule="auto"/>
      <w:ind w:left="900" w:right="450"/>
    </w:pPr>
    <w:rPr>
      <w:rFonts w:ascii="Times New Roman" w:eastAsia="Times New Roman" w:hAnsi="Times New Roman" w:cs="Times New Roman"/>
      <w:sz w:val="32"/>
      <w:szCs w:val="20"/>
    </w:rPr>
  </w:style>
  <w:style w:type="table" w:styleId="TableGrid">
    <w:name w:val="Table Grid"/>
    <w:basedOn w:val="TableNormal"/>
    <w:uiPriority w:val="59"/>
    <w:rsid w:val="007E6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1E5D"/>
    <w:pPr>
      <w:ind w:left="720"/>
      <w:contextualSpacing/>
    </w:pPr>
  </w:style>
  <w:style w:type="paragraph" w:styleId="BalloonText">
    <w:name w:val="Balloon Text"/>
    <w:basedOn w:val="Normal"/>
    <w:link w:val="BalloonTextChar"/>
    <w:semiHidden/>
    <w:rsid w:val="00B069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069AE"/>
    <w:rPr>
      <w:rFonts w:ascii="Tahoma" w:eastAsia="Times New Roman" w:hAnsi="Tahoma" w:cs="Tahoma"/>
      <w:sz w:val="16"/>
      <w:szCs w:val="16"/>
    </w:rPr>
  </w:style>
  <w:style w:type="character" w:styleId="Hyperlink">
    <w:name w:val="Hyperlink"/>
    <w:basedOn w:val="DefaultParagraphFont"/>
    <w:uiPriority w:val="99"/>
    <w:unhideWhenUsed/>
    <w:rsid w:val="00D45032"/>
    <w:rPr>
      <w:color w:val="0000FF" w:themeColor="hyperlink"/>
      <w:u w:val="single"/>
    </w:rPr>
  </w:style>
  <w:style w:type="character" w:styleId="SubtleEmphasis">
    <w:name w:val="Subtle Emphasis"/>
    <w:basedOn w:val="DefaultParagraphFont"/>
    <w:uiPriority w:val="19"/>
    <w:qFormat/>
    <w:rsid w:val="00584D32"/>
    <w:rPr>
      <w:i/>
      <w:iCs/>
      <w:color w:val="404040" w:themeColor="text1" w:themeTint="BF"/>
    </w:rPr>
  </w:style>
  <w:style w:type="character" w:customStyle="1" w:styleId="UnresolvedMention">
    <w:name w:val="Unresolved Mention"/>
    <w:basedOn w:val="DefaultParagraphFont"/>
    <w:uiPriority w:val="99"/>
    <w:semiHidden/>
    <w:unhideWhenUsed/>
    <w:rsid w:val="00B14196"/>
    <w:rPr>
      <w:color w:val="605E5C"/>
      <w:shd w:val="clear" w:color="auto" w:fill="E1DFDD"/>
    </w:rPr>
  </w:style>
  <w:style w:type="paragraph" w:styleId="Header">
    <w:name w:val="header"/>
    <w:basedOn w:val="Normal"/>
    <w:link w:val="HeaderChar"/>
    <w:uiPriority w:val="99"/>
    <w:unhideWhenUsed/>
    <w:rsid w:val="00400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A7D"/>
  </w:style>
  <w:style w:type="paragraph" w:styleId="Footer">
    <w:name w:val="footer"/>
    <w:basedOn w:val="Normal"/>
    <w:link w:val="FooterChar"/>
    <w:uiPriority w:val="99"/>
    <w:unhideWhenUsed/>
    <w:rsid w:val="00400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2683">
      <w:bodyDiv w:val="1"/>
      <w:marLeft w:val="0"/>
      <w:marRight w:val="0"/>
      <w:marTop w:val="0"/>
      <w:marBottom w:val="0"/>
      <w:divBdr>
        <w:top w:val="none" w:sz="0" w:space="0" w:color="auto"/>
        <w:left w:val="none" w:sz="0" w:space="0" w:color="auto"/>
        <w:bottom w:val="none" w:sz="0" w:space="0" w:color="auto"/>
        <w:right w:val="none" w:sz="0" w:space="0" w:color="auto"/>
      </w:divBdr>
    </w:div>
    <w:div w:id="289629092">
      <w:bodyDiv w:val="1"/>
      <w:marLeft w:val="0"/>
      <w:marRight w:val="0"/>
      <w:marTop w:val="0"/>
      <w:marBottom w:val="0"/>
      <w:divBdr>
        <w:top w:val="none" w:sz="0" w:space="0" w:color="auto"/>
        <w:left w:val="none" w:sz="0" w:space="0" w:color="auto"/>
        <w:bottom w:val="none" w:sz="0" w:space="0" w:color="auto"/>
        <w:right w:val="none" w:sz="0" w:space="0" w:color="auto"/>
      </w:divBdr>
    </w:div>
    <w:div w:id="313072784">
      <w:bodyDiv w:val="1"/>
      <w:marLeft w:val="0"/>
      <w:marRight w:val="0"/>
      <w:marTop w:val="0"/>
      <w:marBottom w:val="0"/>
      <w:divBdr>
        <w:top w:val="none" w:sz="0" w:space="0" w:color="auto"/>
        <w:left w:val="none" w:sz="0" w:space="0" w:color="auto"/>
        <w:bottom w:val="none" w:sz="0" w:space="0" w:color="auto"/>
        <w:right w:val="none" w:sz="0" w:space="0" w:color="auto"/>
      </w:divBdr>
    </w:div>
    <w:div w:id="785462907">
      <w:bodyDiv w:val="1"/>
      <w:marLeft w:val="0"/>
      <w:marRight w:val="0"/>
      <w:marTop w:val="0"/>
      <w:marBottom w:val="0"/>
      <w:divBdr>
        <w:top w:val="none" w:sz="0" w:space="0" w:color="auto"/>
        <w:left w:val="none" w:sz="0" w:space="0" w:color="auto"/>
        <w:bottom w:val="none" w:sz="0" w:space="0" w:color="auto"/>
        <w:right w:val="none" w:sz="0" w:space="0" w:color="auto"/>
      </w:divBdr>
      <w:divsChild>
        <w:div w:id="1215892993">
          <w:marLeft w:val="0"/>
          <w:marRight w:val="0"/>
          <w:marTop w:val="0"/>
          <w:marBottom w:val="0"/>
          <w:divBdr>
            <w:top w:val="none" w:sz="0" w:space="0" w:color="auto"/>
            <w:left w:val="none" w:sz="0" w:space="0" w:color="auto"/>
            <w:bottom w:val="none" w:sz="0" w:space="0" w:color="auto"/>
            <w:right w:val="none" w:sz="0" w:space="0" w:color="auto"/>
          </w:divBdr>
        </w:div>
        <w:div w:id="1404110113">
          <w:marLeft w:val="0"/>
          <w:marRight w:val="0"/>
          <w:marTop w:val="0"/>
          <w:marBottom w:val="0"/>
          <w:divBdr>
            <w:top w:val="none" w:sz="0" w:space="0" w:color="auto"/>
            <w:left w:val="none" w:sz="0" w:space="0" w:color="auto"/>
            <w:bottom w:val="none" w:sz="0" w:space="0" w:color="auto"/>
            <w:right w:val="none" w:sz="0" w:space="0" w:color="auto"/>
          </w:divBdr>
        </w:div>
      </w:divsChild>
    </w:div>
    <w:div w:id="982932235">
      <w:bodyDiv w:val="1"/>
      <w:marLeft w:val="0"/>
      <w:marRight w:val="0"/>
      <w:marTop w:val="0"/>
      <w:marBottom w:val="0"/>
      <w:divBdr>
        <w:top w:val="none" w:sz="0" w:space="0" w:color="auto"/>
        <w:left w:val="none" w:sz="0" w:space="0" w:color="auto"/>
        <w:bottom w:val="none" w:sz="0" w:space="0" w:color="auto"/>
        <w:right w:val="none" w:sz="0" w:space="0" w:color="auto"/>
      </w:divBdr>
      <w:divsChild>
        <w:div w:id="1866403158">
          <w:marLeft w:val="0"/>
          <w:marRight w:val="0"/>
          <w:marTop w:val="34"/>
          <w:marBottom w:val="34"/>
          <w:divBdr>
            <w:top w:val="none" w:sz="0" w:space="0" w:color="auto"/>
            <w:left w:val="none" w:sz="0" w:space="0" w:color="auto"/>
            <w:bottom w:val="none" w:sz="0" w:space="0" w:color="auto"/>
            <w:right w:val="none" w:sz="0" w:space="0" w:color="auto"/>
          </w:divBdr>
          <w:divsChild>
            <w:div w:id="2102753760">
              <w:marLeft w:val="0"/>
              <w:marRight w:val="0"/>
              <w:marTop w:val="0"/>
              <w:marBottom w:val="0"/>
              <w:divBdr>
                <w:top w:val="none" w:sz="0" w:space="0" w:color="auto"/>
                <w:left w:val="none" w:sz="0" w:space="0" w:color="auto"/>
                <w:bottom w:val="none" w:sz="0" w:space="0" w:color="auto"/>
                <w:right w:val="none" w:sz="0" w:space="0" w:color="auto"/>
              </w:divBdr>
            </w:div>
            <w:div w:id="10849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3304">
      <w:bodyDiv w:val="1"/>
      <w:marLeft w:val="0"/>
      <w:marRight w:val="0"/>
      <w:marTop w:val="0"/>
      <w:marBottom w:val="0"/>
      <w:divBdr>
        <w:top w:val="none" w:sz="0" w:space="0" w:color="auto"/>
        <w:left w:val="none" w:sz="0" w:space="0" w:color="auto"/>
        <w:bottom w:val="none" w:sz="0" w:space="0" w:color="auto"/>
        <w:right w:val="none" w:sz="0" w:space="0" w:color="auto"/>
      </w:divBdr>
      <w:divsChild>
        <w:div w:id="274823929">
          <w:marLeft w:val="0"/>
          <w:marRight w:val="0"/>
          <w:marTop w:val="0"/>
          <w:marBottom w:val="0"/>
          <w:divBdr>
            <w:top w:val="none" w:sz="0" w:space="0" w:color="auto"/>
            <w:left w:val="none" w:sz="0" w:space="0" w:color="auto"/>
            <w:bottom w:val="none" w:sz="0" w:space="0" w:color="auto"/>
            <w:right w:val="none" w:sz="0" w:space="0" w:color="auto"/>
          </w:divBdr>
        </w:div>
      </w:divsChild>
    </w:div>
    <w:div w:id="1836452735">
      <w:bodyDiv w:val="1"/>
      <w:marLeft w:val="0"/>
      <w:marRight w:val="0"/>
      <w:marTop w:val="0"/>
      <w:marBottom w:val="0"/>
      <w:divBdr>
        <w:top w:val="none" w:sz="0" w:space="0" w:color="auto"/>
        <w:left w:val="none" w:sz="0" w:space="0" w:color="auto"/>
        <w:bottom w:val="none" w:sz="0" w:space="0" w:color="auto"/>
        <w:right w:val="none" w:sz="0" w:space="0" w:color="auto"/>
      </w:divBdr>
    </w:div>
    <w:div w:id="1848205628">
      <w:bodyDiv w:val="1"/>
      <w:marLeft w:val="0"/>
      <w:marRight w:val="0"/>
      <w:marTop w:val="0"/>
      <w:marBottom w:val="0"/>
      <w:divBdr>
        <w:top w:val="none" w:sz="0" w:space="0" w:color="auto"/>
        <w:left w:val="none" w:sz="0" w:space="0" w:color="auto"/>
        <w:bottom w:val="none" w:sz="0" w:space="0" w:color="auto"/>
        <w:right w:val="none" w:sz="0" w:space="0" w:color="auto"/>
      </w:divBdr>
      <w:divsChild>
        <w:div w:id="772364825">
          <w:marLeft w:val="0"/>
          <w:marRight w:val="0"/>
          <w:marTop w:val="0"/>
          <w:marBottom w:val="0"/>
          <w:divBdr>
            <w:top w:val="none" w:sz="0" w:space="0" w:color="auto"/>
            <w:left w:val="none" w:sz="0" w:space="0" w:color="auto"/>
            <w:bottom w:val="none" w:sz="0" w:space="0" w:color="auto"/>
            <w:right w:val="none" w:sz="0" w:space="0" w:color="auto"/>
          </w:divBdr>
        </w:div>
        <w:div w:id="3076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9070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RDRL</cp:lastModifiedBy>
  <cp:revision>3</cp:revision>
  <cp:lastPrinted>2021-11-15T16:00:00Z</cp:lastPrinted>
  <dcterms:created xsi:type="dcterms:W3CDTF">2021-11-15T15:44:00Z</dcterms:created>
  <dcterms:modified xsi:type="dcterms:W3CDTF">2021-11-15T16:01:00Z</dcterms:modified>
</cp:coreProperties>
</file>