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F5F482" w14:textId="4D540D8A" w:rsidR="0037611F" w:rsidRPr="00EC6040" w:rsidRDefault="0037611F" w:rsidP="00EC6040">
      <w:pPr>
        <w:spacing w:line="360" w:lineRule="auto"/>
        <w:outlineLvl w:val="0"/>
        <w:rPr>
          <w:rFonts w:asciiTheme="majorHAnsi" w:hAnsiTheme="majorHAnsi"/>
          <w:b/>
          <w:color w:val="000000"/>
        </w:rPr>
      </w:pPr>
      <w:r w:rsidRPr="00EC6040">
        <w:rPr>
          <w:rFonts w:asciiTheme="majorHAnsi" w:hAnsiTheme="majorHAnsi"/>
          <w:b/>
          <w:color w:val="000000"/>
        </w:rPr>
        <w:t xml:space="preserve"> </w:t>
      </w:r>
      <w:r w:rsidRPr="00EC6040">
        <w:rPr>
          <w:rFonts w:asciiTheme="majorHAnsi" w:hAnsiTheme="majorHAnsi"/>
          <w:b/>
          <w:color w:val="000000"/>
          <w:highlight w:val="lightGray"/>
        </w:rPr>
        <w:t>Case Report</w:t>
      </w:r>
    </w:p>
    <w:p w14:paraId="7FB1D9D1" w14:textId="32702BC7" w:rsidR="0037611F" w:rsidRPr="00EC6040" w:rsidRDefault="003E064B" w:rsidP="00EC6040">
      <w:pPr>
        <w:spacing w:line="360" w:lineRule="auto"/>
        <w:outlineLvl w:val="0"/>
        <w:rPr>
          <w:rFonts w:asciiTheme="majorHAnsi" w:hAnsiTheme="majorHAnsi"/>
          <w:b/>
          <w:noProof/>
          <w:color w:val="0070C0"/>
          <w:sz w:val="28"/>
          <w:szCs w:val="28"/>
          <w:lang w:val="en-US"/>
        </w:rPr>
      </w:pPr>
      <w:r w:rsidRPr="00EC6040">
        <w:rPr>
          <w:rFonts w:asciiTheme="majorHAnsi" w:hAnsiTheme="majorHAnsi"/>
          <w:b/>
          <w:noProof/>
          <w:color w:val="0070C0"/>
          <w:sz w:val="28"/>
          <w:szCs w:val="28"/>
          <w:lang w:val="en-US"/>
        </w:rPr>
        <w:t>Cutaneous sarcoidosis in an old post-surgical scar</w:t>
      </w:r>
    </w:p>
    <w:p w14:paraId="64FE28C6" w14:textId="4399E4BE" w:rsidR="0037611F" w:rsidRPr="00EC6040" w:rsidRDefault="00EC6040" w:rsidP="00EC6040">
      <w:pPr>
        <w:spacing w:line="360" w:lineRule="auto"/>
        <w:rPr>
          <w:rFonts w:asciiTheme="majorHAnsi" w:hAnsiTheme="majorHAnsi"/>
          <w:b/>
          <w:color w:val="000000"/>
          <w:sz w:val="20"/>
          <w:szCs w:val="20"/>
        </w:rPr>
      </w:pPr>
      <w:r w:rsidRPr="00EC6040">
        <w:rPr>
          <w:rFonts w:asciiTheme="majorHAnsi" w:hAnsiTheme="majorHAnsi"/>
          <w:b/>
          <w:color w:val="000000"/>
          <w:sz w:val="20"/>
          <w:szCs w:val="20"/>
          <w:vertAlign w:val="superscript"/>
        </w:rPr>
        <w:t>1.</w:t>
      </w:r>
      <w:r w:rsidRPr="00EC6040">
        <w:rPr>
          <w:rFonts w:asciiTheme="majorHAnsi" w:hAnsiTheme="majorHAnsi"/>
          <w:b/>
          <w:color w:val="000000"/>
          <w:sz w:val="20"/>
          <w:szCs w:val="20"/>
        </w:rPr>
        <w:t>Dr. Vikhyath P Raj,</w:t>
      </w:r>
      <w:r w:rsidRPr="00EC6040">
        <w:rPr>
          <w:rFonts w:asciiTheme="majorHAnsi" w:hAnsiTheme="majorHAnsi"/>
          <w:b/>
          <w:color w:val="000000"/>
          <w:sz w:val="20"/>
          <w:szCs w:val="20"/>
        </w:rPr>
        <w:t xml:space="preserve"> </w:t>
      </w:r>
      <w:r w:rsidRPr="00EC6040">
        <w:rPr>
          <w:rFonts w:asciiTheme="majorHAnsi" w:hAnsiTheme="majorHAnsi"/>
          <w:b/>
          <w:color w:val="000000"/>
          <w:sz w:val="20"/>
          <w:szCs w:val="20"/>
          <w:vertAlign w:val="superscript"/>
        </w:rPr>
        <w:t>2.</w:t>
      </w:r>
      <w:r w:rsidRPr="00EC6040">
        <w:rPr>
          <w:rFonts w:asciiTheme="majorHAnsi" w:hAnsiTheme="majorHAnsi"/>
          <w:b/>
          <w:color w:val="000000"/>
          <w:sz w:val="20"/>
          <w:szCs w:val="20"/>
        </w:rPr>
        <w:t xml:space="preserve"> Dr. Kalpana Vineet, </w:t>
      </w:r>
      <w:r w:rsidRPr="00EC6040">
        <w:rPr>
          <w:rFonts w:asciiTheme="majorHAnsi" w:hAnsiTheme="majorHAnsi"/>
          <w:b/>
          <w:color w:val="000000"/>
          <w:sz w:val="20"/>
          <w:szCs w:val="20"/>
          <w:vertAlign w:val="superscript"/>
        </w:rPr>
        <w:t>3.</w:t>
      </w:r>
      <w:r w:rsidRPr="00EC6040">
        <w:rPr>
          <w:rFonts w:asciiTheme="majorHAnsi" w:hAnsiTheme="majorHAnsi"/>
          <w:b/>
          <w:color w:val="000000"/>
          <w:sz w:val="20"/>
          <w:szCs w:val="20"/>
        </w:rPr>
        <w:t xml:space="preserve"> Dr. Narayana V, </w:t>
      </w:r>
      <w:r w:rsidRPr="00EC6040">
        <w:rPr>
          <w:rFonts w:asciiTheme="majorHAnsi" w:hAnsiTheme="majorHAnsi"/>
          <w:b/>
          <w:color w:val="000000"/>
          <w:sz w:val="20"/>
          <w:szCs w:val="20"/>
          <w:vertAlign w:val="superscript"/>
        </w:rPr>
        <w:t>4</w:t>
      </w:r>
      <w:r w:rsidRPr="00EC6040">
        <w:rPr>
          <w:rFonts w:asciiTheme="majorHAnsi" w:hAnsiTheme="majorHAnsi"/>
          <w:b/>
          <w:color w:val="000000"/>
          <w:sz w:val="20"/>
          <w:szCs w:val="20"/>
        </w:rPr>
        <w:t>.Dr. Srija Koripalli</w:t>
      </w:r>
    </w:p>
    <w:p w14:paraId="01E91FE6" w14:textId="77777777" w:rsidR="00EC6040" w:rsidRPr="00EC6040" w:rsidRDefault="00EC6040" w:rsidP="00EC6040">
      <w:pPr>
        <w:spacing w:line="360" w:lineRule="auto"/>
        <w:rPr>
          <w:rFonts w:asciiTheme="majorHAnsi" w:hAnsiTheme="majorHAnsi"/>
          <w:b/>
          <w:color w:val="000000"/>
        </w:rPr>
      </w:pPr>
    </w:p>
    <w:p w14:paraId="60BE1598" w14:textId="55F6C3B6" w:rsidR="0037611F" w:rsidRPr="00EC6040" w:rsidRDefault="0037611F" w:rsidP="00EC6040">
      <w:pPr>
        <w:spacing w:line="360" w:lineRule="auto"/>
        <w:rPr>
          <w:rFonts w:asciiTheme="majorHAnsi" w:hAnsiTheme="majorHAnsi"/>
          <w:color w:val="000000"/>
          <w:sz w:val="18"/>
          <w:szCs w:val="18"/>
        </w:rPr>
      </w:pPr>
      <w:r w:rsidRPr="00EC6040">
        <w:rPr>
          <w:rFonts w:asciiTheme="majorHAnsi" w:hAnsiTheme="majorHAnsi"/>
          <w:color w:val="000000"/>
          <w:sz w:val="18"/>
          <w:szCs w:val="18"/>
          <w:vertAlign w:val="superscript"/>
        </w:rPr>
        <w:t>1.</w:t>
      </w:r>
      <w:r w:rsidR="00D2658E" w:rsidRPr="00EC6040">
        <w:rPr>
          <w:rFonts w:asciiTheme="majorHAnsi" w:hAnsiTheme="majorHAnsi"/>
          <w:color w:val="000000"/>
          <w:sz w:val="18"/>
          <w:szCs w:val="18"/>
        </w:rPr>
        <w:t xml:space="preserve"> MBBS, MS General Surgery - Junior Resident, Vydehi Institute of Medical Sciences and research Centre, Bengaluru. </w:t>
      </w:r>
    </w:p>
    <w:p w14:paraId="49DAD9F1" w14:textId="2551ADDE" w:rsidR="007A53D8" w:rsidRPr="00EC6040" w:rsidRDefault="0037611F" w:rsidP="00EC6040">
      <w:pPr>
        <w:spacing w:line="360" w:lineRule="auto"/>
        <w:rPr>
          <w:rFonts w:asciiTheme="majorHAnsi" w:hAnsiTheme="majorHAnsi"/>
          <w:color w:val="000000"/>
          <w:sz w:val="18"/>
          <w:szCs w:val="18"/>
        </w:rPr>
      </w:pPr>
      <w:r w:rsidRPr="00EC6040">
        <w:rPr>
          <w:rFonts w:asciiTheme="majorHAnsi" w:hAnsiTheme="majorHAnsi"/>
          <w:color w:val="000000"/>
          <w:sz w:val="18"/>
          <w:szCs w:val="18"/>
          <w:vertAlign w:val="superscript"/>
        </w:rPr>
        <w:t>2.</w:t>
      </w:r>
      <w:r w:rsidR="007A53D8" w:rsidRPr="00EC6040">
        <w:rPr>
          <w:rFonts w:asciiTheme="majorHAnsi" w:hAnsiTheme="majorHAnsi"/>
          <w:color w:val="000000"/>
          <w:sz w:val="18"/>
          <w:szCs w:val="18"/>
        </w:rPr>
        <w:t xml:space="preserve"> MBBS, MS General Surgery – Associate Professor, Vydehi Institute of Medical Sciences and research Centre, Bengaluru.</w:t>
      </w:r>
    </w:p>
    <w:p w14:paraId="3A3B01DE" w14:textId="7F07B186" w:rsidR="0037611F" w:rsidRPr="00EC6040" w:rsidRDefault="0037611F" w:rsidP="00EC6040">
      <w:pPr>
        <w:spacing w:line="360" w:lineRule="auto"/>
        <w:rPr>
          <w:rFonts w:asciiTheme="majorHAnsi" w:hAnsiTheme="majorHAnsi"/>
          <w:color w:val="000000"/>
          <w:sz w:val="18"/>
          <w:szCs w:val="18"/>
        </w:rPr>
      </w:pPr>
      <w:r w:rsidRPr="00EC6040">
        <w:rPr>
          <w:rFonts w:asciiTheme="majorHAnsi" w:hAnsiTheme="majorHAnsi"/>
          <w:color w:val="000000"/>
          <w:sz w:val="18"/>
          <w:szCs w:val="18"/>
          <w:vertAlign w:val="superscript"/>
        </w:rPr>
        <w:t>3.</w:t>
      </w:r>
      <w:r w:rsidR="007A53D8" w:rsidRPr="00EC6040">
        <w:rPr>
          <w:rFonts w:asciiTheme="majorHAnsi" w:hAnsiTheme="majorHAnsi"/>
          <w:color w:val="000000"/>
          <w:sz w:val="18"/>
          <w:szCs w:val="18"/>
        </w:rPr>
        <w:t xml:space="preserve"> MBBS, MS General Surgery- Professor, Vydehi Institute of Medical Sciences and research Centre, Bengaluru.</w:t>
      </w:r>
    </w:p>
    <w:p w14:paraId="04C370DA" w14:textId="37859A10" w:rsidR="0037611F" w:rsidRPr="00EC6040" w:rsidRDefault="0037611F" w:rsidP="00EC6040">
      <w:pPr>
        <w:spacing w:line="360" w:lineRule="auto"/>
        <w:rPr>
          <w:rFonts w:asciiTheme="majorHAnsi" w:hAnsiTheme="majorHAnsi"/>
          <w:color w:val="000000"/>
          <w:sz w:val="18"/>
          <w:szCs w:val="18"/>
        </w:rPr>
      </w:pPr>
      <w:r w:rsidRPr="00EC6040">
        <w:rPr>
          <w:rFonts w:asciiTheme="majorHAnsi" w:hAnsiTheme="majorHAnsi"/>
          <w:color w:val="000000"/>
          <w:sz w:val="18"/>
          <w:szCs w:val="18"/>
          <w:vertAlign w:val="superscript"/>
        </w:rPr>
        <w:t>4.</w:t>
      </w:r>
      <w:r w:rsidR="00D2658E" w:rsidRPr="00EC6040">
        <w:rPr>
          <w:rFonts w:asciiTheme="majorHAnsi" w:hAnsiTheme="majorHAnsi"/>
          <w:color w:val="000000"/>
          <w:sz w:val="18"/>
          <w:szCs w:val="18"/>
        </w:rPr>
        <w:t xml:space="preserve"> MBBS, MS General Surgery - Junior Resident, Vydehi Institute of Medical Sciences and research Centre, Bengaluru.</w:t>
      </w:r>
    </w:p>
    <w:p w14:paraId="762AD03F" w14:textId="6B8239C7" w:rsidR="0037611F" w:rsidRPr="00EC6040" w:rsidRDefault="0037611F" w:rsidP="00EC6040">
      <w:pPr>
        <w:spacing w:line="360" w:lineRule="auto"/>
        <w:outlineLvl w:val="0"/>
        <w:rPr>
          <w:rFonts w:asciiTheme="majorHAnsi" w:hAnsiTheme="majorHAnsi"/>
          <w:color w:val="000000"/>
          <w:sz w:val="18"/>
          <w:szCs w:val="18"/>
        </w:rPr>
      </w:pPr>
      <w:r w:rsidRPr="00EC6040">
        <w:rPr>
          <w:rFonts w:asciiTheme="majorHAnsi" w:hAnsiTheme="majorHAnsi"/>
          <w:color w:val="000000"/>
          <w:sz w:val="18"/>
          <w:szCs w:val="18"/>
        </w:rPr>
        <w:t>Corresponding Author:</w:t>
      </w:r>
      <w:r w:rsidR="00EC6040" w:rsidRPr="00EC6040">
        <w:rPr>
          <w:rFonts w:asciiTheme="majorHAnsi" w:hAnsiTheme="majorHAnsi"/>
          <w:color w:val="000000"/>
          <w:sz w:val="18"/>
          <w:szCs w:val="18"/>
        </w:rPr>
        <w:t xml:space="preserve"> </w:t>
      </w:r>
      <w:r w:rsidR="003E064B" w:rsidRPr="00EC6040">
        <w:rPr>
          <w:rFonts w:asciiTheme="majorHAnsi" w:hAnsiTheme="majorHAnsi"/>
          <w:color w:val="000000"/>
          <w:sz w:val="18"/>
          <w:szCs w:val="18"/>
        </w:rPr>
        <w:t>Dr. Vikhyath P Raj</w:t>
      </w:r>
    </w:p>
    <w:p w14:paraId="2FB57BF3" w14:textId="77777777" w:rsidR="00EC6040" w:rsidRPr="00EC6040" w:rsidRDefault="00EC6040" w:rsidP="00EC6040">
      <w:pPr>
        <w:spacing w:line="360" w:lineRule="auto"/>
        <w:rPr>
          <w:rFonts w:ascii="Cambria" w:eastAsia="Calibri" w:hAnsi="Cambria"/>
          <w:b/>
          <w:sz w:val="18"/>
          <w:szCs w:val="18"/>
          <w:lang w:val="en-IN"/>
        </w:rPr>
      </w:pPr>
    </w:p>
    <w:p w14:paraId="6060F3CA" w14:textId="77777777" w:rsidR="00EC6040" w:rsidRPr="00EC6040" w:rsidRDefault="00EC6040" w:rsidP="00EC6040">
      <w:pPr>
        <w:spacing w:line="360" w:lineRule="auto"/>
        <w:rPr>
          <w:rFonts w:ascii="Cambria" w:eastAsia="Calibri" w:hAnsi="Cambria"/>
          <w:b/>
          <w:bCs/>
          <w:sz w:val="18"/>
          <w:szCs w:val="18"/>
          <w:lang w:val="en-IN"/>
        </w:rPr>
      </w:pPr>
      <w:r w:rsidRPr="00EC6040">
        <w:rPr>
          <w:rFonts w:ascii="Cambria" w:eastAsia="Calibri" w:hAnsi="Cambria"/>
          <w:b/>
          <w:bCs/>
          <w:noProof/>
          <w:sz w:val="18"/>
          <w:szCs w:val="18"/>
          <w:lang w:val="en-IN" w:eastAsia="en-IN"/>
        </w:rPr>
        <w:drawing>
          <wp:inline distT="0" distB="0" distL="0" distR="0" wp14:anchorId="21FBA36D" wp14:editId="4DB954C1">
            <wp:extent cx="708207" cy="283335"/>
            <wp:effectExtent l="19050" t="19050" r="15875" b="21590"/>
            <wp:docPr id="4" name="Picture 4" descr="C:\Users\RDRL\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RL\Desktop\download.png"/>
                    <pic:cNvPicPr>
                      <a:picLocks noChangeAspect="1" noChangeArrowheads="1"/>
                    </pic:cNvPicPr>
                  </pic:nvPicPr>
                  <pic:blipFill>
                    <a:blip r:embed="rId8" cstate="print">
                      <a:biLevel thresh="75000"/>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26642" cy="290710"/>
                    </a:xfrm>
                    <a:prstGeom prst="rect">
                      <a:avLst/>
                    </a:prstGeom>
                    <a:noFill/>
                    <a:ln>
                      <a:solidFill>
                        <a:sysClr val="windowText" lastClr="000000"/>
                      </a:solidFill>
                    </a:ln>
                  </pic:spPr>
                </pic:pic>
              </a:graphicData>
            </a:graphic>
          </wp:inline>
        </w:drawing>
      </w:r>
      <w:r w:rsidRPr="00EC6040">
        <w:rPr>
          <w:rFonts w:ascii="Cambria" w:eastAsia="Calibri" w:hAnsi="Cambria"/>
          <w:b/>
          <w:bCs/>
          <w:noProof/>
          <w:sz w:val="18"/>
          <w:szCs w:val="18"/>
          <w:lang w:val="en-IN" w:eastAsia="en-IN"/>
        </w:rPr>
        <w:drawing>
          <wp:anchor distT="0" distB="0" distL="114300" distR="114300" simplePos="0" relativeHeight="251659264" behindDoc="0" locked="0" layoutInCell="1" allowOverlap="1" wp14:anchorId="59F546E1" wp14:editId="31AD0C9E">
            <wp:simplePos x="0" y="0"/>
            <wp:positionH relativeFrom="column">
              <wp:align>left</wp:align>
            </wp:positionH>
            <wp:positionV relativeFrom="paragraph">
              <wp:align>top</wp:align>
            </wp:positionV>
            <wp:extent cx="835660" cy="296545"/>
            <wp:effectExtent l="0" t="0" r="2540" b="8255"/>
            <wp:wrapSquare wrapText="bothSides"/>
            <wp:docPr id="5" name="Picture 5" descr="C:\Users\RDRL\Desktop\Quantitative analysis\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RL\Desktop\Quantitative analysis\88x3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5660" cy="296545"/>
                    </a:xfrm>
                    <a:prstGeom prst="rect">
                      <a:avLst/>
                    </a:prstGeom>
                    <a:noFill/>
                    <a:ln>
                      <a:noFill/>
                    </a:ln>
                  </pic:spPr>
                </pic:pic>
              </a:graphicData>
            </a:graphic>
          </wp:anchor>
        </w:drawing>
      </w:r>
    </w:p>
    <w:p w14:paraId="02757669" w14:textId="77777777" w:rsidR="00EC6040" w:rsidRPr="00EC6040" w:rsidRDefault="00EC6040" w:rsidP="00EC6040">
      <w:pPr>
        <w:spacing w:line="360" w:lineRule="auto"/>
        <w:rPr>
          <w:rFonts w:ascii="Cambria" w:eastAsia="Calibri" w:hAnsi="Cambria"/>
          <w:bCs/>
          <w:sz w:val="18"/>
          <w:szCs w:val="18"/>
          <w:lang w:val="en-IN"/>
        </w:rPr>
      </w:pPr>
      <w:r w:rsidRPr="00EC6040">
        <w:rPr>
          <w:rFonts w:ascii="Cambria" w:eastAsia="Calibri" w:hAnsi="Cambria"/>
          <w:bCs/>
          <w:sz w:val="18"/>
          <w:szCs w:val="18"/>
          <w:lang w:val="en-IN"/>
        </w:rPr>
        <w:t>This work is licensed under a Creative Commons Attribution-NonCommercial 4.0 International License</w:t>
      </w:r>
    </w:p>
    <w:p w14:paraId="6F4C4E71" w14:textId="664EBABD" w:rsidR="00EC6040" w:rsidRPr="00EC6040" w:rsidRDefault="00EC6040" w:rsidP="00EC6040">
      <w:pPr>
        <w:spacing w:line="360" w:lineRule="auto"/>
        <w:rPr>
          <w:rFonts w:ascii="Cambria" w:eastAsia="Calibri" w:hAnsi="Cambria"/>
          <w:bCs/>
          <w:sz w:val="18"/>
          <w:szCs w:val="18"/>
          <w:lang w:val="en-IN"/>
        </w:rPr>
      </w:pPr>
      <w:r w:rsidRPr="00EC6040">
        <w:rPr>
          <w:rFonts w:ascii="Cambria" w:eastAsia="Calibri" w:hAnsi="Cambria"/>
          <w:bCs/>
          <w:sz w:val="18"/>
          <w:szCs w:val="18"/>
          <w:lang w:val="en-IN"/>
        </w:rPr>
        <w:t>Date of submission: 10</w:t>
      </w:r>
      <w:r w:rsidRPr="00EC6040">
        <w:rPr>
          <w:rFonts w:ascii="Cambria" w:eastAsia="Calibri" w:hAnsi="Cambria"/>
          <w:bCs/>
          <w:sz w:val="18"/>
          <w:szCs w:val="18"/>
          <w:lang w:val="en-IN"/>
        </w:rPr>
        <w:t xml:space="preserve">  April 2023</w:t>
      </w:r>
    </w:p>
    <w:p w14:paraId="5D6A3D03" w14:textId="77777777" w:rsidR="00EC6040" w:rsidRPr="00EC6040" w:rsidRDefault="00EC6040" w:rsidP="00EC6040">
      <w:pPr>
        <w:spacing w:line="360" w:lineRule="auto"/>
        <w:rPr>
          <w:rFonts w:ascii="Cambria" w:eastAsia="Calibri" w:hAnsi="Cambria"/>
          <w:bCs/>
          <w:sz w:val="18"/>
          <w:szCs w:val="18"/>
          <w:lang w:val="en-IN"/>
        </w:rPr>
      </w:pPr>
      <w:r w:rsidRPr="00EC6040">
        <w:rPr>
          <w:rFonts w:ascii="Cambria" w:eastAsia="Calibri" w:hAnsi="Cambria"/>
          <w:bCs/>
          <w:sz w:val="18"/>
          <w:szCs w:val="18"/>
          <w:lang w:val="en-IN"/>
        </w:rPr>
        <w:t xml:space="preserve">Date of Final acceptance: 24 May 2023  </w:t>
      </w:r>
    </w:p>
    <w:p w14:paraId="4FB38583" w14:textId="77777777" w:rsidR="00EC6040" w:rsidRPr="00EC6040" w:rsidRDefault="00EC6040" w:rsidP="00EC6040">
      <w:pPr>
        <w:spacing w:line="360" w:lineRule="auto"/>
        <w:rPr>
          <w:rFonts w:ascii="Cambria" w:eastAsia="Calibri" w:hAnsi="Cambria"/>
          <w:bCs/>
          <w:sz w:val="18"/>
          <w:szCs w:val="18"/>
          <w:lang w:val="en-IN"/>
        </w:rPr>
      </w:pPr>
      <w:r w:rsidRPr="00EC6040">
        <w:rPr>
          <w:rFonts w:ascii="Cambria" w:eastAsia="Calibri" w:hAnsi="Cambria"/>
          <w:bCs/>
          <w:sz w:val="18"/>
          <w:szCs w:val="18"/>
          <w:lang w:val="en-IN"/>
        </w:rPr>
        <w:t>Date of Publication:  02 June 2023</w:t>
      </w:r>
    </w:p>
    <w:p w14:paraId="3515E23C" w14:textId="77777777" w:rsidR="00EC6040" w:rsidRPr="00EC6040" w:rsidRDefault="00EC6040" w:rsidP="00EC6040">
      <w:pPr>
        <w:spacing w:line="360" w:lineRule="auto"/>
        <w:rPr>
          <w:rFonts w:ascii="Cambria" w:eastAsia="Calibri" w:hAnsi="Cambria"/>
          <w:bCs/>
          <w:sz w:val="18"/>
          <w:szCs w:val="18"/>
          <w:lang w:val="en-IN"/>
        </w:rPr>
      </w:pPr>
      <w:r w:rsidRPr="00EC6040">
        <w:rPr>
          <w:rFonts w:ascii="Cambria" w:eastAsia="Calibri" w:hAnsi="Cambria"/>
          <w:bCs/>
          <w:sz w:val="18"/>
          <w:szCs w:val="18"/>
          <w:lang w:val="en-IN"/>
        </w:rPr>
        <w:t xml:space="preserve">Source of support: Nil </w:t>
      </w:r>
      <w:r w:rsidRPr="00EC6040">
        <w:rPr>
          <w:rFonts w:ascii="Cambria" w:eastAsia="Calibri" w:hAnsi="Cambria"/>
          <w:bCs/>
          <w:sz w:val="18"/>
          <w:szCs w:val="18"/>
          <w:lang w:val="en-IN"/>
        </w:rPr>
        <w:tab/>
      </w:r>
    </w:p>
    <w:p w14:paraId="2394E400" w14:textId="77777777" w:rsidR="00EC6040" w:rsidRPr="00EC6040" w:rsidRDefault="00EC6040" w:rsidP="00EC6040">
      <w:pPr>
        <w:spacing w:line="360" w:lineRule="auto"/>
        <w:rPr>
          <w:rFonts w:ascii="Cambria" w:eastAsia="Calibri" w:hAnsi="Cambria"/>
          <w:bCs/>
          <w:sz w:val="18"/>
          <w:szCs w:val="18"/>
          <w:lang w:val="en-IN"/>
        </w:rPr>
      </w:pPr>
      <w:r w:rsidRPr="00EC6040">
        <w:rPr>
          <w:rFonts w:ascii="Cambria" w:eastAsia="Calibri" w:hAnsi="Cambria"/>
          <w:bCs/>
          <w:sz w:val="18"/>
          <w:szCs w:val="18"/>
          <w:lang w:val="en-IN"/>
        </w:rPr>
        <w:t>Conflict of interest: Nil</w:t>
      </w:r>
      <w:bookmarkStart w:id="0" w:name="_GoBack"/>
      <w:bookmarkEnd w:id="0"/>
    </w:p>
    <w:p w14:paraId="4F4D8F02" w14:textId="4C4B95F1" w:rsidR="0037611F" w:rsidRDefault="0037611F" w:rsidP="00EC6040">
      <w:pPr>
        <w:spacing w:line="360" w:lineRule="auto"/>
        <w:rPr>
          <w:rFonts w:ascii="Arial" w:hAnsi="Arial"/>
          <w:color w:val="000000"/>
        </w:rPr>
      </w:pPr>
    </w:p>
    <w:p w14:paraId="5DC1A098" w14:textId="77777777" w:rsidR="0037611F" w:rsidRPr="00EC6040" w:rsidRDefault="0037611F" w:rsidP="00EC6040">
      <w:pPr>
        <w:spacing w:line="360" w:lineRule="auto"/>
        <w:jc w:val="both"/>
        <w:outlineLvl w:val="0"/>
        <w:rPr>
          <w:b/>
          <w:noProof/>
          <w:color w:val="000000"/>
          <w:sz w:val="20"/>
          <w:szCs w:val="20"/>
          <w:lang w:val="en-US"/>
        </w:rPr>
      </w:pPr>
      <w:r w:rsidRPr="00EC6040">
        <w:rPr>
          <w:b/>
          <w:noProof/>
          <w:color w:val="000000"/>
          <w:sz w:val="20"/>
          <w:szCs w:val="20"/>
          <w:lang w:val="en-US"/>
        </w:rPr>
        <w:t>Abstract:</w:t>
      </w:r>
    </w:p>
    <w:p w14:paraId="683ABDE9" w14:textId="4385A8A4" w:rsidR="0037611F" w:rsidRPr="00EC6040" w:rsidRDefault="007A53D8" w:rsidP="00EC6040">
      <w:pPr>
        <w:spacing w:line="360" w:lineRule="auto"/>
        <w:jc w:val="both"/>
        <w:rPr>
          <w:color w:val="000000"/>
          <w:sz w:val="18"/>
          <w:szCs w:val="18"/>
        </w:rPr>
      </w:pPr>
      <w:r w:rsidRPr="00EC6040">
        <w:rPr>
          <w:color w:val="000000"/>
          <w:sz w:val="18"/>
          <w:szCs w:val="18"/>
        </w:rPr>
        <w:t>Infiltration of pre-existing scars by sarcoidal granulomas is uncommon. The pathogenesis remain</w:t>
      </w:r>
      <w:r w:rsidR="00545423" w:rsidRPr="00EC6040">
        <w:rPr>
          <w:color w:val="000000"/>
          <w:sz w:val="18"/>
          <w:szCs w:val="18"/>
        </w:rPr>
        <w:t>s bizzare and the significance of this rather peculiar symptom remains neglected. Incidence of sarcoid specific cutaneous lesion with or without systemic involvement is 1.9/1 lakh population with female preponderance.</w:t>
      </w:r>
    </w:p>
    <w:p w14:paraId="79A3872C" w14:textId="203A0B6E" w:rsidR="00545423" w:rsidRPr="00EC6040" w:rsidRDefault="00545423" w:rsidP="00EC6040">
      <w:pPr>
        <w:spacing w:line="360" w:lineRule="auto"/>
        <w:jc w:val="both"/>
        <w:rPr>
          <w:color w:val="000000"/>
          <w:sz w:val="18"/>
          <w:szCs w:val="18"/>
        </w:rPr>
      </w:pPr>
      <w:r w:rsidRPr="00EC6040">
        <w:rPr>
          <w:color w:val="000000"/>
          <w:sz w:val="18"/>
          <w:szCs w:val="18"/>
        </w:rPr>
        <w:t xml:space="preserve">The case of a 48year old female with complaints of fever, myalgia and a painful </w:t>
      </w:r>
      <w:r w:rsidR="00976939" w:rsidRPr="00EC6040">
        <w:rPr>
          <w:color w:val="000000"/>
          <w:sz w:val="18"/>
          <w:szCs w:val="18"/>
        </w:rPr>
        <w:t>surgical scar with a past history of open cholecystectomy two decades back is reported. Tissue biopsy after scar revision surgery revealed abundant non-caseating granulomas with asteroid bodies establishing a diagnosis of cutaneous sarcoidosis with an unremarkable systemic examination. Triamcinalone infiltration of the revised scar was performed with a consideration of short course of steroids at the earliest sign of inflammation/ systemic involvement.</w:t>
      </w:r>
    </w:p>
    <w:p w14:paraId="6DD533D4" w14:textId="13E00D5D" w:rsidR="00976939" w:rsidRPr="00EC6040" w:rsidRDefault="00976939" w:rsidP="00EC6040">
      <w:pPr>
        <w:spacing w:line="360" w:lineRule="auto"/>
        <w:jc w:val="both"/>
        <w:rPr>
          <w:color w:val="000000"/>
          <w:sz w:val="18"/>
          <w:szCs w:val="18"/>
        </w:rPr>
      </w:pPr>
      <w:r w:rsidRPr="00EC6040">
        <w:rPr>
          <w:color w:val="000000"/>
          <w:sz w:val="18"/>
          <w:szCs w:val="18"/>
        </w:rPr>
        <w:t>In the absence of systemic involvement, isolated cutaneous sarcoidosis could be an early sign of systemic progression which requires close monitoring and follow up.</w:t>
      </w:r>
    </w:p>
    <w:p w14:paraId="14630947" w14:textId="29B6FDCB" w:rsidR="00EC6040" w:rsidRPr="00EC6040" w:rsidRDefault="0037611F" w:rsidP="00EC6040">
      <w:pPr>
        <w:spacing w:line="360" w:lineRule="auto"/>
        <w:jc w:val="both"/>
        <w:outlineLvl w:val="0"/>
        <w:rPr>
          <w:sz w:val="18"/>
          <w:szCs w:val="18"/>
        </w:rPr>
      </w:pPr>
      <w:r w:rsidRPr="00EC6040">
        <w:rPr>
          <w:color w:val="000000"/>
          <w:sz w:val="18"/>
          <w:szCs w:val="18"/>
        </w:rPr>
        <w:t>Key-words:</w:t>
      </w:r>
      <w:r w:rsidR="0026112E" w:rsidRPr="00EC6040">
        <w:rPr>
          <w:color w:val="000000"/>
          <w:sz w:val="18"/>
          <w:szCs w:val="18"/>
        </w:rPr>
        <w:t xml:space="preserve"> </w:t>
      </w:r>
      <w:r w:rsidR="009A7C39" w:rsidRPr="00EC6040">
        <w:rPr>
          <w:color w:val="000000"/>
          <w:sz w:val="18"/>
          <w:szCs w:val="18"/>
        </w:rPr>
        <w:t>Cutaneous Sarcoidosis,</w:t>
      </w:r>
      <w:r w:rsidR="0026112E" w:rsidRPr="00EC6040">
        <w:rPr>
          <w:color w:val="000000"/>
          <w:sz w:val="18"/>
          <w:szCs w:val="18"/>
        </w:rPr>
        <w:t xml:space="preserve"> </w:t>
      </w:r>
      <w:r w:rsidR="009A7C39" w:rsidRPr="00EC6040">
        <w:rPr>
          <w:color w:val="000000"/>
          <w:sz w:val="18"/>
          <w:szCs w:val="18"/>
        </w:rPr>
        <w:t xml:space="preserve">Surgical scar. </w:t>
      </w:r>
    </w:p>
    <w:p w14:paraId="41A6206F" w14:textId="77777777" w:rsidR="00EC6040" w:rsidRPr="00EC6040" w:rsidRDefault="00EC6040" w:rsidP="00EC6040">
      <w:pPr>
        <w:spacing w:line="360" w:lineRule="auto"/>
        <w:jc w:val="both"/>
        <w:outlineLvl w:val="0"/>
        <w:rPr>
          <w:sz w:val="20"/>
          <w:szCs w:val="20"/>
        </w:rPr>
      </w:pPr>
    </w:p>
    <w:p w14:paraId="0144F509" w14:textId="3667A809" w:rsidR="0037611F" w:rsidRPr="00EC6040" w:rsidRDefault="0037611F" w:rsidP="00EC6040">
      <w:pPr>
        <w:spacing w:line="360" w:lineRule="auto"/>
        <w:jc w:val="both"/>
        <w:outlineLvl w:val="0"/>
        <w:rPr>
          <w:b/>
          <w:color w:val="000000"/>
          <w:sz w:val="20"/>
          <w:szCs w:val="20"/>
        </w:rPr>
      </w:pPr>
      <w:r w:rsidRPr="00EC6040">
        <w:rPr>
          <w:b/>
          <w:color w:val="000000"/>
          <w:sz w:val="20"/>
          <w:szCs w:val="20"/>
        </w:rPr>
        <w:t>Introduction:</w:t>
      </w:r>
    </w:p>
    <w:p w14:paraId="7773E880" w14:textId="52EA4384" w:rsidR="0012527C" w:rsidRPr="00EC6040" w:rsidRDefault="0012527C" w:rsidP="00EC6040">
      <w:pPr>
        <w:spacing w:line="360" w:lineRule="auto"/>
        <w:jc w:val="both"/>
        <w:outlineLvl w:val="0"/>
        <w:rPr>
          <w:color w:val="000000"/>
          <w:sz w:val="20"/>
          <w:szCs w:val="20"/>
          <w:vertAlign w:val="superscript"/>
        </w:rPr>
      </w:pPr>
      <w:r w:rsidRPr="00EC6040">
        <w:rPr>
          <w:color w:val="000000"/>
          <w:sz w:val="20"/>
          <w:szCs w:val="20"/>
        </w:rPr>
        <w:t>Infiltration of pre-existing scars by sarcoidal granulomas is uncommon. Though the pathogenesis remains bizzare and significance of this rather peculiar symptom remains</w:t>
      </w:r>
      <w:r w:rsidR="00C40BF4" w:rsidRPr="00EC6040">
        <w:rPr>
          <w:color w:val="000000"/>
          <w:sz w:val="20"/>
          <w:szCs w:val="20"/>
        </w:rPr>
        <w:t xml:space="preserve"> neglected.</w:t>
      </w:r>
      <w:r w:rsidR="002E4E38" w:rsidRPr="00EC6040">
        <w:rPr>
          <w:color w:val="000000"/>
          <w:sz w:val="20"/>
          <w:szCs w:val="20"/>
          <w:vertAlign w:val="superscript"/>
        </w:rPr>
        <w:t>[1]</w:t>
      </w:r>
      <w:r w:rsidR="00C40BF4" w:rsidRPr="00EC6040">
        <w:rPr>
          <w:color w:val="000000"/>
          <w:sz w:val="20"/>
          <w:szCs w:val="20"/>
        </w:rPr>
        <w:t xml:space="preserve"> 3-4% of the patients have involvement of scars with or without systemic involvement i.e. 1.9/1 lakh population with a female preponderance. Post-surgical and post-traumatic scar are known to be most commonly involved.</w:t>
      </w:r>
      <w:r w:rsidR="002E4E38" w:rsidRPr="00EC6040">
        <w:rPr>
          <w:color w:val="000000"/>
          <w:sz w:val="20"/>
          <w:szCs w:val="20"/>
          <w:vertAlign w:val="superscript"/>
        </w:rPr>
        <w:t>[2]</w:t>
      </w:r>
    </w:p>
    <w:p w14:paraId="4D791CBB" w14:textId="1D3720E3" w:rsidR="0037611F" w:rsidRPr="00EC6040" w:rsidRDefault="0037611F" w:rsidP="00EC6040">
      <w:pPr>
        <w:spacing w:line="360" w:lineRule="auto"/>
        <w:jc w:val="both"/>
        <w:outlineLvl w:val="0"/>
        <w:rPr>
          <w:color w:val="000000"/>
          <w:sz w:val="20"/>
          <w:szCs w:val="20"/>
        </w:rPr>
      </w:pPr>
      <w:r w:rsidRPr="00EC6040">
        <w:rPr>
          <w:color w:val="000000"/>
          <w:sz w:val="20"/>
          <w:szCs w:val="20"/>
        </w:rPr>
        <w:t>Case History:</w:t>
      </w:r>
    </w:p>
    <w:p w14:paraId="2C8A2070" w14:textId="1AABE17E" w:rsidR="0037611F" w:rsidRPr="00EC6040" w:rsidRDefault="00C40BF4" w:rsidP="00EC6040">
      <w:pPr>
        <w:spacing w:line="360" w:lineRule="auto"/>
        <w:jc w:val="both"/>
        <w:rPr>
          <w:color w:val="000000"/>
          <w:sz w:val="20"/>
          <w:szCs w:val="20"/>
        </w:rPr>
      </w:pPr>
      <w:r w:rsidRPr="00EC6040">
        <w:rPr>
          <w:color w:val="000000"/>
          <w:sz w:val="20"/>
          <w:szCs w:val="20"/>
        </w:rPr>
        <w:t>A 48year old female presented with complaints of dull aching, non-radiating pain localised to the previous scar of open cholecystectomy (20 years back). She also gave history low grade intermittent fever of 3 episodes over the past month associated with myalgia. She is a known diabetic on regular medications</w:t>
      </w:r>
    </w:p>
    <w:p w14:paraId="4EF66129" w14:textId="00E25D0E" w:rsidR="00C40BF4" w:rsidRPr="00EC6040" w:rsidRDefault="00C40BF4" w:rsidP="00EC6040">
      <w:pPr>
        <w:spacing w:line="360" w:lineRule="auto"/>
        <w:jc w:val="both"/>
        <w:rPr>
          <w:color w:val="000000"/>
          <w:sz w:val="20"/>
          <w:szCs w:val="20"/>
        </w:rPr>
      </w:pPr>
      <w:r w:rsidRPr="00EC6040">
        <w:rPr>
          <w:color w:val="000000"/>
          <w:sz w:val="20"/>
          <w:szCs w:val="20"/>
        </w:rPr>
        <w:lastRenderedPageBreak/>
        <w:t>Per</w:t>
      </w:r>
      <w:r w:rsidR="009F3396" w:rsidRPr="00EC6040">
        <w:rPr>
          <w:color w:val="000000"/>
          <w:sz w:val="20"/>
          <w:szCs w:val="20"/>
        </w:rPr>
        <w:t xml:space="preserve"> abdomen examination revealed a 6x0.5cm right subcostal scar which was hypertrophied with scar tenderness and local rise of temperature. Rest of the systemic examination was unremarkable.</w:t>
      </w:r>
    </w:p>
    <w:p w14:paraId="07189B2F" w14:textId="0E4FDC7A" w:rsidR="009F3396" w:rsidRPr="00EC6040" w:rsidRDefault="009F3396" w:rsidP="00EC6040">
      <w:pPr>
        <w:spacing w:line="360" w:lineRule="auto"/>
        <w:jc w:val="both"/>
        <w:rPr>
          <w:color w:val="000000"/>
          <w:sz w:val="20"/>
          <w:szCs w:val="20"/>
        </w:rPr>
      </w:pPr>
      <w:r w:rsidRPr="00EC6040">
        <w:rPr>
          <w:color w:val="000000"/>
          <w:sz w:val="20"/>
          <w:szCs w:val="20"/>
        </w:rPr>
        <w:t>Ultrasound abdomen and pelvis was suggestive of a 1-4cc collection in the lateral end of the scar. Pre-operative routine blood investigations were within normal limits and a chest radiograph showing normal lung fields. She underwent exploration under GA; intraoperatively no foreign body or collection noted hence proceeded with scar revision surgery.</w:t>
      </w:r>
    </w:p>
    <w:p w14:paraId="28C9F775" w14:textId="535C8F97" w:rsidR="009F3396" w:rsidRPr="00EC6040" w:rsidRDefault="009F3396" w:rsidP="00EC6040">
      <w:pPr>
        <w:spacing w:line="360" w:lineRule="auto"/>
        <w:jc w:val="both"/>
        <w:rPr>
          <w:color w:val="000000"/>
          <w:sz w:val="20"/>
          <w:szCs w:val="20"/>
        </w:rPr>
      </w:pPr>
      <w:r w:rsidRPr="00EC6040">
        <w:rPr>
          <w:color w:val="000000"/>
          <w:sz w:val="20"/>
          <w:szCs w:val="20"/>
        </w:rPr>
        <w:t>Histopathological examination revealed abundant confluent, non-necrotising non-caseating granulomas in the dermis. Few multinucleated giant cells displayed asteroid bodies substantiating a diagnosis of cutaneous sarcoidosis with no evidence foreign bodies or atypical cells.</w:t>
      </w:r>
    </w:p>
    <w:p w14:paraId="20FD81A1" w14:textId="7E941C00" w:rsidR="009F3396" w:rsidRPr="00EC6040" w:rsidRDefault="009F3396" w:rsidP="00EC6040">
      <w:pPr>
        <w:spacing w:line="360" w:lineRule="auto"/>
        <w:jc w:val="both"/>
        <w:rPr>
          <w:color w:val="000000"/>
          <w:sz w:val="20"/>
          <w:szCs w:val="20"/>
        </w:rPr>
      </w:pPr>
      <w:r w:rsidRPr="00EC6040">
        <w:rPr>
          <w:color w:val="000000"/>
          <w:sz w:val="20"/>
          <w:szCs w:val="20"/>
        </w:rPr>
        <w:t>Head to toe re-examination showed no signs of systemic involvement with normal Vitamin D3</w:t>
      </w:r>
      <w:r w:rsidR="00072E03" w:rsidRPr="00EC6040">
        <w:rPr>
          <w:color w:val="000000"/>
          <w:sz w:val="20"/>
          <w:szCs w:val="20"/>
        </w:rPr>
        <w:t xml:space="preserve"> and calcium levels on further investigation.</w:t>
      </w:r>
    </w:p>
    <w:p w14:paraId="130323F7" w14:textId="5A3D9D28" w:rsidR="00072E03" w:rsidRPr="00EC6040" w:rsidRDefault="00072E03" w:rsidP="00EC6040">
      <w:pPr>
        <w:spacing w:line="360" w:lineRule="auto"/>
        <w:jc w:val="both"/>
        <w:rPr>
          <w:color w:val="000000"/>
          <w:sz w:val="20"/>
          <w:szCs w:val="20"/>
        </w:rPr>
      </w:pPr>
      <w:r w:rsidRPr="00EC6040">
        <w:rPr>
          <w:color w:val="000000"/>
          <w:sz w:val="20"/>
          <w:szCs w:val="20"/>
        </w:rPr>
        <w:t>Triamcinalone infiltration of the revised scar was performed in an attempt to prevent recurrent inflammation. A 6 month follow up showed a healthy surgical scar healed by primary intention with no sign of local inflammation or tenderness. Yearly  follow up was advised for periodic assessment and early detection and prompt treatment of systemic sarcoidosis.</w:t>
      </w:r>
    </w:p>
    <w:p w14:paraId="08C2F262" w14:textId="77777777" w:rsidR="005D6172" w:rsidRPr="00EC6040" w:rsidRDefault="005D6172" w:rsidP="00EC6040">
      <w:pPr>
        <w:spacing w:line="360" w:lineRule="auto"/>
        <w:jc w:val="both"/>
        <w:rPr>
          <w:color w:val="000000"/>
          <w:sz w:val="20"/>
          <w:szCs w:val="20"/>
        </w:rPr>
      </w:pPr>
    </w:p>
    <w:p w14:paraId="4A0B2D19" w14:textId="39D94DD4" w:rsidR="0037611F" w:rsidRPr="00EC6040" w:rsidRDefault="005D6172" w:rsidP="00EC6040">
      <w:pPr>
        <w:spacing w:line="360" w:lineRule="auto"/>
        <w:jc w:val="both"/>
        <w:rPr>
          <w:color w:val="000000"/>
          <w:sz w:val="20"/>
          <w:szCs w:val="20"/>
        </w:rPr>
      </w:pPr>
      <w:r w:rsidRPr="00EC6040">
        <w:rPr>
          <w:noProof/>
          <w:color w:val="000000"/>
          <w:sz w:val="20"/>
          <w:szCs w:val="20"/>
          <w:lang w:val="en-IN" w:eastAsia="en-IN"/>
        </w:rPr>
        <w:drawing>
          <wp:inline distT="0" distB="0" distL="0" distR="0" wp14:anchorId="590C85CF" wp14:editId="452B7A09">
            <wp:extent cx="2881746" cy="2845615"/>
            <wp:effectExtent l="0" t="0" r="0" b="0"/>
            <wp:docPr id="3352948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294886" name="Picture 33529488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98663" cy="2862320"/>
                    </a:xfrm>
                    <a:prstGeom prst="rect">
                      <a:avLst/>
                    </a:prstGeom>
                  </pic:spPr>
                </pic:pic>
              </a:graphicData>
            </a:graphic>
          </wp:inline>
        </w:drawing>
      </w:r>
      <w:r w:rsidRPr="00EC6040">
        <w:rPr>
          <w:color w:val="000000"/>
          <w:sz w:val="20"/>
          <w:szCs w:val="20"/>
        </w:rPr>
        <w:t xml:space="preserve"> </w:t>
      </w:r>
      <w:r w:rsidRPr="00EC6040">
        <w:rPr>
          <w:b/>
          <w:color w:val="000000"/>
          <w:sz w:val="20"/>
          <w:szCs w:val="20"/>
        </w:rPr>
        <w:t>Figure 1 – Confluent granulomas</w:t>
      </w:r>
    </w:p>
    <w:p w14:paraId="54296D47" w14:textId="77777777" w:rsidR="005D6172" w:rsidRPr="00EC6040" w:rsidRDefault="005D6172" w:rsidP="00EC6040">
      <w:pPr>
        <w:spacing w:line="360" w:lineRule="auto"/>
        <w:jc w:val="both"/>
        <w:rPr>
          <w:color w:val="000000"/>
          <w:sz w:val="20"/>
          <w:szCs w:val="20"/>
        </w:rPr>
      </w:pPr>
    </w:p>
    <w:p w14:paraId="54440FA8" w14:textId="0213E82C" w:rsidR="005D6172" w:rsidRPr="00EC6040" w:rsidRDefault="005D6172" w:rsidP="00EC6040">
      <w:pPr>
        <w:spacing w:line="360" w:lineRule="auto"/>
        <w:jc w:val="both"/>
        <w:rPr>
          <w:color w:val="000000"/>
          <w:sz w:val="20"/>
          <w:szCs w:val="20"/>
        </w:rPr>
      </w:pPr>
      <w:r w:rsidRPr="00EC6040">
        <w:rPr>
          <w:noProof/>
          <w:color w:val="000000"/>
          <w:sz w:val="20"/>
          <w:szCs w:val="20"/>
          <w:lang w:val="en-IN" w:eastAsia="en-IN"/>
        </w:rPr>
        <w:drawing>
          <wp:inline distT="0" distB="0" distL="0" distR="0" wp14:anchorId="660E200A" wp14:editId="5616EEFB">
            <wp:extent cx="2842260" cy="3237109"/>
            <wp:effectExtent l="0" t="0" r="0" b="1905"/>
            <wp:docPr id="57308690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086903" name="Picture 57308690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62248" cy="3259874"/>
                    </a:xfrm>
                    <a:prstGeom prst="rect">
                      <a:avLst/>
                    </a:prstGeom>
                  </pic:spPr>
                </pic:pic>
              </a:graphicData>
            </a:graphic>
          </wp:inline>
        </w:drawing>
      </w:r>
      <w:r w:rsidRPr="00EC6040">
        <w:rPr>
          <w:noProof/>
          <w:color w:val="000000"/>
          <w:sz w:val="20"/>
          <w:szCs w:val="20"/>
          <w:lang w:val="en-IN" w:eastAsia="en-IN"/>
        </w:rPr>
        <w:drawing>
          <wp:inline distT="0" distB="0" distL="0" distR="0" wp14:anchorId="50BE946F" wp14:editId="145950F7">
            <wp:extent cx="2784764" cy="3237254"/>
            <wp:effectExtent l="0" t="0" r="0" b="0"/>
            <wp:docPr id="8723298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232987" name="Picture 87232987"/>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03650" cy="3259209"/>
                    </a:xfrm>
                    <a:prstGeom prst="rect">
                      <a:avLst/>
                    </a:prstGeom>
                  </pic:spPr>
                </pic:pic>
              </a:graphicData>
            </a:graphic>
          </wp:inline>
        </w:drawing>
      </w:r>
    </w:p>
    <w:p w14:paraId="29CDEBB4" w14:textId="77777777" w:rsidR="0037611F" w:rsidRPr="00EC6040" w:rsidRDefault="0037611F" w:rsidP="00EC6040">
      <w:pPr>
        <w:spacing w:line="360" w:lineRule="auto"/>
        <w:jc w:val="both"/>
        <w:rPr>
          <w:color w:val="000000"/>
          <w:sz w:val="20"/>
          <w:szCs w:val="20"/>
        </w:rPr>
      </w:pPr>
    </w:p>
    <w:p w14:paraId="5BD82724" w14:textId="2685132E" w:rsidR="0037611F" w:rsidRPr="00EC6040" w:rsidRDefault="005D6172" w:rsidP="00EC6040">
      <w:pPr>
        <w:spacing w:line="360" w:lineRule="auto"/>
        <w:jc w:val="both"/>
        <w:rPr>
          <w:b/>
          <w:color w:val="000000"/>
          <w:sz w:val="20"/>
          <w:szCs w:val="20"/>
        </w:rPr>
      </w:pPr>
      <w:r w:rsidRPr="00EC6040">
        <w:rPr>
          <w:b/>
          <w:color w:val="000000"/>
          <w:sz w:val="20"/>
          <w:szCs w:val="20"/>
        </w:rPr>
        <w:t>Figure 2 and 3 – Giant cells with asteroid bodies</w:t>
      </w:r>
    </w:p>
    <w:p w14:paraId="6A09690C" w14:textId="5940C932" w:rsidR="0037611F" w:rsidRPr="00EC6040" w:rsidRDefault="005D6172" w:rsidP="00EC6040">
      <w:pPr>
        <w:spacing w:line="360" w:lineRule="auto"/>
        <w:jc w:val="both"/>
        <w:outlineLvl w:val="0"/>
        <w:rPr>
          <w:b/>
          <w:color w:val="000000"/>
          <w:sz w:val="20"/>
          <w:szCs w:val="20"/>
        </w:rPr>
      </w:pPr>
      <w:r w:rsidRPr="00EC6040">
        <w:rPr>
          <w:b/>
          <w:color w:val="000000"/>
          <w:sz w:val="20"/>
          <w:szCs w:val="20"/>
        </w:rPr>
        <w:t>D</w:t>
      </w:r>
      <w:r w:rsidR="0037611F" w:rsidRPr="00EC6040">
        <w:rPr>
          <w:b/>
          <w:color w:val="000000"/>
          <w:sz w:val="20"/>
          <w:szCs w:val="20"/>
        </w:rPr>
        <w:t>iscussion:</w:t>
      </w:r>
    </w:p>
    <w:p w14:paraId="69233D5D" w14:textId="121A4A38" w:rsidR="00072E03" w:rsidRPr="00EC6040" w:rsidRDefault="00072E03" w:rsidP="00EC6040">
      <w:pPr>
        <w:spacing w:line="360" w:lineRule="auto"/>
        <w:jc w:val="both"/>
        <w:outlineLvl w:val="0"/>
        <w:rPr>
          <w:bCs/>
          <w:color w:val="000000"/>
          <w:sz w:val="20"/>
          <w:szCs w:val="20"/>
        </w:rPr>
      </w:pPr>
      <w:r w:rsidRPr="00EC6040">
        <w:rPr>
          <w:bCs/>
          <w:color w:val="000000"/>
          <w:sz w:val="20"/>
          <w:szCs w:val="20"/>
        </w:rPr>
        <w:t>Systemic sarcoidosis India has an incidence of 10/1000 population. In majority of the cases, patients present with pulmonary manifestations with a cutaneous involvement in ~20-40% of cases. Skin manifestations are categorised into specific and non-specific skin lesions.</w:t>
      </w:r>
      <w:r w:rsidR="006F175F" w:rsidRPr="00EC6040">
        <w:rPr>
          <w:bCs/>
          <w:color w:val="000000"/>
          <w:sz w:val="20"/>
          <w:szCs w:val="20"/>
          <w:vertAlign w:val="superscript"/>
        </w:rPr>
        <w:t>[3]</w:t>
      </w:r>
      <w:r w:rsidR="00B27485" w:rsidRPr="00EC6040">
        <w:rPr>
          <w:bCs/>
          <w:color w:val="000000"/>
          <w:sz w:val="20"/>
          <w:szCs w:val="20"/>
        </w:rPr>
        <w:t xml:space="preserve"> </w:t>
      </w:r>
      <w:r w:rsidR="00B27485" w:rsidRPr="00EC6040">
        <w:rPr>
          <w:color w:val="212121"/>
          <w:sz w:val="20"/>
          <w:szCs w:val="20"/>
          <w:shd w:val="clear" w:color="auto" w:fill="FFFFFF"/>
        </w:rPr>
        <w:t>The majority of patients present with maculopapular eruption, lupus pernio, subcutaneous nodules, and erythema nodosum.</w:t>
      </w:r>
      <w:r w:rsidR="00B27485" w:rsidRPr="00EC6040">
        <w:rPr>
          <w:color w:val="212121"/>
          <w:sz w:val="20"/>
          <w:szCs w:val="20"/>
          <w:shd w:val="clear" w:color="auto" w:fill="FFFFFF"/>
          <w:vertAlign w:val="superscript"/>
        </w:rPr>
        <w:t>[4]</w:t>
      </w:r>
      <w:r w:rsidRPr="00EC6040">
        <w:rPr>
          <w:bCs/>
          <w:color w:val="000000"/>
          <w:sz w:val="20"/>
          <w:szCs w:val="20"/>
        </w:rPr>
        <w:t xml:space="preserve"> Isolated scar sarcoidosis is a sarcoid specific skin lesion with an incidence of 2.9-5.4%. It has been reported</w:t>
      </w:r>
      <w:r w:rsidR="0058627D" w:rsidRPr="00EC6040">
        <w:rPr>
          <w:bCs/>
          <w:color w:val="000000"/>
          <w:sz w:val="20"/>
          <w:szCs w:val="20"/>
        </w:rPr>
        <w:t xml:space="preserve"> at sites of previous</w:t>
      </w:r>
      <w:r w:rsidRPr="00EC6040">
        <w:rPr>
          <w:bCs/>
          <w:color w:val="000000"/>
          <w:sz w:val="20"/>
          <w:szCs w:val="20"/>
        </w:rPr>
        <w:t xml:space="preserve"> </w:t>
      </w:r>
      <w:r w:rsidR="0058627D" w:rsidRPr="00EC6040">
        <w:rPr>
          <w:bCs/>
          <w:color w:val="000000"/>
          <w:sz w:val="20"/>
          <w:szCs w:val="20"/>
        </w:rPr>
        <w:t>infection, tattoos, lupus pernio, venepuncture sites, beside the traumatic and surgical scars.</w:t>
      </w:r>
    </w:p>
    <w:p w14:paraId="58FF86A0" w14:textId="02EDCB80" w:rsidR="006F175F" w:rsidRPr="00EC6040" w:rsidRDefault="0058627D" w:rsidP="00EC6040">
      <w:pPr>
        <w:spacing w:line="360" w:lineRule="auto"/>
        <w:jc w:val="both"/>
        <w:outlineLvl w:val="0"/>
        <w:rPr>
          <w:bCs/>
          <w:color w:val="000000"/>
          <w:sz w:val="20"/>
          <w:szCs w:val="20"/>
          <w:vertAlign w:val="superscript"/>
        </w:rPr>
      </w:pPr>
      <w:r w:rsidRPr="00EC6040">
        <w:rPr>
          <w:bCs/>
          <w:color w:val="000000"/>
          <w:sz w:val="20"/>
          <w:szCs w:val="20"/>
        </w:rPr>
        <w:t>Isolated cutaneous sarcoidosis represent a benign variant which may progress to systemic sarcoid.</w:t>
      </w:r>
      <w:r w:rsidR="00B27485" w:rsidRPr="00EC6040">
        <w:rPr>
          <w:bCs/>
          <w:color w:val="000000"/>
          <w:sz w:val="20"/>
          <w:szCs w:val="20"/>
        </w:rPr>
        <w:t xml:space="preserve"> A study done previously reported that 30% of patients with isolated cutaneous lesions developed systemic features of involvement after a period of 1 month to 1 year.</w:t>
      </w:r>
      <w:r w:rsidR="00B27485" w:rsidRPr="00EC6040">
        <w:rPr>
          <w:bCs/>
          <w:color w:val="000000"/>
          <w:sz w:val="20"/>
          <w:szCs w:val="20"/>
          <w:vertAlign w:val="superscript"/>
        </w:rPr>
        <w:t>[5]</w:t>
      </w:r>
      <w:r w:rsidRPr="00EC6040">
        <w:rPr>
          <w:bCs/>
          <w:color w:val="000000"/>
          <w:sz w:val="20"/>
          <w:szCs w:val="20"/>
        </w:rPr>
        <w:t xml:space="preserve"> In patients post treatment of systemic sarcoidosis reactivation of scars can signify recurrence/ relapse.</w:t>
      </w:r>
      <w:r w:rsidR="00B27485" w:rsidRPr="00EC6040">
        <w:rPr>
          <w:bCs/>
          <w:color w:val="000000"/>
          <w:sz w:val="20"/>
          <w:szCs w:val="20"/>
        </w:rPr>
        <w:t xml:space="preserve"> </w:t>
      </w:r>
      <w:r w:rsidR="006F175F" w:rsidRPr="00EC6040">
        <w:rPr>
          <w:bCs/>
          <w:color w:val="000000"/>
          <w:sz w:val="20"/>
          <w:szCs w:val="20"/>
        </w:rPr>
        <w:t>The differentials that can be considered are Mycobacterium infections, hypertrophic scar, foreign body, keloids and granulomatous diseases. Several studies have hypothesized that macrophages on phagocytosed foreign bodies may cause the release of Acetylcholine esterases and lymphokines, which lead to the development of granulomas.</w:t>
      </w:r>
      <w:r w:rsidR="006F175F" w:rsidRPr="00EC6040">
        <w:rPr>
          <w:bCs/>
          <w:color w:val="000000"/>
          <w:sz w:val="20"/>
          <w:szCs w:val="20"/>
          <w:vertAlign w:val="superscript"/>
        </w:rPr>
        <w:t>[6]</w:t>
      </w:r>
    </w:p>
    <w:p w14:paraId="74A75531" w14:textId="77777777" w:rsidR="00EC6040" w:rsidRPr="00EC6040" w:rsidRDefault="00B27485" w:rsidP="00EC6040">
      <w:pPr>
        <w:spacing w:line="360" w:lineRule="auto"/>
        <w:jc w:val="both"/>
        <w:outlineLvl w:val="0"/>
        <w:rPr>
          <w:bCs/>
          <w:color w:val="000000"/>
          <w:sz w:val="20"/>
          <w:szCs w:val="20"/>
        </w:rPr>
      </w:pPr>
      <w:r w:rsidRPr="00EC6040">
        <w:rPr>
          <w:bCs/>
          <w:color w:val="000000"/>
          <w:sz w:val="20"/>
          <w:szCs w:val="20"/>
        </w:rPr>
        <w:t>The treatment and prognosis of cutaneous sarcoidosis is primarily dependent on the degree of systemic involvement. Topical steroid therapy may be sometimes effective for purely cutaneous sarcoidosis.</w:t>
      </w:r>
      <w:r w:rsidR="00277701" w:rsidRPr="00EC6040">
        <w:rPr>
          <w:bCs/>
          <w:color w:val="000000"/>
          <w:sz w:val="20"/>
          <w:szCs w:val="20"/>
          <w:vertAlign w:val="superscript"/>
        </w:rPr>
        <w:t>[</w:t>
      </w:r>
      <w:r w:rsidR="006F175F" w:rsidRPr="00EC6040">
        <w:rPr>
          <w:bCs/>
          <w:color w:val="000000"/>
          <w:sz w:val="20"/>
          <w:szCs w:val="20"/>
          <w:vertAlign w:val="superscript"/>
        </w:rPr>
        <w:t>7</w:t>
      </w:r>
      <w:r w:rsidR="00277701" w:rsidRPr="00EC6040">
        <w:rPr>
          <w:bCs/>
          <w:color w:val="000000"/>
          <w:sz w:val="20"/>
          <w:szCs w:val="20"/>
          <w:vertAlign w:val="superscript"/>
        </w:rPr>
        <w:t>]</w:t>
      </w:r>
      <w:r w:rsidR="00277701" w:rsidRPr="00EC6040">
        <w:rPr>
          <w:bCs/>
          <w:color w:val="000000"/>
          <w:sz w:val="20"/>
          <w:szCs w:val="20"/>
        </w:rPr>
        <w:t xml:space="preserve"> In conclusion, a highly suspicious scar</w:t>
      </w:r>
      <w:r w:rsidR="005D6172" w:rsidRPr="00EC6040">
        <w:rPr>
          <w:bCs/>
          <w:color w:val="000000"/>
          <w:sz w:val="20"/>
          <w:szCs w:val="20"/>
        </w:rPr>
        <w:t>, traumatic or surgical</w:t>
      </w:r>
      <w:r w:rsidR="00277701" w:rsidRPr="00EC6040">
        <w:rPr>
          <w:bCs/>
          <w:color w:val="000000"/>
          <w:sz w:val="20"/>
          <w:szCs w:val="20"/>
        </w:rPr>
        <w:t xml:space="preserve"> with recent onset of </w:t>
      </w:r>
      <w:r w:rsidR="005D6172" w:rsidRPr="00EC6040">
        <w:rPr>
          <w:bCs/>
          <w:color w:val="000000"/>
          <w:sz w:val="20"/>
          <w:szCs w:val="20"/>
        </w:rPr>
        <w:t>localised symptoms</w:t>
      </w:r>
      <w:r w:rsidR="00277701" w:rsidRPr="00EC6040">
        <w:rPr>
          <w:bCs/>
          <w:color w:val="000000"/>
          <w:sz w:val="20"/>
          <w:szCs w:val="20"/>
        </w:rPr>
        <w:t xml:space="preserve"> has to </w:t>
      </w:r>
      <w:r w:rsidR="006F175F" w:rsidRPr="00EC6040">
        <w:rPr>
          <w:bCs/>
          <w:color w:val="000000"/>
          <w:sz w:val="20"/>
          <w:szCs w:val="20"/>
        </w:rPr>
        <w:t>be evaluated for scar sarcoidosis and if confirmed, the patient has to be periodically monitored for systemic progression</w:t>
      </w:r>
      <w:r w:rsidR="006F175F" w:rsidRPr="00EC6040">
        <w:rPr>
          <w:bCs/>
          <w:color w:val="000000"/>
          <w:sz w:val="20"/>
          <w:szCs w:val="20"/>
          <w:vertAlign w:val="superscript"/>
        </w:rPr>
        <w:t>[8]</w:t>
      </w:r>
      <w:r w:rsidR="005D6172" w:rsidRPr="00EC6040">
        <w:rPr>
          <w:bCs/>
          <w:color w:val="000000"/>
          <w:sz w:val="20"/>
          <w:szCs w:val="20"/>
          <w:vertAlign w:val="superscript"/>
        </w:rPr>
        <w:t xml:space="preserve"> </w:t>
      </w:r>
      <w:r w:rsidR="005D6172" w:rsidRPr="00EC6040">
        <w:rPr>
          <w:bCs/>
          <w:color w:val="000000"/>
          <w:sz w:val="20"/>
          <w:szCs w:val="20"/>
        </w:rPr>
        <w:t>with a short course of systemic or local steroids at the earliest sign of cutaneous or systemic involvement.</w:t>
      </w:r>
    </w:p>
    <w:p w14:paraId="01C936F1" w14:textId="77777777" w:rsidR="00EC6040" w:rsidRPr="00EC6040" w:rsidRDefault="00EC6040" w:rsidP="00EC6040">
      <w:pPr>
        <w:spacing w:line="360" w:lineRule="auto"/>
        <w:jc w:val="both"/>
        <w:outlineLvl w:val="0"/>
        <w:rPr>
          <w:bCs/>
          <w:color w:val="000000"/>
          <w:sz w:val="20"/>
          <w:szCs w:val="20"/>
        </w:rPr>
      </w:pPr>
    </w:p>
    <w:p w14:paraId="060FF28A" w14:textId="527C334F" w:rsidR="0037611F" w:rsidRPr="00EC6040" w:rsidRDefault="0037611F" w:rsidP="00EC6040">
      <w:pPr>
        <w:spacing w:line="360" w:lineRule="auto"/>
        <w:jc w:val="both"/>
        <w:outlineLvl w:val="0"/>
        <w:rPr>
          <w:b/>
          <w:color w:val="000000"/>
          <w:sz w:val="20"/>
          <w:szCs w:val="20"/>
        </w:rPr>
      </w:pPr>
      <w:r w:rsidRPr="00EC6040">
        <w:rPr>
          <w:b/>
          <w:color w:val="000000"/>
          <w:sz w:val="20"/>
          <w:szCs w:val="20"/>
        </w:rPr>
        <w:t>References:</w:t>
      </w:r>
    </w:p>
    <w:p w14:paraId="01B3E785" w14:textId="6CA0EEC4" w:rsidR="0037611F" w:rsidRPr="00EC6040" w:rsidRDefault="0037611F" w:rsidP="00EC6040">
      <w:pPr>
        <w:pStyle w:val="NormalWeb"/>
        <w:spacing w:before="0" w:beforeAutospacing="0" w:after="0" w:afterAutospacing="0" w:line="360" w:lineRule="auto"/>
        <w:ind w:firstLine="0"/>
        <w:jc w:val="both"/>
        <w:rPr>
          <w:rFonts w:ascii="Times New Roman" w:hAnsi="Times New Roman"/>
          <w:color w:val="000000"/>
          <w:kern w:val="2"/>
          <w:sz w:val="20"/>
          <w:szCs w:val="20"/>
        </w:rPr>
      </w:pPr>
    </w:p>
    <w:p w14:paraId="74F4CEF5" w14:textId="70B50D3A" w:rsidR="0058627D" w:rsidRPr="00EC6040" w:rsidRDefault="00165B13" w:rsidP="00EC6040">
      <w:pPr>
        <w:pStyle w:val="NormalWeb"/>
        <w:numPr>
          <w:ilvl w:val="0"/>
          <w:numId w:val="5"/>
        </w:numPr>
        <w:spacing w:before="0" w:beforeAutospacing="0" w:after="0" w:afterAutospacing="0" w:line="360" w:lineRule="auto"/>
        <w:jc w:val="both"/>
        <w:rPr>
          <w:rFonts w:ascii="Times New Roman" w:hAnsi="Times New Roman"/>
          <w:color w:val="000000"/>
          <w:kern w:val="2"/>
          <w:sz w:val="20"/>
          <w:szCs w:val="20"/>
        </w:rPr>
      </w:pPr>
      <w:r w:rsidRPr="00EC6040">
        <w:rPr>
          <w:rFonts w:ascii="Times New Roman" w:hAnsi="Times New Roman"/>
          <w:color w:val="000000"/>
          <w:kern w:val="2"/>
          <w:sz w:val="20"/>
          <w:szCs w:val="20"/>
        </w:rPr>
        <w:t xml:space="preserve">Muralidhar S, Handa S, Sharma VK, et al. Scar sarcoidosis-sparing post surgical scar. </w:t>
      </w:r>
      <w:r w:rsidRPr="00EC6040">
        <w:rPr>
          <w:rFonts w:ascii="Times New Roman" w:hAnsi="Times New Roman"/>
          <w:i/>
          <w:iCs/>
          <w:color w:val="000000"/>
          <w:kern w:val="2"/>
          <w:sz w:val="20"/>
          <w:szCs w:val="20"/>
        </w:rPr>
        <w:t>Indian Journal of Dermatology Venereology and Leprology</w:t>
      </w:r>
      <w:r w:rsidRPr="00EC6040">
        <w:rPr>
          <w:rFonts w:ascii="Times New Roman" w:hAnsi="Times New Roman"/>
          <w:color w:val="000000"/>
          <w:kern w:val="2"/>
          <w:sz w:val="20"/>
          <w:szCs w:val="20"/>
        </w:rPr>
        <w:t xml:space="preserve"> 1999;65:279-80.</w:t>
      </w:r>
    </w:p>
    <w:p w14:paraId="6CC9536B" w14:textId="2F1AE105" w:rsidR="00165B13" w:rsidRPr="00EC6040" w:rsidRDefault="00165B13" w:rsidP="00EC6040">
      <w:pPr>
        <w:pStyle w:val="NormalWeb"/>
        <w:numPr>
          <w:ilvl w:val="0"/>
          <w:numId w:val="5"/>
        </w:numPr>
        <w:spacing w:before="0" w:beforeAutospacing="0" w:after="0" w:afterAutospacing="0" w:line="360" w:lineRule="auto"/>
        <w:jc w:val="both"/>
        <w:rPr>
          <w:rFonts w:ascii="Times New Roman" w:hAnsi="Times New Roman"/>
          <w:color w:val="000000"/>
          <w:kern w:val="2"/>
          <w:sz w:val="20"/>
          <w:szCs w:val="20"/>
        </w:rPr>
      </w:pPr>
      <w:r w:rsidRPr="00EC6040">
        <w:rPr>
          <w:rFonts w:ascii="Times New Roman" w:hAnsi="Times New Roman"/>
          <w:color w:val="212121"/>
          <w:sz w:val="20"/>
          <w:szCs w:val="20"/>
          <w:shd w:val="clear" w:color="auto" w:fill="FFFFFF"/>
        </w:rPr>
        <w:t>Sorabjee JS, Garje R. Reactivation of old scars: inevitably sarcoid. Postgrad Med J. 2005 Jan;81(951):60-1.</w:t>
      </w:r>
    </w:p>
    <w:p w14:paraId="15347937" w14:textId="276F0ACD" w:rsidR="00B27485" w:rsidRPr="00EC6040" w:rsidRDefault="00165B13" w:rsidP="00EC6040">
      <w:pPr>
        <w:pStyle w:val="NormalWeb"/>
        <w:numPr>
          <w:ilvl w:val="0"/>
          <w:numId w:val="5"/>
        </w:numPr>
        <w:spacing w:before="0" w:beforeAutospacing="0" w:after="0" w:afterAutospacing="0" w:line="360" w:lineRule="auto"/>
        <w:jc w:val="both"/>
        <w:rPr>
          <w:rFonts w:ascii="Times New Roman" w:hAnsi="Times New Roman"/>
          <w:color w:val="000000"/>
          <w:kern w:val="2"/>
          <w:sz w:val="20"/>
          <w:szCs w:val="20"/>
        </w:rPr>
      </w:pPr>
      <w:r w:rsidRPr="00EC6040">
        <w:rPr>
          <w:rFonts w:ascii="Times New Roman" w:hAnsi="Times New Roman"/>
          <w:color w:val="212121"/>
          <w:sz w:val="20"/>
          <w:szCs w:val="20"/>
          <w:shd w:val="clear" w:color="auto" w:fill="FFFFFF"/>
        </w:rPr>
        <w:t>Sreeja C, Priyadarshini A, Premika, Nachiammai N. Sarcoidosis - A review article. J Oral Maxillofac Pathol. 2022 Apr-Jun;26(2):242-253.</w:t>
      </w:r>
    </w:p>
    <w:p w14:paraId="69FE27DF" w14:textId="3B5E5156" w:rsidR="00B27485" w:rsidRPr="00EC6040" w:rsidRDefault="00B27485" w:rsidP="00EC6040">
      <w:pPr>
        <w:pStyle w:val="NormalWeb"/>
        <w:numPr>
          <w:ilvl w:val="0"/>
          <w:numId w:val="5"/>
        </w:numPr>
        <w:spacing w:before="0" w:beforeAutospacing="0" w:after="0" w:afterAutospacing="0" w:line="360" w:lineRule="auto"/>
        <w:jc w:val="both"/>
        <w:rPr>
          <w:rFonts w:ascii="Times New Roman" w:hAnsi="Times New Roman"/>
          <w:color w:val="000000"/>
          <w:kern w:val="2"/>
          <w:sz w:val="20"/>
          <w:szCs w:val="20"/>
        </w:rPr>
      </w:pPr>
      <w:r w:rsidRPr="00EC6040">
        <w:rPr>
          <w:rFonts w:ascii="Times New Roman" w:hAnsi="Times New Roman"/>
          <w:color w:val="212121"/>
          <w:sz w:val="20"/>
          <w:szCs w:val="20"/>
          <w:shd w:val="clear" w:color="auto" w:fill="FFFFFF"/>
        </w:rPr>
        <w:t>Milman N, Hoffmann AL, Byg KE. Sarcoidosis in children: epidemiology in Danes, clinical features, diagnosis, treatment and prognosis. </w:t>
      </w:r>
      <w:r w:rsidRPr="00EC6040">
        <w:rPr>
          <w:rStyle w:val="ref-journal"/>
          <w:rFonts w:ascii="Times New Roman" w:hAnsi="Times New Roman"/>
          <w:i/>
          <w:iCs/>
          <w:color w:val="212121"/>
          <w:sz w:val="20"/>
          <w:szCs w:val="20"/>
          <w:shd w:val="clear" w:color="auto" w:fill="FFFFFF"/>
        </w:rPr>
        <w:t>Acta Paediatr. </w:t>
      </w:r>
      <w:r w:rsidRPr="00EC6040">
        <w:rPr>
          <w:rFonts w:ascii="Times New Roman" w:hAnsi="Times New Roman"/>
          <w:color w:val="212121"/>
          <w:sz w:val="20"/>
          <w:szCs w:val="20"/>
          <w:shd w:val="clear" w:color="auto" w:fill="FFFFFF"/>
        </w:rPr>
        <w:t>1998;</w:t>
      </w:r>
      <w:r w:rsidRPr="00EC6040">
        <w:rPr>
          <w:rStyle w:val="ref-vol"/>
          <w:rFonts w:ascii="Times New Roman" w:hAnsi="Times New Roman"/>
          <w:color w:val="212121"/>
          <w:sz w:val="20"/>
          <w:szCs w:val="20"/>
          <w:shd w:val="clear" w:color="auto" w:fill="FFFFFF"/>
        </w:rPr>
        <w:t>87</w:t>
      </w:r>
      <w:r w:rsidRPr="00EC6040">
        <w:rPr>
          <w:rFonts w:ascii="Times New Roman" w:hAnsi="Times New Roman"/>
          <w:color w:val="212121"/>
          <w:sz w:val="20"/>
          <w:szCs w:val="20"/>
          <w:shd w:val="clear" w:color="auto" w:fill="FFFFFF"/>
        </w:rPr>
        <w:t>:871–878.</w:t>
      </w:r>
    </w:p>
    <w:p w14:paraId="486F1CFB" w14:textId="6C865EF5" w:rsidR="00277701" w:rsidRPr="00EC6040" w:rsidRDefault="00277701" w:rsidP="00EC6040">
      <w:pPr>
        <w:pStyle w:val="NormalWeb"/>
        <w:numPr>
          <w:ilvl w:val="0"/>
          <w:numId w:val="5"/>
        </w:numPr>
        <w:spacing w:before="0" w:beforeAutospacing="0" w:after="0" w:afterAutospacing="0" w:line="360" w:lineRule="auto"/>
        <w:jc w:val="both"/>
        <w:rPr>
          <w:rFonts w:ascii="Times New Roman" w:hAnsi="Times New Roman"/>
          <w:color w:val="000000"/>
          <w:kern w:val="2"/>
          <w:sz w:val="20"/>
          <w:szCs w:val="20"/>
        </w:rPr>
      </w:pPr>
      <w:r w:rsidRPr="00EC6040">
        <w:rPr>
          <w:rFonts w:ascii="Times New Roman" w:hAnsi="Times New Roman"/>
          <w:color w:val="212121"/>
          <w:sz w:val="20"/>
          <w:szCs w:val="20"/>
          <w:shd w:val="clear" w:color="auto" w:fill="FFFFFF"/>
        </w:rPr>
        <w:t xml:space="preserve">Kocak C, Yucel E, Namdar ND, Tak H. A case of scar sarcoidosis developing in an old scar area on the forehead. </w:t>
      </w:r>
      <w:r w:rsidRPr="00EC6040">
        <w:rPr>
          <w:rFonts w:ascii="Times New Roman" w:hAnsi="Times New Roman"/>
          <w:i/>
          <w:iCs/>
          <w:color w:val="212121"/>
          <w:sz w:val="20"/>
          <w:szCs w:val="20"/>
          <w:shd w:val="clear" w:color="auto" w:fill="FFFFFF"/>
        </w:rPr>
        <w:t xml:space="preserve">Acta Dermatovenerol Alp Pannonica Adriat. </w:t>
      </w:r>
      <w:r w:rsidRPr="00EC6040">
        <w:rPr>
          <w:rFonts w:ascii="Times New Roman" w:hAnsi="Times New Roman"/>
          <w:color w:val="212121"/>
          <w:sz w:val="20"/>
          <w:szCs w:val="20"/>
          <w:shd w:val="clear" w:color="auto" w:fill="FFFFFF"/>
        </w:rPr>
        <w:t>2015;24(3):61-3.</w:t>
      </w:r>
    </w:p>
    <w:p w14:paraId="17788049" w14:textId="44395B6A" w:rsidR="006F175F" w:rsidRPr="00EC6040" w:rsidRDefault="006F175F" w:rsidP="00EC6040">
      <w:pPr>
        <w:pStyle w:val="NormalWeb"/>
        <w:numPr>
          <w:ilvl w:val="0"/>
          <w:numId w:val="5"/>
        </w:numPr>
        <w:spacing w:before="0" w:beforeAutospacing="0" w:after="0" w:afterAutospacing="0" w:line="360" w:lineRule="auto"/>
        <w:jc w:val="both"/>
        <w:rPr>
          <w:rFonts w:ascii="Times New Roman" w:hAnsi="Times New Roman"/>
          <w:color w:val="000000"/>
          <w:kern w:val="2"/>
          <w:sz w:val="20"/>
          <w:szCs w:val="20"/>
        </w:rPr>
      </w:pPr>
      <w:r w:rsidRPr="00EC6040">
        <w:rPr>
          <w:rFonts w:ascii="Times New Roman" w:hAnsi="Times New Roman"/>
          <w:color w:val="000000"/>
          <w:kern w:val="2"/>
          <w:sz w:val="20"/>
          <w:szCs w:val="20"/>
        </w:rPr>
        <w:t xml:space="preserve">Kwon SH, Jeong K muk, Baek YS, Jeon J. Linear scar sarcoidosis on blepharoplasty line mimicking a hypertrophic scar: A case report. </w:t>
      </w:r>
      <w:r w:rsidRPr="00EC6040">
        <w:rPr>
          <w:rFonts w:ascii="Times New Roman" w:hAnsi="Times New Roman"/>
          <w:i/>
          <w:iCs/>
          <w:color w:val="000000"/>
          <w:kern w:val="2"/>
          <w:sz w:val="20"/>
          <w:szCs w:val="20"/>
        </w:rPr>
        <w:t xml:space="preserve">SAGE Open Medical Case Reports. </w:t>
      </w:r>
      <w:r w:rsidRPr="00EC6040">
        <w:rPr>
          <w:rFonts w:ascii="Times New Roman" w:hAnsi="Times New Roman"/>
          <w:color w:val="000000"/>
          <w:kern w:val="2"/>
          <w:sz w:val="20"/>
          <w:szCs w:val="20"/>
        </w:rPr>
        <w:t>2018;6</w:t>
      </w:r>
      <w:r w:rsidRPr="00EC6040">
        <w:rPr>
          <w:rFonts w:ascii="Times New Roman" w:hAnsi="Times New Roman"/>
          <w:i/>
          <w:iCs/>
          <w:color w:val="000000"/>
          <w:kern w:val="2"/>
          <w:sz w:val="20"/>
          <w:szCs w:val="20"/>
        </w:rPr>
        <w:t>.</w:t>
      </w:r>
    </w:p>
    <w:p w14:paraId="79F5D64F" w14:textId="17F7C620" w:rsidR="00277701" w:rsidRPr="00EC6040" w:rsidRDefault="00277701" w:rsidP="00EC6040">
      <w:pPr>
        <w:pStyle w:val="NormalWeb"/>
        <w:numPr>
          <w:ilvl w:val="0"/>
          <w:numId w:val="5"/>
        </w:numPr>
        <w:spacing w:before="0" w:beforeAutospacing="0" w:after="0" w:afterAutospacing="0" w:line="360" w:lineRule="auto"/>
        <w:jc w:val="both"/>
        <w:rPr>
          <w:rFonts w:ascii="Times New Roman" w:hAnsi="Times New Roman"/>
          <w:color w:val="000000"/>
          <w:kern w:val="2"/>
          <w:sz w:val="20"/>
          <w:szCs w:val="20"/>
        </w:rPr>
      </w:pPr>
      <w:r w:rsidRPr="00EC6040">
        <w:rPr>
          <w:rFonts w:ascii="Times New Roman" w:hAnsi="Times New Roman"/>
          <w:color w:val="000000"/>
          <w:kern w:val="2"/>
          <w:sz w:val="20"/>
          <w:szCs w:val="20"/>
        </w:rPr>
        <w:t>English JC, 3rd, Patel PJ, Greer KE. Sarcoidosis. </w:t>
      </w:r>
      <w:r w:rsidRPr="00EC6040">
        <w:rPr>
          <w:rFonts w:ascii="Times New Roman" w:hAnsi="Times New Roman"/>
          <w:i/>
          <w:iCs/>
          <w:color w:val="000000"/>
          <w:kern w:val="2"/>
          <w:sz w:val="20"/>
          <w:szCs w:val="20"/>
        </w:rPr>
        <w:t>J Am Acad Dermatol. </w:t>
      </w:r>
      <w:r w:rsidRPr="00EC6040">
        <w:rPr>
          <w:rFonts w:ascii="Times New Roman" w:hAnsi="Times New Roman"/>
          <w:color w:val="000000"/>
          <w:kern w:val="2"/>
          <w:sz w:val="20"/>
          <w:szCs w:val="20"/>
        </w:rPr>
        <w:t>2001;44:725–743.</w:t>
      </w:r>
    </w:p>
    <w:p w14:paraId="40ED1A10" w14:textId="77ABF335" w:rsidR="00277701" w:rsidRPr="00EC6040" w:rsidRDefault="00277701" w:rsidP="00EC6040">
      <w:pPr>
        <w:pStyle w:val="NormalWeb"/>
        <w:numPr>
          <w:ilvl w:val="0"/>
          <w:numId w:val="5"/>
        </w:numPr>
        <w:spacing w:before="0" w:beforeAutospacing="0" w:after="0" w:afterAutospacing="0" w:line="360" w:lineRule="auto"/>
        <w:jc w:val="both"/>
        <w:rPr>
          <w:rFonts w:ascii="Times New Roman" w:hAnsi="Times New Roman"/>
          <w:color w:val="000000"/>
          <w:kern w:val="2"/>
          <w:sz w:val="20"/>
          <w:szCs w:val="20"/>
        </w:rPr>
      </w:pPr>
      <w:r w:rsidRPr="00EC6040">
        <w:rPr>
          <w:rFonts w:ascii="Times New Roman" w:hAnsi="Times New Roman"/>
          <w:color w:val="000000"/>
          <w:kern w:val="2"/>
          <w:sz w:val="20"/>
          <w:szCs w:val="20"/>
        </w:rPr>
        <w:t>Hong YC, Na DJ, Han SH, Lee YD, Cho YS, Han MS. A case of scar sarcoidosis. Korean J Intern Med. 2008 Dec;23(4):213-5.</w:t>
      </w:r>
    </w:p>
    <w:p w14:paraId="6DC5860C" w14:textId="77777777" w:rsidR="0037611F" w:rsidRPr="00EC6040" w:rsidRDefault="0037611F" w:rsidP="00EC6040">
      <w:pPr>
        <w:spacing w:line="360" w:lineRule="auto"/>
        <w:jc w:val="both"/>
        <w:rPr>
          <w:color w:val="000000"/>
          <w:sz w:val="20"/>
          <w:szCs w:val="20"/>
        </w:rPr>
      </w:pPr>
    </w:p>
    <w:p w14:paraId="4DB4650F" w14:textId="77777777" w:rsidR="0037611F" w:rsidRPr="00EC6040" w:rsidRDefault="0037611F" w:rsidP="00EC6040">
      <w:pPr>
        <w:spacing w:line="360" w:lineRule="auto"/>
        <w:jc w:val="both"/>
        <w:rPr>
          <w:color w:val="000000"/>
          <w:sz w:val="20"/>
          <w:szCs w:val="20"/>
        </w:rPr>
      </w:pPr>
    </w:p>
    <w:p w14:paraId="1C95D42E" w14:textId="77777777" w:rsidR="0037611F" w:rsidRPr="00EC6040" w:rsidRDefault="0037611F" w:rsidP="00EC6040">
      <w:pPr>
        <w:spacing w:line="360" w:lineRule="auto"/>
        <w:jc w:val="both"/>
        <w:rPr>
          <w:bCs/>
          <w:color w:val="000000"/>
          <w:sz w:val="20"/>
          <w:szCs w:val="20"/>
        </w:rPr>
      </w:pPr>
    </w:p>
    <w:p w14:paraId="3AF9B97C" w14:textId="6091E113" w:rsidR="005D6172" w:rsidRPr="00EC6040" w:rsidRDefault="005D6172" w:rsidP="00EC6040">
      <w:pPr>
        <w:spacing w:line="360" w:lineRule="auto"/>
        <w:jc w:val="both"/>
        <w:outlineLvl w:val="0"/>
        <w:rPr>
          <w:noProof/>
          <w:color w:val="000000"/>
          <w:sz w:val="20"/>
          <w:szCs w:val="20"/>
          <w:lang w:val="en-US"/>
        </w:rPr>
      </w:pPr>
    </w:p>
    <w:p w14:paraId="43875FF5" w14:textId="57842CDC" w:rsidR="0026112E" w:rsidRPr="00EC6040" w:rsidRDefault="0026112E" w:rsidP="00EC6040">
      <w:pPr>
        <w:spacing w:line="360" w:lineRule="auto"/>
        <w:jc w:val="both"/>
        <w:outlineLvl w:val="0"/>
        <w:rPr>
          <w:noProof/>
          <w:color w:val="000000"/>
          <w:sz w:val="20"/>
          <w:szCs w:val="20"/>
          <w:lang w:val="en-US"/>
        </w:rPr>
      </w:pPr>
    </w:p>
    <w:sectPr w:rsidR="0026112E" w:rsidRPr="00EC6040" w:rsidSect="00EC6040">
      <w:headerReference w:type="default" r:id="rId14"/>
      <w:footerReference w:type="default" r:id="rId15"/>
      <w:pgSz w:w="11906" w:h="16838" w:code="9"/>
      <w:pgMar w:top="1008" w:right="1008" w:bottom="1008" w:left="1008" w:header="706" w:footer="706" w:gutter="0"/>
      <w:pgNumType w:start="14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9BF00C" w14:textId="77777777" w:rsidR="00F54200" w:rsidRDefault="00F54200">
      <w:r>
        <w:separator/>
      </w:r>
    </w:p>
  </w:endnote>
  <w:endnote w:type="continuationSeparator" w:id="0">
    <w:p w14:paraId="17A4CB7B" w14:textId="77777777" w:rsidR="00F54200" w:rsidRDefault="00F54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Souvenir Lt BT">
    <w:altName w:val="Georgia"/>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6948145"/>
      <w:docPartObj>
        <w:docPartGallery w:val="Page Numbers (Bottom of Page)"/>
        <w:docPartUnique/>
      </w:docPartObj>
    </w:sdtPr>
    <w:sdtEndPr>
      <w:rPr>
        <w:noProof/>
      </w:rPr>
    </w:sdtEndPr>
    <w:sdtContent>
      <w:p w14:paraId="442EED67" w14:textId="26102627" w:rsidR="00EC6040" w:rsidRDefault="00EC6040">
        <w:pPr>
          <w:pStyle w:val="Footer"/>
          <w:jc w:val="right"/>
        </w:pPr>
        <w:r>
          <w:fldChar w:fldCharType="begin"/>
        </w:r>
        <w:r>
          <w:instrText xml:space="preserve"> PAGE   \* MERGEFORMAT </w:instrText>
        </w:r>
        <w:r>
          <w:fldChar w:fldCharType="separate"/>
        </w:r>
        <w:r w:rsidR="00F54200">
          <w:rPr>
            <w:noProof/>
          </w:rPr>
          <w:t>144</w:t>
        </w:r>
        <w:r>
          <w:rPr>
            <w:noProof/>
          </w:rPr>
          <w:fldChar w:fldCharType="end"/>
        </w:r>
      </w:p>
    </w:sdtContent>
  </w:sdt>
  <w:p w14:paraId="3B51FBA4" w14:textId="77777777" w:rsidR="00EC6040" w:rsidRPr="00EC6040" w:rsidRDefault="00EC6040" w:rsidP="00EC6040">
    <w:pPr>
      <w:pStyle w:val="Footer"/>
      <w:tabs>
        <w:tab w:val="left" w:pos="1263"/>
      </w:tabs>
      <w:rPr>
        <w:sz w:val="20"/>
        <w:szCs w:val="20"/>
        <w:lang w:val="en-US"/>
      </w:rPr>
    </w:pPr>
    <w:r w:rsidRPr="00EC6040">
      <w:rPr>
        <w:sz w:val="20"/>
        <w:szCs w:val="20"/>
        <w:lang w:val="en-US"/>
      </w:rPr>
      <w:t>www.ijbamr.com   P ISSN: 2250-284X, E ISSN: 2250-2858</w:t>
    </w:r>
  </w:p>
  <w:p w14:paraId="407D6E33" w14:textId="77777777" w:rsidR="00EC6040" w:rsidRPr="00EC6040" w:rsidRDefault="00EC6040">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509354" w14:textId="77777777" w:rsidR="00F54200" w:rsidRDefault="00F54200">
      <w:r>
        <w:separator/>
      </w:r>
    </w:p>
  </w:footnote>
  <w:footnote w:type="continuationSeparator" w:id="0">
    <w:p w14:paraId="4F699F40" w14:textId="77777777" w:rsidR="00F54200" w:rsidRDefault="00F542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C55D0" w14:textId="703B18A2" w:rsidR="00EC6040" w:rsidRPr="00EC6040" w:rsidRDefault="00EC6040" w:rsidP="00EC6040">
    <w:pPr>
      <w:widowControl w:val="0"/>
      <w:tabs>
        <w:tab w:val="center" w:pos="4513"/>
        <w:tab w:val="right" w:pos="9026"/>
      </w:tabs>
      <w:autoSpaceDE w:val="0"/>
      <w:autoSpaceDN w:val="0"/>
      <w:rPr>
        <w:rFonts w:ascii="Cambria" w:eastAsia="Calibri" w:hAnsi="Cambria"/>
        <w:sz w:val="20"/>
        <w:szCs w:val="20"/>
        <w:lang w:val="en-US"/>
      </w:rPr>
    </w:pPr>
    <w:r w:rsidRPr="00EC6040">
      <w:rPr>
        <w:rFonts w:ascii="Cambria" w:eastAsia="Calibri" w:hAnsi="Cambria"/>
        <w:sz w:val="20"/>
        <w:szCs w:val="20"/>
        <w:lang w:val="en-US"/>
      </w:rPr>
      <w:t>Indian Journal of Basic and Applied Medical Research; June 2023: Vol.-12, Issue- 3 , 1</w:t>
    </w:r>
    <w:r w:rsidRPr="00EC6040">
      <w:rPr>
        <w:rFonts w:ascii="Cambria" w:eastAsia="Calibri" w:hAnsi="Cambria"/>
        <w:sz w:val="20"/>
        <w:szCs w:val="20"/>
        <w:lang w:val="en-US"/>
      </w:rPr>
      <w:t>44- 147</w:t>
    </w:r>
  </w:p>
  <w:p w14:paraId="7094BF36" w14:textId="4BCC867E" w:rsidR="00EC6040" w:rsidRPr="00EC6040" w:rsidRDefault="00EC6040" w:rsidP="00EC6040">
    <w:pPr>
      <w:widowControl w:val="0"/>
      <w:tabs>
        <w:tab w:val="center" w:pos="4513"/>
        <w:tab w:val="right" w:pos="9026"/>
      </w:tabs>
      <w:autoSpaceDE w:val="0"/>
      <w:autoSpaceDN w:val="0"/>
      <w:rPr>
        <w:rFonts w:ascii="Cambria" w:eastAsia="Calibri" w:hAnsi="Cambria"/>
        <w:sz w:val="20"/>
        <w:szCs w:val="20"/>
        <w:lang w:val="en-US"/>
      </w:rPr>
    </w:pPr>
    <w:r w:rsidRPr="00EC6040">
      <w:rPr>
        <w:rFonts w:ascii="Cambria" w:eastAsia="Calibri" w:hAnsi="Cambria"/>
        <w:sz w:val="20"/>
        <w:szCs w:val="20"/>
        <w:lang w:val="en-US"/>
      </w:rPr>
      <w:t>DOI:</w:t>
    </w:r>
    <w:r w:rsidRPr="00EC6040">
      <w:rPr>
        <w:rFonts w:ascii="Cambria" w:eastAsia="Calibri" w:hAnsi="Cambria"/>
        <w:sz w:val="20"/>
        <w:szCs w:val="20"/>
        <w:lang w:val="en-US"/>
      </w:rPr>
      <w:t xml:space="preserve"> 10.36855/IJBAMR/2022/98215.5860</w:t>
    </w:r>
  </w:p>
  <w:p w14:paraId="37415315" w14:textId="77777777" w:rsidR="00EC6040" w:rsidRDefault="00EC60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A5312"/>
    <w:multiLevelType w:val="hybridMultilevel"/>
    <w:tmpl w:val="6DEA3D9C"/>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C8B7221"/>
    <w:multiLevelType w:val="hybridMultilevel"/>
    <w:tmpl w:val="5FA6C69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4D0C7B12"/>
    <w:multiLevelType w:val="hybridMultilevel"/>
    <w:tmpl w:val="09DA3E5C"/>
    <w:lvl w:ilvl="0" w:tplc="41C2155A">
      <w:start w:val="1"/>
      <w:numFmt w:val="bullet"/>
      <w:lvlText w:val=""/>
      <w:lvlJc w:val="left"/>
      <w:pPr>
        <w:tabs>
          <w:tab w:val="num" w:pos="792"/>
        </w:tabs>
        <w:ind w:left="792" w:hanging="360"/>
      </w:pPr>
      <w:rPr>
        <w:rFonts w:ascii="Wingdings" w:hAnsi="Wingdings"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FA22196"/>
    <w:multiLevelType w:val="hybridMultilevel"/>
    <w:tmpl w:val="F274F54A"/>
    <w:lvl w:ilvl="0" w:tplc="7980B1D0">
      <w:start w:val="1"/>
      <w:numFmt w:val="decimal"/>
      <w:lvlText w:val="%1."/>
      <w:lvlJc w:val="left"/>
      <w:pPr>
        <w:tabs>
          <w:tab w:val="num" w:pos="576"/>
        </w:tabs>
        <w:ind w:left="576" w:hanging="36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4">
    <w:nsid w:val="765455B7"/>
    <w:multiLevelType w:val="hybridMultilevel"/>
    <w:tmpl w:val="CEA8789A"/>
    <w:lvl w:ilvl="0" w:tplc="0409000F">
      <w:start w:val="1"/>
      <w:numFmt w:val="decimal"/>
      <w:lvlText w:val="%1."/>
      <w:lvlJc w:val="left"/>
      <w:pPr>
        <w:tabs>
          <w:tab w:val="num" w:pos="720"/>
        </w:tabs>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C39"/>
    <w:rsid w:val="00000FCE"/>
    <w:rsid w:val="00021F84"/>
    <w:rsid w:val="00036868"/>
    <w:rsid w:val="00072E03"/>
    <w:rsid w:val="0012527C"/>
    <w:rsid w:val="00156100"/>
    <w:rsid w:val="00165B13"/>
    <w:rsid w:val="001E32CF"/>
    <w:rsid w:val="0026112E"/>
    <w:rsid w:val="00277701"/>
    <w:rsid w:val="002D11A1"/>
    <w:rsid w:val="002D6A4D"/>
    <w:rsid w:val="002E4E38"/>
    <w:rsid w:val="0037611F"/>
    <w:rsid w:val="003D35EB"/>
    <w:rsid w:val="003E064B"/>
    <w:rsid w:val="00545423"/>
    <w:rsid w:val="0058627D"/>
    <w:rsid w:val="005D6172"/>
    <w:rsid w:val="00630C72"/>
    <w:rsid w:val="0068497C"/>
    <w:rsid w:val="006C0103"/>
    <w:rsid w:val="006F175F"/>
    <w:rsid w:val="007252F3"/>
    <w:rsid w:val="0073488C"/>
    <w:rsid w:val="007A53D8"/>
    <w:rsid w:val="008A580C"/>
    <w:rsid w:val="008B3421"/>
    <w:rsid w:val="008E54F3"/>
    <w:rsid w:val="00921ADF"/>
    <w:rsid w:val="00976939"/>
    <w:rsid w:val="009A7C39"/>
    <w:rsid w:val="009F3396"/>
    <w:rsid w:val="00AD4FAC"/>
    <w:rsid w:val="00AF6883"/>
    <w:rsid w:val="00B27485"/>
    <w:rsid w:val="00B95A57"/>
    <w:rsid w:val="00C06041"/>
    <w:rsid w:val="00C40BF4"/>
    <w:rsid w:val="00CA22C4"/>
    <w:rsid w:val="00CC72B5"/>
    <w:rsid w:val="00D2658E"/>
    <w:rsid w:val="00D4199A"/>
    <w:rsid w:val="00D93350"/>
    <w:rsid w:val="00DA3FD1"/>
    <w:rsid w:val="00DC757C"/>
    <w:rsid w:val="00EC6040"/>
    <w:rsid w:val="00F54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962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FAC"/>
    <w:rPr>
      <w:sz w:val="24"/>
      <w:szCs w:val="24"/>
      <w:lang w:val="en-GB"/>
    </w:rPr>
  </w:style>
  <w:style w:type="paragraph" w:styleId="Heading3">
    <w:name w:val="heading 3"/>
    <w:basedOn w:val="Normal"/>
    <w:next w:val="Normal"/>
    <w:qFormat/>
    <w:rsid w:val="00AD4FAC"/>
    <w:pPr>
      <w:keepNext/>
      <w:widowControl w:val="0"/>
      <w:pBdr>
        <w:bottom w:val="dotted" w:sz="8" w:space="1" w:color="auto"/>
      </w:pBdr>
      <w:spacing w:before="180" w:line="320" w:lineRule="atLeast"/>
      <w:outlineLvl w:val="2"/>
    </w:pPr>
    <w:rPr>
      <w:rFonts w:ascii="Garamond" w:eastAsia="PMingLiU" w:hAnsi="Garamond"/>
      <w:b/>
      <w:caps/>
      <w:sz w:val="22"/>
      <w:szCs w:val="20"/>
      <w:lang w:val="en-US"/>
    </w:rPr>
  </w:style>
  <w:style w:type="paragraph" w:styleId="Heading4">
    <w:name w:val="heading 4"/>
    <w:basedOn w:val="Normal"/>
    <w:next w:val="Normal"/>
    <w:qFormat/>
    <w:rsid w:val="00AD4FAC"/>
    <w:pPr>
      <w:keepNext/>
      <w:spacing w:before="120" w:after="60" w:line="280" w:lineRule="exact"/>
      <w:jc w:val="both"/>
      <w:outlineLvl w:val="3"/>
    </w:pPr>
    <w:rPr>
      <w:rFonts w:ascii="Souvenir Lt BT" w:hAnsi="Souvenir Lt BT"/>
      <w:b/>
      <w:sz w:val="19"/>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D4FAC"/>
    <w:pPr>
      <w:tabs>
        <w:tab w:val="center" w:pos="4153"/>
        <w:tab w:val="right" w:pos="8306"/>
      </w:tabs>
    </w:pPr>
  </w:style>
  <w:style w:type="paragraph" w:styleId="Footer">
    <w:name w:val="footer"/>
    <w:basedOn w:val="Normal"/>
    <w:link w:val="FooterChar"/>
    <w:uiPriority w:val="99"/>
    <w:rsid w:val="00AD4FAC"/>
    <w:pPr>
      <w:tabs>
        <w:tab w:val="center" w:pos="4153"/>
        <w:tab w:val="right" w:pos="8306"/>
      </w:tabs>
    </w:pPr>
  </w:style>
  <w:style w:type="paragraph" w:styleId="NormalWeb">
    <w:name w:val="Normal (Web)"/>
    <w:basedOn w:val="Normal"/>
    <w:semiHidden/>
    <w:rsid w:val="00AD4FAC"/>
    <w:pPr>
      <w:spacing w:before="100" w:beforeAutospacing="1" w:after="100" w:afterAutospacing="1"/>
      <w:ind w:firstLine="216"/>
    </w:pPr>
    <w:rPr>
      <w:rFonts w:ascii="Souvenir Lt BT" w:hAnsi="Souvenir Lt BT"/>
    </w:rPr>
  </w:style>
  <w:style w:type="character" w:styleId="Emphasis">
    <w:name w:val="Emphasis"/>
    <w:qFormat/>
    <w:rsid w:val="00AD4FAC"/>
    <w:rPr>
      <w:i/>
    </w:rPr>
  </w:style>
  <w:style w:type="character" w:styleId="Hyperlink">
    <w:name w:val="Hyperlink"/>
    <w:semiHidden/>
    <w:rsid w:val="00AD4FAC"/>
    <w:rPr>
      <w:color w:val="0000FF"/>
      <w:u w:val="single"/>
    </w:rPr>
  </w:style>
  <w:style w:type="character" w:styleId="FollowedHyperlink">
    <w:name w:val="FollowedHyperlink"/>
    <w:semiHidden/>
    <w:rsid w:val="00AD4FAC"/>
    <w:rPr>
      <w:color w:val="800080"/>
      <w:u w:val="single"/>
    </w:rPr>
  </w:style>
  <w:style w:type="paragraph" w:styleId="DocumentMap">
    <w:name w:val="Document Map"/>
    <w:basedOn w:val="Normal"/>
    <w:semiHidden/>
    <w:rsid w:val="00AD4FAC"/>
    <w:pPr>
      <w:shd w:val="clear" w:color="auto" w:fill="000080"/>
    </w:pPr>
    <w:rPr>
      <w:rFonts w:ascii="Tahoma" w:hAnsi="Tahoma" w:cs="Tahoma"/>
    </w:rPr>
  </w:style>
  <w:style w:type="paragraph" w:styleId="FootnoteText">
    <w:name w:val="footnote text"/>
    <w:basedOn w:val="Normal"/>
    <w:semiHidden/>
    <w:rsid w:val="00AD4FAC"/>
    <w:pPr>
      <w:spacing w:line="280" w:lineRule="exact"/>
      <w:ind w:firstLine="216"/>
      <w:jc w:val="both"/>
    </w:pPr>
    <w:rPr>
      <w:rFonts w:ascii="Souvenir Lt BT" w:hAnsi="Souvenir Lt BT"/>
      <w:sz w:val="20"/>
      <w:szCs w:val="20"/>
    </w:rPr>
  </w:style>
  <w:style w:type="character" w:styleId="CommentReference">
    <w:name w:val="annotation reference"/>
    <w:semiHidden/>
    <w:rsid w:val="00AD4FAC"/>
    <w:rPr>
      <w:sz w:val="16"/>
      <w:szCs w:val="16"/>
    </w:rPr>
  </w:style>
  <w:style w:type="paragraph" w:styleId="CommentText">
    <w:name w:val="annotation text"/>
    <w:basedOn w:val="Normal"/>
    <w:link w:val="CommentTextChar"/>
    <w:semiHidden/>
    <w:rsid w:val="00AD4FAC"/>
    <w:rPr>
      <w:sz w:val="20"/>
      <w:szCs w:val="20"/>
    </w:rPr>
  </w:style>
  <w:style w:type="paragraph" w:styleId="BalloonText">
    <w:name w:val="Balloon Text"/>
    <w:basedOn w:val="Normal"/>
    <w:link w:val="BalloonTextChar"/>
    <w:uiPriority w:val="99"/>
    <w:semiHidden/>
    <w:unhideWhenUsed/>
    <w:rsid w:val="007252F3"/>
    <w:rPr>
      <w:rFonts w:ascii="Tahoma" w:hAnsi="Tahoma" w:cs="Tahoma"/>
      <w:sz w:val="16"/>
      <w:szCs w:val="16"/>
    </w:rPr>
  </w:style>
  <w:style w:type="character" w:customStyle="1" w:styleId="BalloonTextChar">
    <w:name w:val="Balloon Text Char"/>
    <w:link w:val="BalloonText"/>
    <w:uiPriority w:val="99"/>
    <w:semiHidden/>
    <w:rsid w:val="007252F3"/>
    <w:rPr>
      <w:rFonts w:ascii="Tahoma"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7A53D8"/>
    <w:rPr>
      <w:b/>
      <w:bCs/>
    </w:rPr>
  </w:style>
  <w:style w:type="character" w:customStyle="1" w:styleId="CommentTextChar">
    <w:name w:val="Comment Text Char"/>
    <w:basedOn w:val="DefaultParagraphFont"/>
    <w:link w:val="CommentText"/>
    <w:semiHidden/>
    <w:rsid w:val="007A53D8"/>
    <w:rPr>
      <w:lang w:val="en-GB"/>
    </w:rPr>
  </w:style>
  <w:style w:type="character" w:customStyle="1" w:styleId="CommentSubjectChar">
    <w:name w:val="Comment Subject Char"/>
    <w:basedOn w:val="CommentTextChar"/>
    <w:link w:val="CommentSubject"/>
    <w:uiPriority w:val="99"/>
    <w:semiHidden/>
    <w:rsid w:val="007A53D8"/>
    <w:rPr>
      <w:b/>
      <w:bCs/>
      <w:lang w:val="en-GB"/>
    </w:rPr>
  </w:style>
  <w:style w:type="character" w:customStyle="1" w:styleId="ref-journal">
    <w:name w:val="ref-journal"/>
    <w:basedOn w:val="DefaultParagraphFont"/>
    <w:rsid w:val="00B27485"/>
  </w:style>
  <w:style w:type="character" w:customStyle="1" w:styleId="ref-vol">
    <w:name w:val="ref-vol"/>
    <w:basedOn w:val="DefaultParagraphFont"/>
    <w:rsid w:val="00B27485"/>
  </w:style>
  <w:style w:type="character" w:customStyle="1" w:styleId="FooterChar">
    <w:name w:val="Footer Char"/>
    <w:basedOn w:val="DefaultParagraphFont"/>
    <w:link w:val="Footer"/>
    <w:uiPriority w:val="99"/>
    <w:rsid w:val="00EC6040"/>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FAC"/>
    <w:rPr>
      <w:sz w:val="24"/>
      <w:szCs w:val="24"/>
      <w:lang w:val="en-GB"/>
    </w:rPr>
  </w:style>
  <w:style w:type="paragraph" w:styleId="Heading3">
    <w:name w:val="heading 3"/>
    <w:basedOn w:val="Normal"/>
    <w:next w:val="Normal"/>
    <w:qFormat/>
    <w:rsid w:val="00AD4FAC"/>
    <w:pPr>
      <w:keepNext/>
      <w:widowControl w:val="0"/>
      <w:pBdr>
        <w:bottom w:val="dotted" w:sz="8" w:space="1" w:color="auto"/>
      </w:pBdr>
      <w:spacing w:before="180" w:line="320" w:lineRule="atLeast"/>
      <w:outlineLvl w:val="2"/>
    </w:pPr>
    <w:rPr>
      <w:rFonts w:ascii="Garamond" w:eastAsia="PMingLiU" w:hAnsi="Garamond"/>
      <w:b/>
      <w:caps/>
      <w:sz w:val="22"/>
      <w:szCs w:val="20"/>
      <w:lang w:val="en-US"/>
    </w:rPr>
  </w:style>
  <w:style w:type="paragraph" w:styleId="Heading4">
    <w:name w:val="heading 4"/>
    <w:basedOn w:val="Normal"/>
    <w:next w:val="Normal"/>
    <w:qFormat/>
    <w:rsid w:val="00AD4FAC"/>
    <w:pPr>
      <w:keepNext/>
      <w:spacing w:before="120" w:after="60" w:line="280" w:lineRule="exact"/>
      <w:jc w:val="both"/>
      <w:outlineLvl w:val="3"/>
    </w:pPr>
    <w:rPr>
      <w:rFonts w:ascii="Souvenir Lt BT" w:hAnsi="Souvenir Lt BT"/>
      <w:b/>
      <w:sz w:val="19"/>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D4FAC"/>
    <w:pPr>
      <w:tabs>
        <w:tab w:val="center" w:pos="4153"/>
        <w:tab w:val="right" w:pos="8306"/>
      </w:tabs>
    </w:pPr>
  </w:style>
  <w:style w:type="paragraph" w:styleId="Footer">
    <w:name w:val="footer"/>
    <w:basedOn w:val="Normal"/>
    <w:link w:val="FooterChar"/>
    <w:uiPriority w:val="99"/>
    <w:rsid w:val="00AD4FAC"/>
    <w:pPr>
      <w:tabs>
        <w:tab w:val="center" w:pos="4153"/>
        <w:tab w:val="right" w:pos="8306"/>
      </w:tabs>
    </w:pPr>
  </w:style>
  <w:style w:type="paragraph" w:styleId="NormalWeb">
    <w:name w:val="Normal (Web)"/>
    <w:basedOn w:val="Normal"/>
    <w:semiHidden/>
    <w:rsid w:val="00AD4FAC"/>
    <w:pPr>
      <w:spacing w:before="100" w:beforeAutospacing="1" w:after="100" w:afterAutospacing="1"/>
      <w:ind w:firstLine="216"/>
    </w:pPr>
    <w:rPr>
      <w:rFonts w:ascii="Souvenir Lt BT" w:hAnsi="Souvenir Lt BT"/>
    </w:rPr>
  </w:style>
  <w:style w:type="character" w:styleId="Emphasis">
    <w:name w:val="Emphasis"/>
    <w:qFormat/>
    <w:rsid w:val="00AD4FAC"/>
    <w:rPr>
      <w:i/>
    </w:rPr>
  </w:style>
  <w:style w:type="character" w:styleId="Hyperlink">
    <w:name w:val="Hyperlink"/>
    <w:semiHidden/>
    <w:rsid w:val="00AD4FAC"/>
    <w:rPr>
      <w:color w:val="0000FF"/>
      <w:u w:val="single"/>
    </w:rPr>
  </w:style>
  <w:style w:type="character" w:styleId="FollowedHyperlink">
    <w:name w:val="FollowedHyperlink"/>
    <w:semiHidden/>
    <w:rsid w:val="00AD4FAC"/>
    <w:rPr>
      <w:color w:val="800080"/>
      <w:u w:val="single"/>
    </w:rPr>
  </w:style>
  <w:style w:type="paragraph" w:styleId="DocumentMap">
    <w:name w:val="Document Map"/>
    <w:basedOn w:val="Normal"/>
    <w:semiHidden/>
    <w:rsid w:val="00AD4FAC"/>
    <w:pPr>
      <w:shd w:val="clear" w:color="auto" w:fill="000080"/>
    </w:pPr>
    <w:rPr>
      <w:rFonts w:ascii="Tahoma" w:hAnsi="Tahoma" w:cs="Tahoma"/>
    </w:rPr>
  </w:style>
  <w:style w:type="paragraph" w:styleId="FootnoteText">
    <w:name w:val="footnote text"/>
    <w:basedOn w:val="Normal"/>
    <w:semiHidden/>
    <w:rsid w:val="00AD4FAC"/>
    <w:pPr>
      <w:spacing w:line="280" w:lineRule="exact"/>
      <w:ind w:firstLine="216"/>
      <w:jc w:val="both"/>
    </w:pPr>
    <w:rPr>
      <w:rFonts w:ascii="Souvenir Lt BT" w:hAnsi="Souvenir Lt BT"/>
      <w:sz w:val="20"/>
      <w:szCs w:val="20"/>
    </w:rPr>
  </w:style>
  <w:style w:type="character" w:styleId="CommentReference">
    <w:name w:val="annotation reference"/>
    <w:semiHidden/>
    <w:rsid w:val="00AD4FAC"/>
    <w:rPr>
      <w:sz w:val="16"/>
      <w:szCs w:val="16"/>
    </w:rPr>
  </w:style>
  <w:style w:type="paragraph" w:styleId="CommentText">
    <w:name w:val="annotation text"/>
    <w:basedOn w:val="Normal"/>
    <w:link w:val="CommentTextChar"/>
    <w:semiHidden/>
    <w:rsid w:val="00AD4FAC"/>
    <w:rPr>
      <w:sz w:val="20"/>
      <w:szCs w:val="20"/>
    </w:rPr>
  </w:style>
  <w:style w:type="paragraph" w:styleId="BalloonText">
    <w:name w:val="Balloon Text"/>
    <w:basedOn w:val="Normal"/>
    <w:link w:val="BalloonTextChar"/>
    <w:uiPriority w:val="99"/>
    <w:semiHidden/>
    <w:unhideWhenUsed/>
    <w:rsid w:val="007252F3"/>
    <w:rPr>
      <w:rFonts w:ascii="Tahoma" w:hAnsi="Tahoma" w:cs="Tahoma"/>
      <w:sz w:val="16"/>
      <w:szCs w:val="16"/>
    </w:rPr>
  </w:style>
  <w:style w:type="character" w:customStyle="1" w:styleId="BalloonTextChar">
    <w:name w:val="Balloon Text Char"/>
    <w:link w:val="BalloonText"/>
    <w:uiPriority w:val="99"/>
    <w:semiHidden/>
    <w:rsid w:val="007252F3"/>
    <w:rPr>
      <w:rFonts w:ascii="Tahoma"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7A53D8"/>
    <w:rPr>
      <w:b/>
      <w:bCs/>
    </w:rPr>
  </w:style>
  <w:style w:type="character" w:customStyle="1" w:styleId="CommentTextChar">
    <w:name w:val="Comment Text Char"/>
    <w:basedOn w:val="DefaultParagraphFont"/>
    <w:link w:val="CommentText"/>
    <w:semiHidden/>
    <w:rsid w:val="007A53D8"/>
    <w:rPr>
      <w:lang w:val="en-GB"/>
    </w:rPr>
  </w:style>
  <w:style w:type="character" w:customStyle="1" w:styleId="CommentSubjectChar">
    <w:name w:val="Comment Subject Char"/>
    <w:basedOn w:val="CommentTextChar"/>
    <w:link w:val="CommentSubject"/>
    <w:uiPriority w:val="99"/>
    <w:semiHidden/>
    <w:rsid w:val="007A53D8"/>
    <w:rPr>
      <w:b/>
      <w:bCs/>
      <w:lang w:val="en-GB"/>
    </w:rPr>
  </w:style>
  <w:style w:type="character" w:customStyle="1" w:styleId="ref-journal">
    <w:name w:val="ref-journal"/>
    <w:basedOn w:val="DefaultParagraphFont"/>
    <w:rsid w:val="00B27485"/>
  </w:style>
  <w:style w:type="character" w:customStyle="1" w:styleId="ref-vol">
    <w:name w:val="ref-vol"/>
    <w:basedOn w:val="DefaultParagraphFont"/>
    <w:rsid w:val="00B27485"/>
  </w:style>
  <w:style w:type="character" w:customStyle="1" w:styleId="FooterChar">
    <w:name w:val="Footer Char"/>
    <w:basedOn w:val="DefaultParagraphFont"/>
    <w:link w:val="Footer"/>
    <w:uiPriority w:val="99"/>
    <w:rsid w:val="00EC6040"/>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art\Downloads\Case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CaseReport</Template>
  <TotalTime>11</TotalTime>
  <Pages>4</Pages>
  <Words>1069</Words>
  <Characters>6098</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Type of article: Original</vt:lpstr>
      <vt:lpstr>Case Report</vt:lpstr>
      <vt:lpstr>Cutaneous sarcoidosis in an old post-surgical scar</vt:lpstr>
      <vt:lpstr>Corresponding Author: Dr. Vikhyath P Raj</vt:lpstr>
      <vt:lpstr>Abstract:</vt:lpstr>
      <vt:lpstr>Key-words: Cutaneous Sarcoidosis, Surgical scar. </vt:lpstr>
      <vt:lpstr/>
      <vt:lpstr>Introduction:</vt:lpstr>
      <vt:lpstr>Infiltration of pre-existing scars by sarcoidal granulomas is uncommon. Though t</vt:lpstr>
      <vt:lpstr>Case History:</vt:lpstr>
      <vt:lpstr>Discussion:</vt:lpstr>
      <vt:lpstr>Systemic sarcoidosis India has an incidence of 10/1000 population. In majority o</vt:lpstr>
      <vt:lpstr>Isolated cutaneous sarcoidosis represent a benign variant which may progress to </vt:lpstr>
      <vt:lpstr>The treatment and prognosis of cutaneous sarcoidosis is primarily dependent on t</vt:lpstr>
      <vt:lpstr/>
      <vt:lpstr>References:</vt:lpstr>
      <vt:lpstr/>
      <vt:lpstr/>
    </vt:vector>
  </TitlesOfParts>
  <Company>DKPH</Company>
  <LinksUpToDate>false</LinksUpToDate>
  <CharactersWithSpaces>7153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article: Original</dc:title>
  <dc:creator>smart</dc:creator>
  <cp:lastModifiedBy>RDRL</cp:lastModifiedBy>
  <cp:revision>3</cp:revision>
  <cp:lastPrinted>2023-05-30T10:41:00Z</cp:lastPrinted>
  <dcterms:created xsi:type="dcterms:W3CDTF">2023-05-30T10:04:00Z</dcterms:created>
  <dcterms:modified xsi:type="dcterms:W3CDTF">2023-05-30T10:42:00Z</dcterms:modified>
</cp:coreProperties>
</file>